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543703" cy="10670650"/>
            <wp:effectExtent b="0" l="0" r="0" t="0"/>
            <wp:wrapNone/>
            <wp:docPr descr="Texto preto sobre fundo branco&#10;&#10;Descrição gerada automaticamente" id="1512784069"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7"/>
                    <a:srcRect b="0" l="0" r="0" t="0"/>
                    <a:stretch>
                      <a:fillRect/>
                    </a:stretch>
                  </pic:blipFill>
                  <pic:spPr>
                    <a:xfrm>
                      <a:off x="0" y="0"/>
                      <a:ext cx="7543703" cy="10670650"/>
                    </a:xfrm>
                    <a:prstGeom prst="rect"/>
                    <a:ln/>
                  </pic:spPr>
                </pic:pic>
              </a:graphicData>
            </a:graphic>
          </wp:anchor>
        </w:drawing>
      </w:r>
      <w:r w:rsidDel="00000000" w:rsidR="00000000" w:rsidRPr="00000000">
        <w:rPr>
          <w:rFonts w:ascii="Times New Roman" w:cs="Times New Roman" w:eastAsia="Times New Roman" w:hAnsi="Times New Roman"/>
          <w:b w:val="1"/>
          <w:sz w:val="28"/>
          <w:szCs w:val="28"/>
          <w:rtl w:val="0"/>
        </w:rPr>
        <w:t xml:space="preserve">ANÁLISE DOS FATORES DE RISCO NA OBESIDADE ENTRE ADOLESCENTES: UMA REVISÃO INTEGRATIVA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Anelise Linhares Montes Bernardes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lmb.anelise@gmail.com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702.815.681-89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Gerley Adriano Miranda Cruz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gerley.cruz@aluno.unievangelica.edu.br</w:t>
        </w:r>
      </w:hyperlink>
      <w:r w:rsidDel="00000000" w:rsidR="00000000" w:rsidRPr="00000000">
        <w:rPr>
          <w:rFonts w:ascii="Times New Roman" w:cs="Times New Roman" w:eastAsia="Times New Roman" w:hAnsi="Times New Roman"/>
          <w:color w:val="000000"/>
          <w:sz w:val="20"/>
          <w:szCs w:val="20"/>
          <w:u w:val="no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052.021.551-66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Elias Hanna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Universidade Evangélica de Goiás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eliashanna@uol.com.br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CPF (</w:t>
      </w:r>
      <w:r w:rsidDel="00000000" w:rsidR="00000000" w:rsidRPr="00000000">
        <w:rPr>
          <w:rFonts w:ascii="Times New Roman" w:cs="Times New Roman" w:eastAsia="Times New Roman" w:hAnsi="Times New Roman"/>
          <w:sz w:val="20"/>
          <w:szCs w:val="20"/>
          <w:rtl w:val="0"/>
        </w:rPr>
        <w:t xml:space="preserve">262.607.511-68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A obesidade apresenta-se como um problema em todas as faixas etárias de um indivíduo. Na adolescência essa condição pode gerar graves consequências, principalmente no que tange às complicações clínico metabólicas, ao desenvolvimento de doenças cardiovasculares e à hipertensão arterial. Sendo assim, há a necessidade de avaliação e comparação de dados a fim de atestar os principais impactos da obesidade em adolescentes e para sua vida posteriormente.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Identificar os principais fatores de risco decorrentes do desenvolvimento da obesidade durante a adolescência e como eles interagem na estabilidade relativa ao estado de saúde desse grupo populacional.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Trata-se de uma revisão integrativa de literatura. A pesquisa foi realizada no dia 20 de junho de 2024. Para a obtenção do acervo proposto, foram utilizadas como bases: </w:t>
      </w:r>
      <w:r w:rsidDel="00000000" w:rsidR="00000000" w:rsidRPr="00000000">
        <w:rPr>
          <w:rFonts w:ascii="Times New Roman" w:cs="Times New Roman" w:eastAsia="Times New Roman" w:hAnsi="Times New Roman"/>
          <w:i w:val="1"/>
          <w:sz w:val="24"/>
          <w:szCs w:val="24"/>
          <w:rtl w:val="0"/>
        </w:rPr>
        <w:t xml:space="preserve">National Library of Medicine</w:t>
      </w:r>
      <w:r w:rsidDel="00000000" w:rsidR="00000000" w:rsidRPr="00000000">
        <w:rPr>
          <w:rFonts w:ascii="Times New Roman" w:cs="Times New Roman" w:eastAsia="Times New Roman" w:hAnsi="Times New Roman"/>
          <w:sz w:val="24"/>
          <w:szCs w:val="24"/>
          <w:rtl w:val="0"/>
        </w:rPr>
        <w:t xml:space="preserve"> (MEDLINE) e o </w:t>
      </w:r>
      <w:r w:rsidDel="00000000" w:rsidR="00000000" w:rsidRPr="00000000">
        <w:rPr>
          <w:rFonts w:ascii="Times New Roman" w:cs="Times New Roman" w:eastAsia="Times New Roman" w:hAnsi="Times New Roman"/>
          <w:i w:val="1"/>
          <w:sz w:val="24"/>
          <w:szCs w:val="24"/>
          <w:rtl w:val="0"/>
        </w:rPr>
        <w:t xml:space="preserve">Google Scholar</w:t>
      </w:r>
      <w:r w:rsidDel="00000000" w:rsidR="00000000" w:rsidRPr="00000000">
        <w:rPr>
          <w:rFonts w:ascii="Times New Roman" w:cs="Times New Roman" w:eastAsia="Times New Roman" w:hAnsi="Times New Roman"/>
          <w:sz w:val="24"/>
          <w:szCs w:val="24"/>
          <w:rtl w:val="0"/>
        </w:rPr>
        <w:t xml:space="preserve">. A partir do uso de uma abordagem conhecida como PRISMA, as etapas de identificação, triagem e elegibilidade permitiram reunir 3 trabalhos derivados do </w:t>
      </w:r>
      <w:r w:rsidDel="00000000" w:rsidR="00000000" w:rsidRPr="00000000">
        <w:rPr>
          <w:rFonts w:ascii="Times New Roman" w:cs="Times New Roman" w:eastAsia="Times New Roman" w:hAnsi="Times New Roman"/>
          <w:i w:val="1"/>
          <w:sz w:val="24"/>
          <w:szCs w:val="24"/>
          <w:rtl w:val="0"/>
        </w:rPr>
        <w:t xml:space="preserve">Google Scholar</w:t>
      </w:r>
      <w:r w:rsidDel="00000000" w:rsidR="00000000" w:rsidRPr="00000000">
        <w:rPr>
          <w:rFonts w:ascii="Times New Roman" w:cs="Times New Roman" w:eastAsia="Times New Roman" w:hAnsi="Times New Roman"/>
          <w:sz w:val="24"/>
          <w:szCs w:val="24"/>
          <w:rtl w:val="0"/>
        </w:rPr>
        <w:t xml:space="preserve"> e 1 artigo do MEDLINE.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 trabalho desenvolvido por MOREIRA et al. (2015) revela, a partir de uma sequência de entrevistas em um grupo populacional inicial de 1.716 adolescentes, uma elevada prevalência global de HAS (Hipertensão Arterial Sistêmica). Essa abordagem dialoga diretamente com </w:t>
      </w:r>
      <w:r w:rsidDel="00000000" w:rsidR="00000000" w:rsidRPr="00000000">
        <w:rPr>
          <w:rFonts w:ascii="Times New Roman" w:cs="Times New Roman" w:eastAsia="Times New Roman" w:hAnsi="Times New Roman"/>
          <w:sz w:val="24"/>
          <w:szCs w:val="24"/>
          <w:rtl w:val="0"/>
        </w:rPr>
        <w:t xml:space="preserve">COBAYASHI</w:t>
      </w:r>
      <w:r w:rsidDel="00000000" w:rsidR="00000000" w:rsidRPr="00000000">
        <w:rPr>
          <w:rFonts w:ascii="Times New Roman" w:cs="Times New Roman" w:eastAsia="Times New Roman" w:hAnsi="Times New Roman"/>
          <w:sz w:val="24"/>
          <w:szCs w:val="24"/>
          <w:rtl w:val="0"/>
        </w:rPr>
        <w:t xml:space="preserve"> et al. (2010) ao demonstrar uma forte correlação entre a obesidade e o risco de doenças cardiovasculares. Além disso, o condicionamento do indivíduo a um perfil clínico-metabólico desfavorável, conforme elucidado por CARNEIRO et al. (2000), acaba por estar influenciado tanto por fatores comportamentais quanto hormonais.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Desse modo, os parâmetros quantitativos avaliados permitem um entendimento amplo acerca do risco cardiovascular vivenciado pelo adolescente qualificado como obeso. À luz dessa perspectiva, evidencia-se a necessidade de novos estudos primários que permitam uma análise profunda desse grupo populacional no momento contemporâneo.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Adolescência; Fatores de Risco; Obesidade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CARNEIRO, João RI et al. Obesidade na adolescência: fator de risco para complicações clínico-metabólicas. </w:t>
      </w:r>
      <w:r w:rsidDel="00000000" w:rsidR="00000000" w:rsidRPr="00000000">
        <w:rPr>
          <w:rFonts w:ascii="Times New Roman" w:cs="Times New Roman" w:eastAsia="Times New Roman" w:hAnsi="Times New Roman"/>
          <w:b w:val="1"/>
          <w:sz w:val="24"/>
          <w:szCs w:val="24"/>
          <w:rtl w:val="0"/>
        </w:rPr>
        <w:t xml:space="preserve">Arquivos Brasileiros de Endocrinologia &amp; Metabologia</w:t>
      </w:r>
      <w:r w:rsidDel="00000000" w:rsidR="00000000" w:rsidRPr="00000000">
        <w:rPr>
          <w:rFonts w:ascii="Times New Roman" w:cs="Times New Roman" w:eastAsia="Times New Roman" w:hAnsi="Times New Roman"/>
          <w:sz w:val="24"/>
          <w:szCs w:val="24"/>
          <w:rtl w:val="0"/>
        </w:rPr>
        <w:t xml:space="preserve">, v. 44, p. 390-396, 2000.</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COBAYASHI, Fernanda et al. Obesidade e fatores de risco cardiovascular em adolescentes de escolas públicas. </w:t>
      </w:r>
      <w:r w:rsidDel="00000000" w:rsidR="00000000" w:rsidRPr="00000000">
        <w:rPr>
          <w:rFonts w:ascii="Times New Roman" w:cs="Times New Roman" w:eastAsia="Times New Roman" w:hAnsi="Times New Roman"/>
          <w:b w:val="1"/>
          <w:sz w:val="24"/>
          <w:szCs w:val="24"/>
          <w:rtl w:val="0"/>
        </w:rPr>
        <w:t xml:space="preserve">Arquivos Brasileiros de Cardiologia</w:t>
      </w:r>
      <w:r w:rsidDel="00000000" w:rsidR="00000000" w:rsidRPr="00000000">
        <w:rPr>
          <w:rFonts w:ascii="Times New Roman" w:cs="Times New Roman" w:eastAsia="Times New Roman" w:hAnsi="Times New Roman"/>
          <w:sz w:val="24"/>
          <w:szCs w:val="24"/>
          <w:rtl w:val="0"/>
        </w:rPr>
        <w:t xml:space="preserve">, v. 95, p. 200-206, 2010.</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Naiara Ferraz et al. Obesidade: principal fator de risco para hipertensão arterial sistêmica em adolescentes brasileiros participantes de um estudo de coorte. </w:t>
      </w:r>
      <w:r w:rsidDel="00000000" w:rsidR="00000000" w:rsidRPr="00000000">
        <w:rPr>
          <w:rFonts w:ascii="Times New Roman" w:cs="Times New Roman" w:eastAsia="Times New Roman" w:hAnsi="Times New Roman"/>
          <w:b w:val="1"/>
          <w:sz w:val="24"/>
          <w:szCs w:val="24"/>
          <w:rtl w:val="0"/>
        </w:rPr>
        <w:t xml:space="preserve">Arquivos Brasileiros de Endocrinologia &amp; Metabologia</w:t>
      </w:r>
      <w:r w:rsidDel="00000000" w:rsidR="00000000" w:rsidRPr="00000000">
        <w:rPr>
          <w:rFonts w:ascii="Times New Roman" w:cs="Times New Roman" w:eastAsia="Times New Roman" w:hAnsi="Times New Roman"/>
          <w:sz w:val="24"/>
          <w:szCs w:val="24"/>
          <w:rtl w:val="0"/>
        </w:rPr>
        <w:t xml:space="preserve">, v. 57, p. 520-526, 2013.</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left" w:leader="none" w:pos="1147"/>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tabs>
          <w:tab w:val="left" w:leader="none" w:pos="1147"/>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drawing>
          <wp:anchor allowOverlap="1" behindDoc="1" distB="0" distT="0" distL="0" distR="0" hidden="0" layoutInCell="1" locked="0" relativeHeight="0" simplePos="0">
            <wp:simplePos x="0" y="0"/>
            <wp:positionH relativeFrom="page">
              <wp:align>right</wp:align>
            </wp:positionH>
            <wp:positionV relativeFrom="page">
              <wp:align>top</wp:align>
            </wp:positionV>
            <wp:extent cx="7543703" cy="10670650"/>
            <wp:effectExtent b="0" l="0" r="0" t="0"/>
            <wp:wrapNone/>
            <wp:docPr descr="Texto preto sobre fundo branco&#10;&#10;Descrição gerada automaticamente" id="1512784070" name="image1.jpg"/>
            <a:graphic>
              <a:graphicData uri="http://schemas.openxmlformats.org/drawingml/2006/picture">
                <pic:pic>
                  <pic:nvPicPr>
                    <pic:cNvPr descr="Texto preto sobre fundo branco&#10;&#10;Descrição gerada automaticamente" id="0" name="image1.jpg"/>
                    <pic:cNvPicPr preferRelativeResize="0"/>
                  </pic:nvPicPr>
                  <pic:blipFill>
                    <a:blip r:embed="rId7"/>
                    <a:srcRect b="0" l="0" r="0" t="0"/>
                    <a:stretch>
                      <a:fillRect/>
                    </a:stretch>
                  </pic:blipFill>
                  <pic:spPr>
                    <a:xfrm>
                      <a:off x="0" y="0"/>
                      <a:ext cx="7543703" cy="10670650"/>
                    </a:xfrm>
                    <a:prstGeom prst="rect"/>
                    <a:ln/>
                  </pic:spPr>
                </pic:pic>
              </a:graphicData>
            </a:graphic>
          </wp:anchor>
        </w:drawing>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65A4D"/>
  </w:style>
  <w:style w:type="paragraph" w:styleId="Ttulo1">
    <w:name w:val="heading 1"/>
    <w:basedOn w:val="Normal"/>
    <w:next w:val="Normal"/>
    <w:link w:val="Ttulo1Char"/>
    <w:uiPriority w:val="9"/>
    <w:qFormat w:val="1"/>
    <w:rsid w:val="00F65A4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F65A4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F65A4D"/>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F65A4D"/>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F65A4D"/>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F65A4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F65A4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F65A4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F65A4D"/>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F65A4D"/>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F65A4D"/>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F65A4D"/>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F65A4D"/>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F65A4D"/>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F65A4D"/>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F65A4D"/>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F65A4D"/>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F65A4D"/>
    <w:rPr>
      <w:rFonts w:cstheme="majorBidi" w:eastAsiaTheme="majorEastAsia"/>
      <w:color w:val="272727" w:themeColor="text1" w:themeTint="0000D8"/>
    </w:rPr>
  </w:style>
  <w:style w:type="paragraph" w:styleId="Ttulo">
    <w:name w:val="Title"/>
    <w:basedOn w:val="Normal"/>
    <w:next w:val="Normal"/>
    <w:link w:val="TtuloChar"/>
    <w:uiPriority w:val="10"/>
    <w:qFormat w:val="1"/>
    <w:rsid w:val="00F65A4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F65A4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F65A4D"/>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F65A4D"/>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F65A4D"/>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F65A4D"/>
    <w:rPr>
      <w:i w:val="1"/>
      <w:iCs w:val="1"/>
      <w:color w:val="404040" w:themeColor="text1" w:themeTint="0000BF"/>
    </w:rPr>
  </w:style>
  <w:style w:type="paragraph" w:styleId="PargrafodaLista">
    <w:name w:val="List Paragraph"/>
    <w:basedOn w:val="Normal"/>
    <w:uiPriority w:val="34"/>
    <w:qFormat w:val="1"/>
    <w:rsid w:val="00F65A4D"/>
    <w:pPr>
      <w:ind w:left="720"/>
      <w:contextualSpacing w:val="1"/>
    </w:pPr>
  </w:style>
  <w:style w:type="character" w:styleId="nfaseIntensa">
    <w:name w:val="Intense Emphasis"/>
    <w:basedOn w:val="Fontepargpadro"/>
    <w:uiPriority w:val="21"/>
    <w:qFormat w:val="1"/>
    <w:rsid w:val="00F65A4D"/>
    <w:rPr>
      <w:i w:val="1"/>
      <w:iCs w:val="1"/>
      <w:color w:val="0f4761" w:themeColor="accent1" w:themeShade="0000BF"/>
    </w:rPr>
  </w:style>
  <w:style w:type="paragraph" w:styleId="CitaoIntensa">
    <w:name w:val="Intense Quote"/>
    <w:basedOn w:val="Normal"/>
    <w:next w:val="Normal"/>
    <w:link w:val="CitaoIntensaChar"/>
    <w:uiPriority w:val="30"/>
    <w:qFormat w:val="1"/>
    <w:rsid w:val="00F65A4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F65A4D"/>
    <w:rPr>
      <w:i w:val="1"/>
      <w:iCs w:val="1"/>
      <w:color w:val="0f4761" w:themeColor="accent1" w:themeShade="0000BF"/>
    </w:rPr>
  </w:style>
  <w:style w:type="character" w:styleId="RefernciaIntensa">
    <w:name w:val="Intense Reference"/>
    <w:basedOn w:val="Fontepargpadro"/>
    <w:uiPriority w:val="32"/>
    <w:qFormat w:val="1"/>
    <w:rsid w:val="00F65A4D"/>
    <w:rPr>
      <w:b w:val="1"/>
      <w:bCs w:val="1"/>
      <w:smallCaps w:val="1"/>
      <w:color w:val="0f4761" w:themeColor="accent1" w:themeShade="0000BF"/>
      <w:spacing w:val="5"/>
    </w:rPr>
  </w:style>
  <w:style w:type="paragraph" w:styleId="Cabealho">
    <w:name w:val="header"/>
    <w:basedOn w:val="Normal"/>
    <w:link w:val="CabealhoChar"/>
    <w:uiPriority w:val="99"/>
    <w:unhideWhenUsed w:val="1"/>
    <w:rsid w:val="00F65A4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65A4D"/>
  </w:style>
  <w:style w:type="paragraph" w:styleId="Rodap">
    <w:name w:val="footer"/>
    <w:basedOn w:val="Normal"/>
    <w:link w:val="RodapChar"/>
    <w:uiPriority w:val="99"/>
    <w:unhideWhenUsed w:val="1"/>
    <w:rsid w:val="00F65A4D"/>
    <w:pPr>
      <w:tabs>
        <w:tab w:val="center" w:pos="4252"/>
        <w:tab w:val="right" w:pos="8504"/>
      </w:tabs>
      <w:spacing w:after="0" w:line="240" w:lineRule="auto"/>
    </w:pPr>
  </w:style>
  <w:style w:type="character" w:styleId="RodapChar" w:customStyle="1">
    <w:name w:val="Rodapé Char"/>
    <w:basedOn w:val="Fontepargpadro"/>
    <w:link w:val="Rodap"/>
    <w:uiPriority w:val="99"/>
    <w:rsid w:val="00F65A4D"/>
  </w:style>
  <w:style w:type="paragraph" w:styleId="cvgsua" w:customStyle="1">
    <w:name w:val="cvgsua"/>
    <w:basedOn w:val="Normal"/>
    <w:rsid w:val="00F65A4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oypena" w:customStyle="1">
    <w:name w:val="oypena"/>
    <w:basedOn w:val="Fontepargpadro"/>
    <w:rsid w:val="00F65A4D"/>
  </w:style>
  <w:style w:type="character" w:styleId="Hyperlink">
    <w:name w:val="Hyperlink"/>
    <w:basedOn w:val="Fontepargpadro"/>
    <w:uiPriority w:val="99"/>
    <w:unhideWhenUsed w:val="1"/>
    <w:rsid w:val="00EF7E5C"/>
    <w:rPr>
      <w:color w:val="467886" w:themeColor="hyperlink"/>
      <w:u w:val="single"/>
    </w:rPr>
  </w:style>
  <w:style w:type="character" w:styleId="MenoPendente">
    <w:name w:val="Unresolved Mention"/>
    <w:basedOn w:val="Fontepargpadro"/>
    <w:uiPriority w:val="99"/>
    <w:semiHidden w:val="1"/>
    <w:unhideWhenUsed w:val="1"/>
    <w:rsid w:val="00EF7E5C"/>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eliashanna@uol.com.br"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erley.cruz@aluno.unievangelica.edu.br"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mb.anelis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0OytvOxpE3Oa8UuCgpxzuQ2M3Q==">CgMxLjA4AGooChRzdWdnZXN0LmoydnppeTRyb3loZBIQQW5lbGlzZSBMaW5oYXJlc3IhMTBuVEJ6NG1XVnRmSWhfV2EtbDNMUjNFRUxnMlBnUTNN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2024-06-13T19:07:00Z</dcterms:created>
  <dc:creator>Julie Souza</dc:creator>
</cp:coreProperties>
</file>