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D2CF0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  <w:bookmarkStart w:id="0" w:name="_Hlk162532725"/>
      <w:bookmarkEnd w:id="0"/>
    </w:p>
    <w:p w14:paraId="0B0A3473" w14:textId="0D40AE67" w:rsidR="009B47DA" w:rsidRDefault="009B47DA" w:rsidP="009B47DA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O TEMPO DE EWÁ E AS QUESTÕES   ÉTNICO-RACIAIS NA ALFABETIZAÇÃO</w:t>
      </w:r>
    </w:p>
    <w:p w14:paraId="5C774547" w14:textId="77777777" w:rsidR="00F8474D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6F8CC45F" w14:textId="77777777" w:rsidR="009B47DA" w:rsidRPr="0091049E" w:rsidRDefault="00F8474D" w:rsidP="00F8474D">
      <w:pPr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91049E">
        <w:rPr>
          <w:rFonts w:ascii="Times New Roman" w:hAnsi="Times New Roman" w:cs="Times New Roman"/>
          <w:b/>
          <w:bCs/>
        </w:rPr>
        <w:t>Resumo Expandido</w:t>
      </w:r>
    </w:p>
    <w:p w14:paraId="2DB936D5" w14:textId="77777777" w:rsidR="009B47DA" w:rsidRDefault="009B47DA" w:rsidP="00F8474D">
      <w:pPr>
        <w:rPr>
          <w:rFonts w:ascii="Times New Roman" w:hAnsi="Times New Roman" w:cs="Times New Roman"/>
        </w:rPr>
      </w:pPr>
    </w:p>
    <w:p w14:paraId="1A68885B" w14:textId="77777777" w:rsidR="009B47DA" w:rsidRDefault="009B47DA" w:rsidP="009B47DA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O TEMPO DE EWÁ E AS QUESTÕES</w:t>
      </w:r>
    </w:p>
    <w:p w14:paraId="3743C428" w14:textId="77777777" w:rsidR="009B47DA" w:rsidRDefault="009B47DA" w:rsidP="009B47DA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ÉTNICO-RACIAIS NA ALFABETIZAÇÃO</w:t>
      </w:r>
    </w:p>
    <w:p w14:paraId="3DC8F5BE" w14:textId="77777777" w:rsidR="009B47DA" w:rsidRDefault="009B47DA" w:rsidP="009B4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02124"/>
        </w:rPr>
      </w:pPr>
    </w:p>
    <w:p w14:paraId="6188513D" w14:textId="77777777" w:rsidR="009B47DA" w:rsidRDefault="009B47DA" w:rsidP="009B47DA">
      <w:pPr>
        <w:pStyle w:val="Ttulo1"/>
        <w:keepNext w:val="0"/>
        <w:keepLines w:val="0"/>
        <w:shd w:val="clear" w:color="auto" w:fill="FFFFFF"/>
        <w:spacing w:before="0"/>
        <w:rPr>
          <w:rFonts w:ascii="Times" w:eastAsia="Times" w:hAnsi="Times" w:cs="Times"/>
          <w:b/>
          <w:i/>
          <w:sz w:val="20"/>
          <w:szCs w:val="20"/>
        </w:rPr>
      </w:pPr>
      <w:bookmarkStart w:id="2" w:name="_gjdgxs" w:colFirst="0" w:colLast="0"/>
      <w:bookmarkEnd w:id="2"/>
    </w:p>
    <w:p w14:paraId="45A17B7C" w14:textId="77777777" w:rsidR="009B47DA" w:rsidRPr="009B47DA" w:rsidRDefault="009B47DA" w:rsidP="009B47DA">
      <w:pPr>
        <w:pStyle w:val="Ttulo1"/>
        <w:keepNext w:val="0"/>
        <w:keepLines w:val="0"/>
        <w:shd w:val="clear" w:color="auto" w:fill="FFFFFF"/>
        <w:spacing w:before="0"/>
        <w:jc w:val="right"/>
        <w:rPr>
          <w:rFonts w:ascii="Times" w:eastAsia="Times" w:hAnsi="Times" w:cs="Times"/>
          <w:b/>
          <w:i/>
          <w:color w:val="auto"/>
          <w:sz w:val="20"/>
          <w:szCs w:val="20"/>
        </w:rPr>
      </w:pPr>
      <w:r w:rsidRPr="009B47DA">
        <w:rPr>
          <w:rFonts w:ascii="Times" w:eastAsia="Times" w:hAnsi="Times" w:cs="Times"/>
          <w:b/>
          <w:i/>
          <w:color w:val="auto"/>
          <w:sz w:val="20"/>
          <w:szCs w:val="20"/>
        </w:rPr>
        <w:t>“Exu matou um pássaro ontem,</w:t>
      </w:r>
    </w:p>
    <w:p w14:paraId="5F0B1438" w14:textId="77777777" w:rsidR="009B47DA" w:rsidRPr="009B47DA" w:rsidRDefault="009B47DA" w:rsidP="009B47DA">
      <w:pPr>
        <w:pStyle w:val="Ttulo1"/>
        <w:keepNext w:val="0"/>
        <w:keepLines w:val="0"/>
        <w:shd w:val="clear" w:color="auto" w:fill="FFFFFF"/>
        <w:spacing w:before="0"/>
        <w:jc w:val="right"/>
        <w:rPr>
          <w:rFonts w:ascii="Times" w:eastAsia="Times" w:hAnsi="Times" w:cs="Times"/>
          <w:b/>
          <w:i/>
          <w:color w:val="auto"/>
          <w:sz w:val="20"/>
          <w:szCs w:val="20"/>
        </w:rPr>
      </w:pPr>
      <w:bookmarkStart w:id="3" w:name="_30j0zll" w:colFirst="0" w:colLast="0"/>
      <w:bookmarkEnd w:id="3"/>
      <w:r w:rsidRPr="009B47DA">
        <w:rPr>
          <w:rFonts w:ascii="Times" w:eastAsia="Times" w:hAnsi="Times" w:cs="Times"/>
          <w:b/>
          <w:i/>
          <w:color w:val="auto"/>
          <w:sz w:val="20"/>
          <w:szCs w:val="20"/>
        </w:rPr>
        <w:t>com uma pedra que só jogou hoje.</w:t>
      </w:r>
    </w:p>
    <w:p w14:paraId="47138FD2" w14:textId="77777777" w:rsidR="009B47DA" w:rsidRDefault="009B47DA" w:rsidP="009B47DA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ditado </w:t>
      </w:r>
      <w:proofErr w:type="spellStart"/>
      <w:r>
        <w:rPr>
          <w:rFonts w:ascii="Times" w:eastAsia="Times" w:hAnsi="Times" w:cs="Times"/>
        </w:rPr>
        <w:t>yorubá</w:t>
      </w:r>
      <w:proofErr w:type="spellEnd"/>
      <w:r>
        <w:rPr>
          <w:rFonts w:ascii="Times" w:eastAsia="Times" w:hAnsi="Times" w:cs="Times"/>
          <w:color w:val="316FD3"/>
          <w:sz w:val="18"/>
          <w:szCs w:val="18"/>
          <w:highlight w:val="white"/>
          <w:u w:val="single"/>
        </w:rPr>
        <w:t xml:space="preserve"> </w:t>
      </w:r>
    </w:p>
    <w:p w14:paraId="54813F35" w14:textId="77777777" w:rsidR="009B47DA" w:rsidRDefault="009B47DA" w:rsidP="009B47DA">
      <w:pPr>
        <w:shd w:val="clear" w:color="auto" w:fill="FFFFFF"/>
        <w:spacing w:before="240" w:after="240" w:line="360" w:lineRule="auto"/>
        <w:ind w:firstLine="70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Ao trazermos na epígrafe o ditado </w:t>
      </w:r>
      <w:proofErr w:type="spellStart"/>
      <w:r>
        <w:rPr>
          <w:rFonts w:ascii="Times" w:eastAsia="Times" w:hAnsi="Times" w:cs="Times"/>
        </w:rPr>
        <w:t>yorubá</w:t>
      </w:r>
      <w:proofErr w:type="spellEnd"/>
      <w:r>
        <w:rPr>
          <w:rFonts w:ascii="Times" w:eastAsia="Times" w:hAnsi="Times" w:cs="Times"/>
        </w:rPr>
        <w:t xml:space="preserve">, na ação de Exu de lançar uma pedra no ontem para ter efeito no hoje, buscamos tensionar a noção de temporalidade ocidental, cronológica e linear que deseja determinar o tempo da alfabetização </w:t>
      </w:r>
      <w:r>
        <w:rPr>
          <w:rFonts w:ascii="Times" w:eastAsia="Times" w:hAnsi="Times" w:cs="Times"/>
          <w:vertAlign w:val="superscript"/>
        </w:rPr>
        <w:footnoteReference w:id="1"/>
      </w:r>
      <w:r>
        <w:rPr>
          <w:rFonts w:ascii="Times" w:eastAsia="Times" w:hAnsi="Times" w:cs="Times"/>
        </w:rPr>
        <w:t xml:space="preserve">, como temos visto acontecer nos últimos programas do governo federal voltados à alfabetização de crianças que estabelecem uma idade para que todas as crianças se alfabetizem. Na lógica das </w:t>
      </w:r>
      <w:proofErr w:type="spellStart"/>
      <w:r>
        <w:rPr>
          <w:rFonts w:ascii="Times" w:eastAsia="Times" w:hAnsi="Times" w:cs="Times"/>
          <w:i/>
        </w:rPr>
        <w:t>cosmopercepçõe</w:t>
      </w:r>
      <w:r>
        <w:rPr>
          <w:rFonts w:ascii="Times" w:eastAsia="Times" w:hAnsi="Times" w:cs="Times"/>
        </w:rPr>
        <w:t>s</w:t>
      </w:r>
      <w:proofErr w:type="spellEnd"/>
      <w:r>
        <w:rPr>
          <w:rFonts w:ascii="Times" w:eastAsia="Times" w:hAnsi="Times" w:cs="Times"/>
          <w:vertAlign w:val="superscript"/>
        </w:rPr>
        <w:footnoteReference w:id="2"/>
      </w:r>
      <w:r>
        <w:rPr>
          <w:rFonts w:ascii="Times" w:eastAsia="Times" w:hAnsi="Times" w:cs="Times"/>
        </w:rPr>
        <w:t xml:space="preserve"> africanas, o tempo é uma espiral, só existindo o início o meio e o início. Nomeamos esse tempo de Ewá,</w:t>
      </w:r>
      <w:r>
        <w:rPr>
          <w:rFonts w:ascii="Times" w:eastAsia="Times" w:hAnsi="Times" w:cs="Times"/>
          <w:vertAlign w:val="superscript"/>
        </w:rPr>
        <w:footnoteReference w:id="3"/>
      </w:r>
      <w:r>
        <w:rPr>
          <w:rFonts w:ascii="Times" w:eastAsia="Times" w:hAnsi="Times" w:cs="Times"/>
        </w:rPr>
        <w:t xml:space="preserve"> alcunha de uma entidade feminina de religião de matriz afro-brasileira. Assim compreendemos o processo de alfabetização como aquisição da leitura e da escrita que se dá continuamente, reengendrando-se e aprofundando-se a cada novo desafio que é sempre um começo.</w:t>
      </w:r>
    </w:p>
    <w:p w14:paraId="7D62BEE0" w14:textId="5703AFAF" w:rsidR="009B47DA" w:rsidRDefault="009B47DA" w:rsidP="009B47DA">
      <w:pPr>
        <w:shd w:val="clear" w:color="auto" w:fill="FFFFFF"/>
        <w:spacing w:before="240" w:after="240" w:line="360" w:lineRule="auto"/>
        <w:ind w:firstLine="70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 xml:space="preserve">Nessa perspectiva, o presente artigo objetiva discutir os processos de alfabetização como </w:t>
      </w:r>
      <w:r>
        <w:rPr>
          <w:rFonts w:ascii="Times" w:eastAsia="Times" w:hAnsi="Times" w:cs="Times"/>
          <w:i/>
        </w:rPr>
        <w:t>continuum</w:t>
      </w:r>
      <w:r>
        <w:rPr>
          <w:rFonts w:ascii="Times" w:eastAsia="Times" w:hAnsi="Times" w:cs="Times"/>
        </w:rPr>
        <w:t xml:space="preserve">, buscando os atravessamentos com as questões étnico-raciais, pois compreendemos que a escola como </w:t>
      </w:r>
      <w:r>
        <w:rPr>
          <w:rFonts w:ascii="Times" w:eastAsia="Times" w:hAnsi="Times" w:cs="Times"/>
          <w:i/>
        </w:rPr>
        <w:t>espaçotempo</w:t>
      </w:r>
      <w:r>
        <w:rPr>
          <w:rFonts w:ascii="Times" w:eastAsia="Times" w:hAnsi="Times" w:cs="Times"/>
        </w:rPr>
        <w:t xml:space="preserve"> social precisa estar constituída das questões que perpassam os cotidianos da pesquisa narrativa, entendendo estes processos cotidianos e narrativos como artesanais e imbricadas no seu exercício pelos sujeitos nas brechas e fissuras daquilo que é imposto às escolas e seus praticantes</w:t>
      </w:r>
      <w:r>
        <w:rPr>
          <w:rFonts w:ascii="Times" w:eastAsia="Times" w:hAnsi="Times" w:cs="Times"/>
          <w:sz w:val="40"/>
          <w:szCs w:val="40"/>
          <w:vertAlign w:val="superscript"/>
        </w:rPr>
        <w:t>.</w:t>
      </w:r>
      <w:r>
        <w:rPr>
          <w:rFonts w:ascii="Times" w:eastAsia="Times" w:hAnsi="Times" w:cs="Times"/>
          <w:sz w:val="40"/>
          <w:szCs w:val="40"/>
          <w:vertAlign w:val="superscript"/>
        </w:rPr>
        <w:footnoteReference w:id="4"/>
      </w:r>
      <w:r>
        <w:rPr>
          <w:rFonts w:ascii="Times" w:eastAsia="Times" w:hAnsi="Times" w:cs="Times"/>
        </w:rPr>
        <w:t xml:space="preserve">Com  nossas experiências vividas no campo da alfabetização, como praticantes das escolas e também como formadores de professores alfabetizadores, partilhando </w:t>
      </w:r>
      <w:r>
        <w:rPr>
          <w:rFonts w:ascii="Times" w:eastAsia="Times" w:hAnsi="Times" w:cs="Times"/>
          <w:i/>
        </w:rPr>
        <w:t>saberesfazeres</w:t>
      </w:r>
      <w:r>
        <w:rPr>
          <w:rFonts w:ascii="Times" w:eastAsia="Times" w:hAnsi="Times" w:cs="Times"/>
        </w:rPr>
        <w:t>, trazemos uma reflexão a respeito da importância da coletividade para os processos de formação docente  e propomos pensar a alfabetização e a formação, no tempo de Ewá, a partir das  noções de complexidade (NAJMANOVICH, 2022),  da confluência (BISPO DOS SANTOS, 2023) e da  ecologia dos saberes (SANTOS, 2019), imbricados com a questão racial.  Para esse objetivo, utilizaremos os princípios teóricos e metodológicos dos cotidianos (ALVES, 2003; OLIVEIRA, 2012), com auxílio do campo das pesquisas narrativas (CLANDININ; CONNELLY, 2015; REIS, 2022). Buscamos também nos apoiar no uso do paradigma indiciário (GINZBURG, 1989), para a compreender a criação curricular como um processo artesanal (SANTOS, 2019).</w:t>
      </w:r>
    </w:p>
    <w:p w14:paraId="7C5B9D5F" w14:textId="631DA0D0" w:rsidR="009B47DA" w:rsidRDefault="009B47DA" w:rsidP="009B47DA">
      <w:pPr>
        <w:shd w:val="clear" w:color="auto" w:fill="FFFFFF"/>
        <w:spacing w:before="288" w:after="288" w:line="360" w:lineRule="auto"/>
        <w:ind w:firstLine="720"/>
        <w:jc w:val="both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>A partir dos estudos de Bento (2022), entendemos que a questão racial precisa ser discutida por meio da compreensão de que a nossa sociedade está alicerçada em alianças construídas entre os brancos e que são determinantes para a perpetuação do racismo e dos abismos que ele provoca.</w:t>
      </w:r>
      <w:r>
        <w:rPr>
          <w:rFonts w:ascii="Times" w:eastAsia="Times" w:hAnsi="Times" w:cs="Times"/>
        </w:rPr>
        <w:t xml:space="preserve"> Para a autora</w:t>
      </w:r>
      <w:r>
        <w:rPr>
          <w:rFonts w:ascii="Times" w:eastAsia="Times" w:hAnsi="Times" w:cs="Times"/>
          <w:color w:val="333333"/>
        </w:rPr>
        <w:t>, mantém-se uma cumplicidade não verbalizada, que visa manter seus privilégios, assegurando o confinamento de negros e negras nas partes baixas da pirâmide social, em permanente condição de subalternidade.</w:t>
      </w:r>
    </w:p>
    <w:p w14:paraId="61B14F3A" w14:textId="3537D1D6" w:rsidR="009B47DA" w:rsidRDefault="009B47DA" w:rsidP="009B47DA">
      <w:pPr>
        <w:shd w:val="clear" w:color="auto" w:fill="FFFFFF"/>
        <w:spacing w:before="288" w:after="288" w:line="360" w:lineRule="auto"/>
        <w:ind w:firstLine="720"/>
        <w:jc w:val="both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</w:rPr>
        <w:lastRenderedPageBreak/>
        <w:t xml:space="preserve">Neste sentido é que tecemos o alinhavo entre alfabetização e as questões étnicas raciais, entendendo a vinculação histórica entre aqueles que não se alfabetizam e o racismo. Nesse sentido, a partir da noção de complexidade proposta por Najmanovich (2022), propomos um pensamento em rede e poiético, quer dizer, artesanal e criativo. </w:t>
      </w:r>
      <w:r>
        <w:rPr>
          <w:rFonts w:ascii="Times" w:eastAsia="Times" w:hAnsi="Times" w:cs="Times"/>
          <w:color w:val="333333"/>
        </w:rPr>
        <w:t xml:space="preserve">Com isso pensar com base na noção de tempo em espiral, que denominamos de Ewá, um tempo que é fêmea, a multiplicidade temporal onde habitam </w:t>
      </w:r>
      <w:r>
        <w:rPr>
          <w:rFonts w:ascii="Times" w:eastAsia="Times" w:hAnsi="Times" w:cs="Times"/>
          <w:b/>
          <w:color w:val="333333"/>
        </w:rPr>
        <w:t>o presente</w:t>
      </w:r>
      <w:r>
        <w:rPr>
          <w:rFonts w:ascii="Times" w:eastAsia="Times" w:hAnsi="Times" w:cs="Times"/>
          <w:color w:val="333333"/>
        </w:rPr>
        <w:t>, o impreciso, o precário, o movente, o ambíguo e o irregular, na busca do re-encantamento do mundo, num encontro entre as ciências e a humanidade em que o caos não seja entendido somente como desordem, mas, sobretudo, como criatividade.</w:t>
      </w:r>
    </w:p>
    <w:p w14:paraId="6A395EE0" w14:textId="61C99BE3" w:rsidR="009B47DA" w:rsidRDefault="009B47DA" w:rsidP="009B47DA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Segundo a tradição oral africana, </w:t>
      </w:r>
      <w:proofErr w:type="spellStart"/>
      <w:r>
        <w:rPr>
          <w:rFonts w:ascii="Times New Roman" w:eastAsia="Times New Roman" w:hAnsi="Times New Roman" w:cs="Times New Roman"/>
        </w:rPr>
        <w:t>Ewá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 ou 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Euá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, que em </w:t>
      </w:r>
      <w:proofErr w:type="spellStart"/>
      <w:r w:rsidR="008C4E44">
        <w:fldChar w:fldCharType="begin"/>
      </w:r>
      <w:r w:rsidR="008C4E44">
        <w:instrText xml:space="preserve"> HYPERLINK "https://pt.wikipedia.org/wiki/L%C3%ADngua_iorub%C3%A1" \h </w:instrText>
      </w:r>
      <w:r w:rsidR="008C4E44">
        <w:fldChar w:fldCharType="separate"/>
      </w:r>
      <w:r>
        <w:rPr>
          <w:rFonts w:ascii="Times New Roman" w:eastAsia="Times New Roman" w:hAnsi="Times New Roman" w:cs="Times New Roman"/>
          <w:color w:val="000000"/>
          <w:highlight w:val="white"/>
        </w:rPr>
        <w:t>iorubá</w:t>
      </w:r>
      <w:proofErr w:type="spellEnd"/>
      <w:r w:rsidR="008C4E44">
        <w:rPr>
          <w:rFonts w:ascii="Times New Roman" w:eastAsia="Times New Roman" w:hAnsi="Times New Roman" w:cs="Times New Roman"/>
          <w:color w:val="000000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highlight w:val="white"/>
        </w:rPr>
        <w:t xml:space="preserve">  é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Yèwá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é o </w:t>
      </w:r>
      <w:hyperlink r:id="rId9">
        <w:r>
          <w:rPr>
            <w:rFonts w:ascii="Times New Roman" w:eastAsia="Times New Roman" w:hAnsi="Times New Roman" w:cs="Times New Roman"/>
            <w:color w:val="000000"/>
            <w:highlight w:val="white"/>
          </w:rPr>
          <w:t>orixá</w:t>
        </w:r>
      </w:hyperlink>
      <w:r>
        <w:rPr>
          <w:rFonts w:ascii="Times New Roman" w:eastAsia="Times New Roman" w:hAnsi="Times New Roman" w:cs="Times New Roman"/>
          <w:highlight w:val="white"/>
        </w:rPr>
        <w:t> do </w:t>
      </w:r>
      <w:hyperlink r:id="rId10">
        <w:r>
          <w:rPr>
            <w:rFonts w:ascii="Times New Roman" w:eastAsia="Times New Roman" w:hAnsi="Times New Roman" w:cs="Times New Roman"/>
            <w:color w:val="000000"/>
            <w:highlight w:val="white"/>
          </w:rPr>
          <w:t xml:space="preserve">Rio </w:t>
        </w:r>
        <w:proofErr w:type="spellStart"/>
        <w:r>
          <w:rPr>
            <w:rFonts w:ascii="Times New Roman" w:eastAsia="Times New Roman" w:hAnsi="Times New Roman" w:cs="Times New Roman"/>
            <w:color w:val="000000"/>
            <w:highlight w:val="white"/>
          </w:rPr>
          <w:t>Ewá</w:t>
        </w:r>
        <w:proofErr w:type="spellEnd"/>
      </w:hyperlink>
      <w:r>
        <w:rPr>
          <w:rFonts w:ascii="Times New Roman" w:eastAsia="Times New Roman" w:hAnsi="Times New Roman" w:cs="Times New Roman"/>
          <w:highlight w:val="white"/>
        </w:rPr>
        <w:t>, curso d'água que corre no </w:t>
      </w:r>
      <w:hyperlink r:id="rId11">
        <w:r>
          <w:rPr>
            <w:rFonts w:ascii="Times New Roman" w:eastAsia="Times New Roman" w:hAnsi="Times New Roman" w:cs="Times New Roman"/>
            <w:color w:val="000000"/>
            <w:highlight w:val="white"/>
          </w:rPr>
          <w:t>estado</w:t>
        </w:r>
      </w:hyperlink>
      <w:r>
        <w:rPr>
          <w:rFonts w:ascii="Times New Roman" w:eastAsia="Times New Roman" w:hAnsi="Times New Roman" w:cs="Times New Roman"/>
          <w:highlight w:val="white"/>
        </w:rPr>
        <w:t> de </w:t>
      </w:r>
      <w:hyperlink r:id="rId12">
        <w:r>
          <w:rPr>
            <w:rFonts w:ascii="Times New Roman" w:eastAsia="Times New Roman" w:hAnsi="Times New Roman" w:cs="Times New Roman"/>
            <w:color w:val="000000"/>
            <w:highlight w:val="white"/>
          </w:rPr>
          <w:t>Ogum</w:t>
        </w:r>
      </w:hyperlink>
      <w:r>
        <w:rPr>
          <w:rFonts w:ascii="Times New Roman" w:eastAsia="Times New Roman" w:hAnsi="Times New Roman" w:cs="Times New Roman"/>
          <w:highlight w:val="white"/>
        </w:rPr>
        <w:t>, na </w:t>
      </w:r>
      <w:hyperlink r:id="rId13">
        <w:r>
          <w:rPr>
            <w:rFonts w:ascii="Times New Roman" w:eastAsia="Times New Roman" w:hAnsi="Times New Roman" w:cs="Times New Roman"/>
            <w:color w:val="000000"/>
            <w:highlight w:val="white"/>
          </w:rPr>
          <w:t>Nigéria</w:t>
        </w:r>
      </w:hyperlink>
      <w:r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</w:rPr>
        <w:t xml:space="preserve"> Esse rio seria a morada desta deusa. Ewá era cultuada inicialmente entre os </w:t>
      </w:r>
      <w:proofErr w:type="spellStart"/>
      <w:r>
        <w:rPr>
          <w:rFonts w:ascii="Times New Roman" w:eastAsia="Times New Roman" w:hAnsi="Times New Roman" w:cs="Times New Roman"/>
        </w:rPr>
        <w:t>Mahi</w:t>
      </w:r>
      <w:proofErr w:type="spellEnd"/>
      <w:r>
        <w:rPr>
          <w:rFonts w:ascii="Times New Roman" w:eastAsia="Times New Roman" w:hAnsi="Times New Roman" w:cs="Times New Roman"/>
        </w:rPr>
        <w:t>, foi assimilada pelos Iorubas e inserida no seu panteão. A força desse Orixá estava concentrada numa cobra que engolia a própria cauda, o que denota um sentido de perpétua continuidade da vida, pois o círculo nunca termina.</w:t>
      </w:r>
    </w:p>
    <w:p w14:paraId="35F9AC6A" w14:textId="3E9AFBF9" w:rsidR="009B47DA" w:rsidRDefault="009B47DA" w:rsidP="009B47DA">
      <w:pPr>
        <w:shd w:val="clear" w:color="auto" w:fill="FFFFFF"/>
        <w:spacing w:before="240" w:after="240" w:line="360" w:lineRule="auto"/>
        <w:ind w:firstLine="720"/>
        <w:jc w:val="both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 No Brasil, entre muitas versões, Ewá é a orixá das fontes. É a mãe dos gêmeos </w:t>
      </w:r>
      <w:proofErr w:type="spellStart"/>
      <w:r>
        <w:rPr>
          <w:rFonts w:ascii="Times" w:eastAsia="Times" w:hAnsi="Times" w:cs="Times"/>
          <w:highlight w:val="white"/>
        </w:rPr>
        <w:t>Ibejis</w:t>
      </w:r>
      <w:proofErr w:type="spellEnd"/>
      <w:r>
        <w:rPr>
          <w:rFonts w:ascii="Times" w:eastAsia="Times" w:hAnsi="Times" w:cs="Times"/>
          <w:highlight w:val="white"/>
        </w:rPr>
        <w:t xml:space="preserve">. Certo dia, Ewá levou seus filhos para buscar lenha no meio do bosque e não conseguia encontrar o caminho de volta. Implorou ao Deus Supremo Olorum que os ajudasse e não permitisse que seus filhos morressem de sede. Então Olorum transformou as mãos e braços de Ewá numa fonte d'água, que aos poucos deu origem a um rio. Com isso, os gêmeos puderam matar a sede e conseguiram voltar à aldeia, onde contaram a história da mãe-fonte. Para Martins (2001), ela é a “ a senhora das possibilidades”, uma das </w:t>
      </w:r>
      <w:proofErr w:type="spellStart"/>
      <w:r>
        <w:rPr>
          <w:rFonts w:ascii="Times" w:eastAsia="Times" w:hAnsi="Times" w:cs="Times"/>
          <w:highlight w:val="white"/>
        </w:rPr>
        <w:t>iabás</w:t>
      </w:r>
      <w:proofErr w:type="spellEnd"/>
      <w:r>
        <w:rPr>
          <w:rFonts w:ascii="Times" w:eastAsia="Times" w:hAnsi="Times" w:cs="Times"/>
          <w:highlight w:val="white"/>
        </w:rPr>
        <w:t>, considerada, ora irmã de </w:t>
      </w:r>
      <w:hyperlink r:id="rId14">
        <w:r>
          <w:rPr>
            <w:rFonts w:ascii="Times" w:eastAsia="Times" w:hAnsi="Times" w:cs="Times"/>
            <w:color w:val="000000"/>
            <w:highlight w:val="white"/>
          </w:rPr>
          <w:t>Iansã</w:t>
        </w:r>
      </w:hyperlink>
      <w:r>
        <w:rPr>
          <w:rFonts w:ascii="Times" w:eastAsia="Times" w:hAnsi="Times" w:cs="Times"/>
          <w:highlight w:val="white"/>
        </w:rPr>
        <w:t>, ora irmã de </w:t>
      </w:r>
      <w:hyperlink r:id="rId15">
        <w:r>
          <w:rPr>
            <w:rFonts w:ascii="Times" w:eastAsia="Times" w:hAnsi="Times" w:cs="Times"/>
            <w:color w:val="000000"/>
            <w:highlight w:val="white"/>
          </w:rPr>
          <w:t>Oxumarê</w:t>
        </w:r>
      </w:hyperlink>
      <w:r>
        <w:rPr>
          <w:rFonts w:ascii="Times" w:eastAsia="Times" w:hAnsi="Times" w:cs="Times"/>
          <w:highlight w:val="white"/>
        </w:rPr>
        <w:t xml:space="preserve">. Seu nome significa mãezinha do caráter </w:t>
      </w:r>
    </w:p>
    <w:p w14:paraId="46582DB5" w14:textId="5AC14969" w:rsidR="009B47DA" w:rsidRDefault="009B47DA" w:rsidP="009B47DA">
      <w:pPr>
        <w:shd w:val="clear" w:color="auto" w:fill="FFFFFF"/>
        <w:spacing w:before="240" w:after="240" w:line="360" w:lineRule="auto"/>
        <w:ind w:firstLine="720"/>
        <w:jc w:val="both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202122"/>
          <w:highlight w:val="white"/>
        </w:rPr>
        <w:t xml:space="preserve">Assim, </w:t>
      </w:r>
      <w:r>
        <w:rPr>
          <w:rFonts w:ascii="Times" w:eastAsia="Times" w:hAnsi="Times" w:cs="Times"/>
          <w:color w:val="333333"/>
        </w:rPr>
        <w:t>é</w:t>
      </w:r>
      <w:r>
        <w:rPr>
          <w:rFonts w:ascii="Times" w:eastAsia="Times" w:hAnsi="Times" w:cs="Times"/>
          <w:color w:val="202122"/>
          <w:highlight w:val="white"/>
        </w:rPr>
        <w:t xml:space="preserve"> que consideramos o tempo da sala de aula e da alfabetização como o de possibilidades, trazendo a entidade </w:t>
      </w:r>
      <w:r>
        <w:rPr>
          <w:rFonts w:ascii="Times" w:eastAsia="Times" w:hAnsi="Times" w:cs="Times"/>
          <w:highlight w:val="white"/>
        </w:rPr>
        <w:t xml:space="preserve">Ewá </w:t>
      </w:r>
      <w:r>
        <w:rPr>
          <w:rFonts w:ascii="Times" w:eastAsia="Times" w:hAnsi="Times" w:cs="Times"/>
          <w:color w:val="202122"/>
          <w:highlight w:val="white"/>
        </w:rPr>
        <w:t xml:space="preserve">para nomeá-lo, aquela que se torna água para </w:t>
      </w:r>
      <w:r>
        <w:rPr>
          <w:rFonts w:ascii="Times" w:eastAsia="Times" w:hAnsi="Times" w:cs="Times"/>
          <w:color w:val="202122"/>
          <w:highlight w:val="white"/>
        </w:rPr>
        <w:lastRenderedPageBreak/>
        <w:t xml:space="preserve">saciar a sede dos Ibeji, entidades gêmeas, representadas por duas crianças, que em </w:t>
      </w:r>
      <w:r>
        <w:rPr>
          <w:rFonts w:ascii="Times" w:eastAsia="Times" w:hAnsi="Times" w:cs="Times"/>
          <w:color w:val="202122"/>
        </w:rPr>
        <w:t xml:space="preserve">África, representam a certeza da continuidade. É </w:t>
      </w:r>
      <w:r>
        <w:rPr>
          <w:rFonts w:ascii="Times" w:eastAsia="Times" w:hAnsi="Times" w:cs="Times"/>
          <w:highlight w:val="white"/>
        </w:rPr>
        <w:t>Ewá</w:t>
      </w:r>
      <w:r>
        <w:rPr>
          <w:rFonts w:ascii="Times" w:eastAsia="Times" w:hAnsi="Times" w:cs="Times"/>
          <w:color w:val="202122"/>
        </w:rPr>
        <w:t xml:space="preserve"> que, </w:t>
      </w:r>
      <w:r>
        <w:rPr>
          <w:rFonts w:ascii="Times" w:eastAsia="Times" w:hAnsi="Times" w:cs="Times"/>
          <w:color w:val="202122"/>
          <w:highlight w:val="white"/>
        </w:rPr>
        <w:t>com braços d’água, faz o ciclo que jorra, sobe, jorra de novo e que alimenta o rio, fazendo como água o seu ciclo, sem começo nem fim, tal qual compreendemos os processos de alfabetização das crianças.</w:t>
      </w:r>
    </w:p>
    <w:p w14:paraId="4F0AC347" w14:textId="5B635A67" w:rsidR="009B47DA" w:rsidRPr="009B47DA" w:rsidRDefault="009B47DA" w:rsidP="009B47DA">
      <w:pPr>
        <w:shd w:val="clear" w:color="auto" w:fill="FFFFFF"/>
        <w:spacing w:before="240" w:after="240" w:line="360" w:lineRule="auto"/>
        <w:ind w:firstLine="720"/>
        <w:jc w:val="both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</w:rPr>
        <w:t xml:space="preserve">Nessa tessitura, dialogamos com a noção de confluência de Antônio Bispo </w:t>
      </w:r>
      <w:r>
        <w:rPr>
          <w:rFonts w:ascii="Times" w:eastAsia="Times" w:hAnsi="Times" w:cs="Times"/>
          <w:highlight w:val="white"/>
        </w:rPr>
        <w:t>(BISPO DOS SANTOS, 2015)</w:t>
      </w:r>
      <w:r>
        <w:rPr>
          <w:rFonts w:ascii="Times" w:eastAsia="Times" w:hAnsi="Times" w:cs="Times"/>
          <w:color w:val="333333"/>
        </w:rPr>
        <w:t xml:space="preserve">, para refletir sobre modos de escapar da estrutura racista que se perpetua nas escolas. Para o autor, confluência é a </w:t>
      </w:r>
      <w:r>
        <w:rPr>
          <w:rFonts w:ascii="Times" w:eastAsia="Times" w:hAnsi="Times" w:cs="Times"/>
          <w:i/>
          <w:color w:val="333333"/>
          <w:highlight w:val="white"/>
        </w:rPr>
        <w:t>lei que rege a relação de convivência entre os elementos da natureza e nos ensina que nem tudo que se ajunta se mistura, ou seja, nada é igual</w:t>
      </w:r>
      <w:r>
        <w:rPr>
          <w:rFonts w:ascii="Times" w:eastAsia="Times" w:hAnsi="Times" w:cs="Times"/>
          <w:color w:val="333333"/>
          <w:highlight w:val="white"/>
        </w:rPr>
        <w:t xml:space="preserve"> (</w:t>
      </w:r>
      <w:r>
        <w:rPr>
          <w:rFonts w:ascii="Times" w:eastAsia="Times" w:hAnsi="Times" w:cs="Times"/>
          <w:highlight w:val="white"/>
        </w:rPr>
        <w:t>BISPO DOS SANTOS</w:t>
      </w:r>
      <w:r>
        <w:rPr>
          <w:rFonts w:ascii="Times" w:eastAsia="Times" w:hAnsi="Times" w:cs="Times"/>
          <w:color w:val="333333"/>
          <w:highlight w:val="white"/>
        </w:rPr>
        <w:t xml:space="preserve">, 2015, p. 89). Assim, </w:t>
      </w:r>
      <w:r>
        <w:rPr>
          <w:rFonts w:ascii="Times" w:eastAsia="Times" w:hAnsi="Times" w:cs="Times"/>
          <w:color w:val="333333"/>
        </w:rPr>
        <w:t>um rio</w:t>
      </w:r>
      <w:r>
        <w:rPr>
          <w:rFonts w:ascii="Times" w:eastAsia="Times" w:hAnsi="Times" w:cs="Times"/>
          <w:color w:val="333333"/>
          <w:shd w:val="clear" w:color="auto" w:fill="FFFFF0"/>
        </w:rPr>
        <w:t xml:space="preserve"> </w:t>
      </w:r>
      <w:r>
        <w:rPr>
          <w:rFonts w:ascii="Times" w:eastAsia="Times" w:hAnsi="Times" w:cs="Times"/>
          <w:color w:val="333333"/>
          <w:highlight w:val="white"/>
        </w:rPr>
        <w:t>não deixa de ser um rio porque conflui com outro. Ao contrário: ele passa a ser ele mesmo e com outros rios, ele se fortalece</w:t>
      </w:r>
      <w:r>
        <w:rPr>
          <w:rFonts w:ascii="Times" w:eastAsia="Times" w:hAnsi="Times" w:cs="Times"/>
          <w:color w:val="333333"/>
        </w:rPr>
        <w:t>. A ação de confluir e</w:t>
      </w:r>
      <w:r>
        <w:rPr>
          <w:rFonts w:ascii="Times" w:eastAsia="Times" w:hAnsi="Times" w:cs="Times"/>
          <w:highlight w:val="white"/>
        </w:rPr>
        <w:t xml:space="preserve">nvolve pensamentos, conhecimentos e vivências que se cruzam, se encontram, sem se perder do que é, mas tornando-se outro. Pensamento esse que se aproxima da concepção </w:t>
      </w:r>
      <w:r>
        <w:rPr>
          <w:rFonts w:ascii="Times" w:eastAsia="Times" w:hAnsi="Times" w:cs="Times"/>
        </w:rPr>
        <w:t xml:space="preserve">de currículos que trabalhamos aqui, como criação cotidiana (OLIVEIRA, 2012).  Com esta noção, compreendemos que os professores criam currículos em seus cotidianos. Tecendo com os conteúdos formais socialmente válidos e legitimados pelos textos oficiais outros conhecimentos, </w:t>
      </w:r>
      <w:r>
        <w:rPr>
          <w:rFonts w:ascii="Times" w:eastAsia="Times" w:hAnsi="Times" w:cs="Times"/>
          <w:highlight w:val="white"/>
        </w:rPr>
        <w:t>valores, crenças e convicções que circulam nas salas de aula e que, articulados aos primeiros, dão origem a rede de conhecimentos e a currículos únicos e irrepetíveis fazendo-nos formular a compreensão de que os currículos criados pelos sujeitos das escolas se dão na confluência de saberes</w:t>
      </w:r>
      <w:r>
        <w:rPr>
          <w:rFonts w:ascii="Times" w:eastAsia="Times" w:hAnsi="Times" w:cs="Times"/>
        </w:rPr>
        <w:t>.</w:t>
      </w:r>
    </w:p>
    <w:p w14:paraId="6F6EA7F5" w14:textId="502FB3D3" w:rsidR="009B47DA" w:rsidRPr="0091049E" w:rsidRDefault="009B47DA" w:rsidP="0091049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  <w:highlight w:val="white"/>
        </w:rPr>
        <w:t xml:space="preserve">Nesse sentido, compreendemos a necessidade de desinvibilizar as histórias, saberes e vivências das pessoas negras, pois concordamos com o provérbio africano que sinaliza que </w:t>
      </w:r>
      <w:r>
        <w:rPr>
          <w:rFonts w:ascii="Times" w:eastAsia="Times" w:hAnsi="Times" w:cs="Times"/>
          <w:i/>
          <w:highlight w:val="white"/>
        </w:rPr>
        <w:t>até que os leões tenham seus próprios historiadores, as histórias de caçadas continuarão glorificando o caçador</w:t>
      </w:r>
      <w:r w:rsidR="0091049E">
        <w:rPr>
          <w:rFonts w:ascii="Times" w:eastAsia="Times" w:hAnsi="Times" w:cs="Times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" w:eastAsia="Times" w:hAnsi="Times" w:cs="Times"/>
        </w:rPr>
        <w:t xml:space="preserve">Esta é a nossa aposta epistemológica, política e metodológica que tira a escola desse lugar de reprodutora, </w:t>
      </w:r>
      <w:r w:rsidR="0091049E">
        <w:rPr>
          <w:rFonts w:ascii="Times" w:eastAsia="Times" w:hAnsi="Times" w:cs="Times"/>
        </w:rPr>
        <w:t>para um locus de subversão</w:t>
      </w:r>
      <w:r>
        <w:rPr>
          <w:rFonts w:ascii="Times" w:eastAsia="Times" w:hAnsi="Times" w:cs="Times"/>
        </w:rPr>
        <w:t xml:space="preserve"> e invenções</w:t>
      </w:r>
      <w:r w:rsidR="0091049E">
        <w:rPr>
          <w:rFonts w:ascii="Times" w:eastAsia="Times" w:hAnsi="Times" w:cs="Times"/>
        </w:rPr>
        <w:t xml:space="preserve">. </w:t>
      </w:r>
      <w:r>
        <w:rPr>
          <w:rFonts w:ascii="Times" w:eastAsia="Times" w:hAnsi="Times" w:cs="Times"/>
        </w:rPr>
        <w:t xml:space="preserve">Para que toda a riqueza cotidiana criada pelas/os professoras e </w:t>
      </w:r>
      <w:r>
        <w:rPr>
          <w:rFonts w:ascii="Times" w:eastAsia="Times" w:hAnsi="Times" w:cs="Times"/>
        </w:rPr>
        <w:lastRenderedPageBreak/>
        <w:t xml:space="preserve">professores possa emergir, investimos, naquilo que denominamos, até aqui, como materiais narrativos em diversos suportes: gravações de conversas e suas transcrições, entrevistas, fotografias dos encontros, memoriais, documentários, crônicas, dentre outros materiais bibliográficos e videográficos. Entendemos que </w:t>
      </w:r>
      <w:r w:rsidR="0091049E">
        <w:rPr>
          <w:rFonts w:ascii="Times" w:eastAsia="Times" w:hAnsi="Times" w:cs="Times"/>
        </w:rPr>
        <w:t>o docente</w:t>
      </w:r>
      <w:r>
        <w:rPr>
          <w:rFonts w:ascii="Times" w:eastAsia="Times" w:hAnsi="Times" w:cs="Times"/>
        </w:rPr>
        <w:t xml:space="preserve"> está envolvido na sua própria formação, que se dá no Tempo de Ewá, o da possibilidade do cotidiano, na imprevisibilidade, na precariedade de quem busca frestas na dura rotina da vida escolar para encontrar, em Ewá, o tempo de refletir e aprender, processo que, como das crianças em alfabetização, é espiralado, com começo e meio e nunca um final, porque professor é aquele em permanente aprendizado. </w:t>
      </w:r>
    </w:p>
    <w:p w14:paraId="032E5EC3" w14:textId="77777777" w:rsidR="009B47DA" w:rsidRDefault="009B47DA" w:rsidP="0091049E">
      <w:pPr>
        <w:shd w:val="clear" w:color="auto" w:fill="FFFFFF"/>
        <w:spacing w:before="240" w:after="240" w:line="360" w:lineRule="auto"/>
        <w:ind w:firstLine="72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Partindo desses pressupostos, entendemos, hoje, que não há possibilidade de uma alfabetização voltada para a justiça social sem discutirmos as relações raciais presentes em nossa sociedade. Desta forma as artesanias narrativas são voltadas para uma criação curricular que compreenda e invista numa educação antirracista, pois como aprendemos com Ângela Davis: “</w:t>
      </w:r>
      <w:r>
        <w:rPr>
          <w:rFonts w:ascii="Times" w:eastAsia="Times" w:hAnsi="Times" w:cs="Times"/>
          <w:i/>
        </w:rPr>
        <w:t>Numa sociedade racista, não basta não ser racista. É necessário ser antirracista</w:t>
      </w:r>
      <w:r>
        <w:rPr>
          <w:rFonts w:ascii="Times" w:eastAsia="Times" w:hAnsi="Times" w:cs="Times"/>
        </w:rPr>
        <w:t>.”</w:t>
      </w:r>
      <w:r>
        <w:rPr>
          <w:rFonts w:ascii="Times" w:eastAsia="Times" w:hAnsi="Times" w:cs="Times"/>
          <w:vertAlign w:val="superscript"/>
        </w:rPr>
        <w:footnoteReference w:id="5"/>
      </w:r>
    </w:p>
    <w:p w14:paraId="11A7A265" w14:textId="5344BA65" w:rsidR="009B47DA" w:rsidRPr="00E329AE" w:rsidRDefault="0091049E" w:rsidP="009B47DA">
      <w:pPr>
        <w:shd w:val="clear" w:color="auto" w:fill="FFFFFF"/>
        <w:spacing w:before="120" w:after="120" w:line="391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" w:eastAsia="Times" w:hAnsi="Times" w:cs="Times"/>
          <w:color w:val="212529"/>
          <w:shd w:val="clear" w:color="auto" w:fill="FEFDFA"/>
        </w:rPr>
        <w:t xml:space="preserve">Assim, </w:t>
      </w:r>
      <w:r w:rsidR="009B47DA">
        <w:rPr>
          <w:rFonts w:ascii="Times" w:eastAsia="Times" w:hAnsi="Times" w:cs="Times"/>
          <w:color w:val="212529"/>
          <w:shd w:val="clear" w:color="auto" w:fill="FEFDFA"/>
        </w:rPr>
        <w:t>abordamos</w:t>
      </w:r>
      <w:r w:rsidR="009B47DA">
        <w:rPr>
          <w:rFonts w:ascii="Times" w:eastAsia="Times" w:hAnsi="Times" w:cs="Times"/>
        </w:rPr>
        <w:t xml:space="preserve"> os processos de alfabetização como processuais, dialógicos, e autorais e numa perspectiva da discursividade, no entendimento da instituição escolar como </w:t>
      </w:r>
      <w:r w:rsidR="009B47DA">
        <w:rPr>
          <w:rFonts w:ascii="Times" w:eastAsia="Times" w:hAnsi="Times" w:cs="Times"/>
          <w:i/>
        </w:rPr>
        <w:t>espaçotempo</w:t>
      </w:r>
      <w:r w:rsidR="009B47DA">
        <w:rPr>
          <w:rFonts w:ascii="Times" w:eastAsia="Times" w:hAnsi="Times" w:cs="Times"/>
        </w:rPr>
        <w:t xml:space="preserve"> em que as questões cotidianas estão atravessadas e ganham múltiplos sentidos, compreendendo que os processos cotidianos e narrativos são inventivos, artesanais e irrepetíveis na relação que se estabelece entre os currículos formais e a rede de sentidos e atravessamentos que compõem os sujeitos das escolas. </w:t>
      </w:r>
    </w:p>
    <w:p w14:paraId="11ADE47F" w14:textId="4C1F339E" w:rsidR="009B47DA" w:rsidRPr="009B47DA" w:rsidRDefault="009B47DA" w:rsidP="009B47DA">
      <w:pPr>
        <w:shd w:val="clear" w:color="auto" w:fill="FFFFFF"/>
        <w:spacing w:line="392" w:lineRule="auto"/>
        <w:ind w:firstLine="72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Por isso, entretecemos a </w:t>
      </w:r>
      <w:proofErr w:type="spellStart"/>
      <w:r>
        <w:rPr>
          <w:rFonts w:ascii="Times" w:eastAsia="Times" w:hAnsi="Times" w:cs="Times"/>
          <w:i/>
        </w:rPr>
        <w:t>cosmopercepçõ</w:t>
      </w:r>
      <w:r>
        <w:rPr>
          <w:rFonts w:ascii="Times" w:eastAsia="Times" w:hAnsi="Times" w:cs="Times"/>
        </w:rPr>
        <w:t>es</w:t>
      </w:r>
      <w:proofErr w:type="spellEnd"/>
      <w:r>
        <w:rPr>
          <w:rFonts w:ascii="Times" w:eastAsia="Times" w:hAnsi="Times" w:cs="Times"/>
        </w:rPr>
        <w:t xml:space="preserve"> africanas com a compreensão do Tempo de </w:t>
      </w:r>
      <w:r>
        <w:rPr>
          <w:rFonts w:ascii="Times" w:eastAsia="Times" w:hAnsi="Times" w:cs="Times"/>
          <w:highlight w:val="white"/>
        </w:rPr>
        <w:t>Ewá</w:t>
      </w:r>
      <w:r>
        <w:rPr>
          <w:rFonts w:ascii="Times" w:eastAsia="Times" w:hAnsi="Times" w:cs="Times"/>
        </w:rPr>
        <w:t xml:space="preserve">, que é circular, espiralado, tal qual o processo de alfabetização como </w:t>
      </w:r>
      <w:r>
        <w:rPr>
          <w:rFonts w:ascii="Times" w:eastAsia="Times" w:hAnsi="Times" w:cs="Times"/>
        </w:rPr>
        <w:lastRenderedPageBreak/>
        <w:t xml:space="preserve">aquisição da leitura e da escrita, que é contínuo, se aprofundando e se reestruturando aos novos desafios que vão sendo impostos aos leitores e escritores </w:t>
      </w:r>
      <w:r w:rsidRPr="00774C5F">
        <w:rPr>
          <w:rFonts w:ascii="Times" w:eastAsia="Times" w:hAnsi="Times" w:cs="Times"/>
        </w:rPr>
        <w:t>experientes.</w:t>
      </w:r>
      <w:r>
        <w:rPr>
          <w:rFonts w:ascii="Times" w:eastAsia="Times" w:hAnsi="Times" w:cs="Times"/>
        </w:rPr>
        <w:t xml:space="preserve">  Nesse sentido, o que defendemos no decorrer do artigo é de uma alfabetização discursiva, autoral e racializada, fazendo parte das disputas entre as concepções de modos de aprender, de currículo, de processos formativos e em decorrência, de compreensão de sociedade e de mundo. Ao compreender o tempo como Ewá, como início-meio e início, o que propomos é inserir nos debates sobre alfabetização a questão racial, como processo, pois como nos ensina Freire (1997, p.79) “ninguém caminha sem aprender a caminhar, sem aprender a fazer o caminho, caminhando, refazendo e retocando o sonho pelo qual se pôs a caminhar”.</w:t>
      </w:r>
    </w:p>
    <w:p w14:paraId="7AB10697" w14:textId="77777777" w:rsidR="0091049E" w:rsidRDefault="0091049E" w:rsidP="009B47DA">
      <w:pPr>
        <w:shd w:val="clear" w:color="auto" w:fill="FFFFFF"/>
        <w:spacing w:line="392" w:lineRule="auto"/>
        <w:jc w:val="both"/>
        <w:rPr>
          <w:rFonts w:ascii="Times New Roman" w:eastAsia="Times New Roman" w:hAnsi="Times New Roman" w:cs="Times New Roman"/>
          <w:b/>
          <w:shd w:val="clear" w:color="auto" w:fill="FEFDFA"/>
        </w:rPr>
      </w:pPr>
    </w:p>
    <w:p w14:paraId="3EABE2B8" w14:textId="77777777" w:rsidR="0091049E" w:rsidRDefault="0091049E" w:rsidP="009B47DA">
      <w:pPr>
        <w:shd w:val="clear" w:color="auto" w:fill="FFFFFF"/>
        <w:spacing w:line="392" w:lineRule="auto"/>
        <w:jc w:val="both"/>
        <w:rPr>
          <w:rFonts w:ascii="Times New Roman" w:eastAsia="Times New Roman" w:hAnsi="Times New Roman" w:cs="Times New Roman"/>
          <w:b/>
          <w:shd w:val="clear" w:color="auto" w:fill="FEFDFA"/>
        </w:rPr>
      </w:pPr>
    </w:p>
    <w:p w14:paraId="57239A2D" w14:textId="29306C89" w:rsidR="009B47DA" w:rsidRDefault="009B47DA" w:rsidP="009B47DA">
      <w:pPr>
        <w:shd w:val="clear" w:color="auto" w:fill="FFFFFF"/>
        <w:spacing w:line="392" w:lineRule="auto"/>
        <w:jc w:val="both"/>
        <w:rPr>
          <w:rFonts w:ascii="Times New Roman" w:eastAsia="Times New Roman" w:hAnsi="Times New Roman" w:cs="Times New Roman"/>
          <w:b/>
          <w:shd w:val="clear" w:color="auto" w:fill="FEFDFA"/>
        </w:rPr>
      </w:pPr>
      <w:r>
        <w:rPr>
          <w:rFonts w:ascii="Times New Roman" w:eastAsia="Times New Roman" w:hAnsi="Times New Roman" w:cs="Times New Roman"/>
          <w:b/>
          <w:shd w:val="clear" w:color="auto" w:fill="FEFDFA"/>
        </w:rPr>
        <w:t>REFERÊNCIAS</w:t>
      </w:r>
      <w:r w:rsidR="0091049E">
        <w:rPr>
          <w:rFonts w:ascii="Times New Roman" w:eastAsia="Times New Roman" w:hAnsi="Times New Roman" w:cs="Times New Roman"/>
          <w:b/>
          <w:shd w:val="clear" w:color="auto" w:fill="FEFDFA"/>
        </w:rPr>
        <w:t xml:space="preserve"> BIBLIOGRÁFICAS: </w:t>
      </w:r>
    </w:p>
    <w:p w14:paraId="0BDE997A" w14:textId="77777777" w:rsidR="009B47DA" w:rsidRPr="00E329AE" w:rsidRDefault="009B47DA" w:rsidP="009B47DA">
      <w:pPr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hd w:val="clear" w:color="auto" w:fill="FEFDFA"/>
        </w:rPr>
        <w:t>ALVES N</w:t>
      </w:r>
      <w:r>
        <w:rPr>
          <w:rFonts w:ascii="Times New Roman" w:eastAsia="Times New Roman" w:hAnsi="Times New Roman" w:cs="Times New Roman"/>
        </w:rPr>
        <w:t xml:space="preserve">. Sobre movimentos das pesquisas nos/dos/com os cotidianos. </w:t>
      </w:r>
      <w:r>
        <w:rPr>
          <w:rFonts w:ascii="Times New Roman" w:eastAsia="Times New Roman" w:hAnsi="Times New Roman" w:cs="Times New Roman"/>
          <w:i/>
        </w:rPr>
        <w:t>Revista Teias</w:t>
      </w:r>
      <w:r>
        <w:rPr>
          <w:rFonts w:ascii="Times New Roman" w:eastAsia="Times New Roman" w:hAnsi="Times New Roman" w:cs="Times New Roman"/>
        </w:rPr>
        <w:t>, Rio de Janeiro, v. 4, n. 7, p. 1-8, dez. 2003.</w:t>
      </w:r>
    </w:p>
    <w:p w14:paraId="75B28AB9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BENTO, C. </w:t>
      </w:r>
      <w:r>
        <w:rPr>
          <w:rFonts w:ascii="Times New Roman" w:eastAsia="Times New Roman" w:hAnsi="Times New Roman" w:cs="Times New Roman"/>
          <w:i/>
          <w:highlight w:val="white"/>
        </w:rPr>
        <w:t>Pacto da branquitude</w:t>
      </w:r>
      <w:r>
        <w:rPr>
          <w:rFonts w:ascii="Times New Roman" w:eastAsia="Times New Roman" w:hAnsi="Times New Roman" w:cs="Times New Roman"/>
          <w:highlight w:val="white"/>
        </w:rPr>
        <w:t>. São Paulo: Companhia das Letras, 2022.</w:t>
      </w:r>
    </w:p>
    <w:p w14:paraId="5D80DE41" w14:textId="77777777" w:rsidR="009B47DA" w:rsidRPr="00E329AE" w:rsidRDefault="009B47DA" w:rsidP="009B47DA">
      <w:pPr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CLANDININ, D. J. CONNELLY, F. M. </w:t>
      </w:r>
      <w:r>
        <w:rPr>
          <w:rFonts w:ascii="Times New Roman" w:eastAsia="Times New Roman" w:hAnsi="Times New Roman" w:cs="Times New Roman"/>
          <w:i/>
        </w:rPr>
        <w:t>Pesquisa narrativa</w:t>
      </w:r>
      <w:r>
        <w:rPr>
          <w:rFonts w:ascii="Times New Roman" w:eastAsia="Times New Roman" w:hAnsi="Times New Roman" w:cs="Times New Roman"/>
        </w:rPr>
        <w:t>: experiências e história na pesquisa qualitativa. Uberlândia: EDUFU, 2011.</w:t>
      </w:r>
    </w:p>
    <w:p w14:paraId="33DB57FA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MARTINS, C. </w:t>
      </w:r>
      <w:proofErr w:type="spellStart"/>
      <w:r>
        <w:fldChar w:fldCharType="begin"/>
      </w:r>
      <w:r>
        <w:instrText>HYPERLINK "https://www.worldcat.org/oclc/49499228" \h</w:instrText>
      </w:r>
      <w:r>
        <w:fldChar w:fldCharType="separate"/>
      </w:r>
      <w:proofErr w:type="gramStart"/>
      <w:r>
        <w:rPr>
          <w:rFonts w:ascii="Times New Roman" w:eastAsia="Times New Roman" w:hAnsi="Times New Roman" w:cs="Times New Roman"/>
          <w:i/>
          <w:color w:val="000000"/>
          <w:u w:val="single"/>
        </w:rPr>
        <w:t>Euá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000000"/>
          <w:u w:val="single"/>
        </w:rPr>
        <w:fldChar w:fldCharType="end"/>
      </w:r>
      <w:hyperlink r:id="rId16">
        <w:r>
          <w:rPr>
            <w:rFonts w:ascii="Times New Roman" w:eastAsia="Times New Roman" w:hAnsi="Times New Roman" w:cs="Times New Roman"/>
            <w:i/>
            <w:color w:val="000000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i/>
            <w:color w:val="000000"/>
            <w:u w:val="single"/>
          </w:rPr>
          <w:t>A</w:t>
        </w:r>
      </w:hyperlink>
      <w:hyperlink r:id="rId18">
        <w:r>
          <w:rPr>
            <w:rFonts w:ascii="Times New Roman" w:eastAsia="Times New Roman" w:hAnsi="Times New Roman" w:cs="Times New Roman"/>
            <w:i/>
            <w:color w:val="000000"/>
          </w:rPr>
          <w:t xml:space="preserve"> senhora das possibilidades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Rio de Janeiro: Pallas. 2001 </w:t>
      </w:r>
    </w:p>
    <w:p w14:paraId="00CAEF09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hd w:val="clear" w:color="auto" w:fill="FEFDFA"/>
        </w:rPr>
        <w:t xml:space="preserve">FREIRE, P. </w:t>
      </w:r>
      <w:r>
        <w:rPr>
          <w:rFonts w:ascii="Times New Roman" w:eastAsia="Times New Roman" w:hAnsi="Times New Roman" w:cs="Times New Roman"/>
          <w:i/>
          <w:shd w:val="clear" w:color="auto" w:fill="FEFDFA"/>
        </w:rPr>
        <w:t>Pedagogia da Esperança</w:t>
      </w:r>
      <w:r>
        <w:rPr>
          <w:rFonts w:ascii="Times New Roman" w:eastAsia="Times New Roman" w:hAnsi="Times New Roman" w:cs="Times New Roman"/>
          <w:shd w:val="clear" w:color="auto" w:fill="FEFDFA"/>
        </w:rPr>
        <w:t>. Rio de Janeiro: Paz e Terra, 1997</w:t>
      </w:r>
    </w:p>
    <w:p w14:paraId="0440DE40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GINZBURG, C. </w:t>
      </w:r>
      <w:r>
        <w:rPr>
          <w:rFonts w:ascii="Times New Roman" w:eastAsia="Times New Roman" w:hAnsi="Times New Roman" w:cs="Times New Roman"/>
          <w:i/>
        </w:rPr>
        <w:t>Mitos, Emblemas e Sinais: Morfologia e História</w:t>
      </w:r>
      <w:r>
        <w:rPr>
          <w:rFonts w:ascii="Times New Roman" w:eastAsia="Times New Roman" w:hAnsi="Times New Roman" w:cs="Times New Roman"/>
        </w:rPr>
        <w:t>. São Paulo: Cia das Letras, 1989</w:t>
      </w:r>
    </w:p>
    <w:p w14:paraId="479AF6A5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NAJMANOVICH, D. </w:t>
      </w:r>
      <w:r>
        <w:rPr>
          <w:rFonts w:ascii="Times New Roman" w:eastAsia="Times New Roman" w:hAnsi="Times New Roman" w:cs="Times New Roman"/>
          <w:i/>
        </w:rPr>
        <w:t>O sujeito encarnado: questões para pesquisa no/do cotidiano</w:t>
      </w:r>
      <w:r>
        <w:rPr>
          <w:rFonts w:ascii="Times New Roman" w:eastAsia="Times New Roman" w:hAnsi="Times New Roman" w:cs="Times New Roman"/>
        </w:rPr>
        <w:t>. Rio de Janeiro: DP&amp;A, 2001</w:t>
      </w:r>
    </w:p>
    <w:p w14:paraId="1EF50286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lastRenderedPageBreak/>
        <w:t xml:space="preserve">OLIVEIRA I.B. </w:t>
      </w:r>
      <w:r>
        <w:rPr>
          <w:rFonts w:ascii="Times New Roman" w:eastAsia="Times New Roman" w:hAnsi="Times New Roman" w:cs="Times New Roman"/>
          <w:i/>
        </w:rPr>
        <w:t>O Currículo como criação cotidiana</w:t>
      </w:r>
      <w:r>
        <w:rPr>
          <w:rFonts w:ascii="Times New Roman" w:eastAsia="Times New Roman" w:hAnsi="Times New Roman" w:cs="Times New Roman"/>
        </w:rPr>
        <w:t>. Petrópolis: DP et Alli, 2012</w:t>
      </w:r>
    </w:p>
    <w:p w14:paraId="386E9C75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color w:val="403D39"/>
          <w:highlight w:val="white"/>
        </w:rPr>
        <w:t>XXX; XXX; XXX, 2022.</w:t>
      </w:r>
    </w:p>
    <w:p w14:paraId="0674FCD0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color w:val="403D39"/>
          <w:highlight w:val="white"/>
        </w:rPr>
        <w:t xml:space="preserve">XXX; XXX,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2023. </w:t>
      </w:r>
    </w:p>
    <w:p w14:paraId="511375E7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XXX. XXX; </w:t>
      </w:r>
      <w:r>
        <w:rPr>
          <w:rFonts w:ascii="Times New Roman" w:eastAsia="Times New Roman" w:hAnsi="Times New Roman" w:cs="Times New Roman"/>
          <w:color w:val="000000"/>
        </w:rPr>
        <w:t xml:space="preserve">XXX, </w:t>
      </w:r>
      <w:r>
        <w:rPr>
          <w:rFonts w:ascii="Times New Roman" w:eastAsia="Times New Roman" w:hAnsi="Times New Roman" w:cs="Times New Roman"/>
          <w:highlight w:val="white"/>
        </w:rPr>
        <w:t>2023</w:t>
      </w:r>
    </w:p>
    <w:p w14:paraId="729EFD8D" w14:textId="77777777" w:rsidR="009B47DA" w:rsidRDefault="009B47DA" w:rsidP="009B47DA">
      <w:pPr>
        <w:shd w:val="clear" w:color="auto" w:fill="FFFFFF"/>
        <w:spacing w:before="288" w:after="288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SANTOS. A. B. – </w:t>
      </w:r>
      <w:r>
        <w:rPr>
          <w:rFonts w:ascii="Times New Roman" w:eastAsia="Times New Roman" w:hAnsi="Times New Roman" w:cs="Times New Roman"/>
          <w:i/>
        </w:rPr>
        <w:t>A terra dá, a terra quer</w:t>
      </w:r>
      <w:r>
        <w:rPr>
          <w:rFonts w:ascii="Times New Roman" w:eastAsia="Times New Roman" w:hAnsi="Times New Roman" w:cs="Times New Roman"/>
        </w:rPr>
        <w:t xml:space="preserve"> – Ubu Editora- São Paulo. 2013</w:t>
      </w:r>
    </w:p>
    <w:p w14:paraId="5871F3DF" w14:textId="77777777" w:rsidR="009B47DA" w:rsidRPr="00E329AE" w:rsidRDefault="009B47DA" w:rsidP="009B47DA">
      <w:pPr>
        <w:shd w:val="clear" w:color="auto" w:fill="FFFFFF"/>
        <w:spacing w:before="288" w:after="288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SANTOS, B. </w:t>
      </w:r>
      <w:proofErr w:type="gramStart"/>
      <w:r>
        <w:rPr>
          <w:rFonts w:ascii="Times New Roman" w:eastAsia="Times New Roman" w:hAnsi="Times New Roman" w:cs="Times New Roman"/>
        </w:rPr>
        <w:t>S. 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O fim do império cognitivo.</w:t>
      </w:r>
      <w:r>
        <w:rPr>
          <w:rFonts w:ascii="Times New Roman" w:eastAsia="Times New Roman" w:hAnsi="Times New Roman" w:cs="Times New Roman"/>
        </w:rPr>
        <w:t xml:space="preserve"> Belo Horizonte: Autêntica, 2019</w:t>
      </w:r>
    </w:p>
    <w:p w14:paraId="26A59059" w14:textId="77777777" w:rsidR="009B47DA" w:rsidRDefault="009B47DA" w:rsidP="009B47DA">
      <w:pPr>
        <w:shd w:val="clear" w:color="auto" w:fill="FFFFFF"/>
        <w:spacing w:before="240" w:after="240" w:line="276" w:lineRule="auto"/>
        <w:ind w:firstLine="720"/>
        <w:jc w:val="both"/>
        <w:rPr>
          <w:rFonts w:ascii="Times" w:eastAsia="Times" w:hAnsi="Times" w:cs="Times"/>
        </w:rPr>
      </w:pPr>
    </w:p>
    <w:p w14:paraId="389F741C" w14:textId="77777777" w:rsidR="009B47DA" w:rsidRDefault="009B47DA" w:rsidP="009B47DA">
      <w:pPr>
        <w:spacing w:line="276" w:lineRule="auto"/>
        <w:rPr>
          <w:rFonts w:ascii="Times" w:eastAsia="Times" w:hAnsi="Times" w:cs="Times"/>
        </w:rPr>
      </w:pPr>
    </w:p>
    <w:p w14:paraId="140156AB" w14:textId="77777777" w:rsidR="009B47DA" w:rsidRDefault="009B47DA" w:rsidP="009B47DA">
      <w:pPr>
        <w:spacing w:line="276" w:lineRule="auto"/>
        <w:rPr>
          <w:rFonts w:ascii="Times New Roman" w:hAnsi="Times New Roman" w:cs="Times New Roman"/>
        </w:rPr>
      </w:pPr>
    </w:p>
    <w:p w14:paraId="39521AB7" w14:textId="77777777" w:rsidR="009B47DA" w:rsidRDefault="009B47DA" w:rsidP="00F8474D">
      <w:pPr>
        <w:rPr>
          <w:rFonts w:ascii="Times New Roman" w:hAnsi="Times New Roman" w:cs="Times New Roman"/>
        </w:rPr>
      </w:pPr>
    </w:p>
    <w:p w14:paraId="787C0B4F" w14:textId="77777777" w:rsidR="009B47DA" w:rsidRDefault="009B47DA" w:rsidP="00F8474D">
      <w:pPr>
        <w:rPr>
          <w:rFonts w:ascii="Times New Roman" w:hAnsi="Times New Roman" w:cs="Times New Roman"/>
        </w:rPr>
      </w:pPr>
    </w:p>
    <w:p w14:paraId="06C1A1FB" w14:textId="77777777" w:rsidR="009B47DA" w:rsidRDefault="009B47DA" w:rsidP="00F8474D">
      <w:pPr>
        <w:rPr>
          <w:rFonts w:ascii="Times New Roman" w:hAnsi="Times New Roman" w:cs="Times New Roman"/>
        </w:rPr>
      </w:pPr>
    </w:p>
    <w:p w14:paraId="54544806" w14:textId="77777777" w:rsidR="009B47DA" w:rsidRDefault="009B47DA" w:rsidP="00F8474D">
      <w:pPr>
        <w:rPr>
          <w:rFonts w:ascii="Times New Roman" w:hAnsi="Times New Roman" w:cs="Times New Roman"/>
        </w:rPr>
      </w:pPr>
    </w:p>
    <w:p w14:paraId="225F284A" w14:textId="77777777" w:rsidR="009B47DA" w:rsidRDefault="009B47DA" w:rsidP="00F8474D">
      <w:pPr>
        <w:rPr>
          <w:rFonts w:ascii="Times New Roman" w:hAnsi="Times New Roman" w:cs="Times New Roman"/>
        </w:rPr>
      </w:pPr>
    </w:p>
    <w:p w14:paraId="55DF426E" w14:textId="0EAF9CD8" w:rsidR="00F8474D" w:rsidRDefault="00F8474D" w:rsidP="0091049E">
      <w:pPr>
        <w:rPr>
          <w:rFonts w:ascii="Times New Roman" w:hAnsi="Times New Roman" w:cs="Times New Roman"/>
          <w:lang w:eastAsia="pt-BR"/>
        </w:rPr>
      </w:pPr>
      <w:r>
        <w:t xml:space="preserve"> </w:t>
      </w:r>
    </w:p>
    <w:p w14:paraId="4430C180" w14:textId="77777777" w:rsidR="00F8474D" w:rsidRPr="00F8474D" w:rsidRDefault="00F8474D" w:rsidP="00F8474D">
      <w:pPr>
        <w:rPr>
          <w:rFonts w:ascii="Times New Roman" w:hAnsi="Times New Roman" w:cs="Times New Roman"/>
          <w:lang w:eastAsia="pt-BR"/>
        </w:rPr>
      </w:pPr>
    </w:p>
    <w:p w14:paraId="08B6C16C" w14:textId="77777777" w:rsidR="00FE5832" w:rsidRDefault="00FE5832" w:rsidP="00466BB6">
      <w:pPr>
        <w:outlineLvl w:val="1"/>
        <w:rPr>
          <w:rFonts w:ascii="Times New Roman" w:eastAsia="Times New Roman" w:hAnsi="Times New Roman" w:cs="Times New Roman"/>
          <w:color w:val="7A1A1C"/>
          <w:kern w:val="0"/>
          <w:sz w:val="32"/>
          <w:szCs w:val="32"/>
          <w:lang w:eastAsia="pt-BR"/>
          <w14:ligatures w14:val="none"/>
        </w:rPr>
      </w:pPr>
    </w:p>
    <w:p w14:paraId="35EB190A" w14:textId="77777777" w:rsidR="00EA7407" w:rsidRPr="009B6B8C" w:rsidRDefault="00EA7407">
      <w:pPr>
        <w:rPr>
          <w:rFonts w:ascii="Times New Roman" w:hAnsi="Times New Roman" w:cs="Times New Roman"/>
        </w:rPr>
      </w:pPr>
    </w:p>
    <w:sectPr w:rsidR="00EA7407" w:rsidRPr="009B6B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7D5E2" w14:textId="77777777" w:rsidR="008C4E44" w:rsidRDefault="008C4E44" w:rsidP="00F7616C">
      <w:r>
        <w:separator/>
      </w:r>
    </w:p>
  </w:endnote>
  <w:endnote w:type="continuationSeparator" w:id="0">
    <w:p w14:paraId="5F615551" w14:textId="77777777" w:rsidR="008C4E44" w:rsidRDefault="008C4E44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63D0C" w14:textId="77777777" w:rsidR="008C4E44" w:rsidRDefault="008C4E44" w:rsidP="00F7616C">
      <w:r>
        <w:separator/>
      </w:r>
    </w:p>
  </w:footnote>
  <w:footnote w:type="continuationSeparator" w:id="0">
    <w:p w14:paraId="1A82C531" w14:textId="77777777" w:rsidR="008C4E44" w:rsidRDefault="008C4E44" w:rsidP="00F7616C">
      <w:r>
        <w:continuationSeparator/>
      </w:r>
    </w:p>
  </w:footnote>
  <w:footnote w:id="1">
    <w:p w14:paraId="58361E7A" w14:textId="77777777" w:rsidR="009B47DA" w:rsidRPr="00E329AE" w:rsidRDefault="009B47DA" w:rsidP="009B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</w:t>
      </w:r>
      <w:r w:rsidRPr="00E329AE">
        <w:rPr>
          <w:rFonts w:ascii="Times" w:eastAsia="Times" w:hAnsi="Times" w:cs="Times"/>
          <w:color w:val="000000"/>
          <w:sz w:val="20"/>
          <w:szCs w:val="20"/>
          <w:highlight w:val="white"/>
        </w:rPr>
        <w:t xml:space="preserve">Disponível em </w:t>
      </w:r>
      <w:hyperlink r:id="rId1">
        <w:r w:rsidRPr="00E329AE">
          <w:rPr>
            <w:rFonts w:ascii="Times" w:eastAsia="Times" w:hAnsi="Times" w:cs="Times"/>
            <w:color w:val="0000FF"/>
            <w:sz w:val="20"/>
            <w:szCs w:val="20"/>
            <w:u w:val="single"/>
          </w:rPr>
          <w:t>http://portal.mec.gov.br/ultimas-noticias/211-218175739/16166-ciclo-de-alfabetizacao-deve-prosseguir-sem-interrupcao</w:t>
        </w:r>
      </w:hyperlink>
      <w:r w:rsidRPr="00E329AE">
        <w:rPr>
          <w:rFonts w:ascii="Times" w:eastAsia="Times" w:hAnsi="Times" w:cs="Times"/>
          <w:color w:val="0000FF"/>
          <w:sz w:val="20"/>
          <w:szCs w:val="20"/>
          <w:u w:val="single"/>
        </w:rPr>
        <w:t xml:space="preserve"> </w:t>
      </w:r>
      <w:r w:rsidRPr="00E329AE">
        <w:rPr>
          <w:rFonts w:ascii="Times" w:eastAsia="Times" w:hAnsi="Times" w:cs="Times"/>
          <w:color w:val="000000"/>
          <w:sz w:val="20"/>
          <w:szCs w:val="20"/>
          <w:u w:val="single"/>
        </w:rPr>
        <w:t xml:space="preserve"> </w:t>
      </w:r>
      <w:r w:rsidRPr="00E329AE">
        <w:rPr>
          <w:rFonts w:ascii="Times" w:eastAsia="Times" w:hAnsi="Times" w:cs="Times"/>
          <w:color w:val="000000"/>
          <w:sz w:val="20"/>
          <w:szCs w:val="20"/>
          <w:highlight w:val="white"/>
        </w:rPr>
        <w:t xml:space="preserve">- Acesso em 04.set.2023 </w:t>
      </w:r>
      <w:hyperlink r:id="rId2">
        <w:r w:rsidRPr="00E329AE">
          <w:rPr>
            <w:rFonts w:ascii="Times" w:eastAsia="Times" w:hAnsi="Times" w:cs="Times"/>
            <w:color w:val="0000FF"/>
            <w:sz w:val="20"/>
            <w:szCs w:val="20"/>
            <w:u w:val="single"/>
          </w:rPr>
          <w:t>http://portal.mec.gov.br/assuntos/noticias/2023/junho/governo-federal-lanca-compromisso-nacional-crianca-alfabetizada</w:t>
        </w:r>
      </w:hyperlink>
      <w:r w:rsidRPr="00E329AE">
        <w:rPr>
          <w:rFonts w:ascii="Times" w:eastAsia="Times" w:hAnsi="Times" w:cs="Times"/>
          <w:color w:val="000000"/>
          <w:sz w:val="20"/>
          <w:szCs w:val="20"/>
        </w:rPr>
        <w:t xml:space="preserve"> – Acesso em 04.set.2023</w:t>
      </w:r>
    </w:p>
  </w:footnote>
  <w:footnote w:id="2">
    <w:p w14:paraId="2F3C1306" w14:textId="77777777" w:rsidR="009B47DA" w:rsidRPr="00E329AE" w:rsidRDefault="009B47DA" w:rsidP="009B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  <w:r>
        <w:rPr>
          <w:vertAlign w:val="superscript"/>
        </w:rPr>
        <w:footnoteRef/>
      </w:r>
      <w:r w:rsidRPr="00E329AE">
        <w:rPr>
          <w:rFonts w:ascii="Times" w:eastAsia="Times" w:hAnsi="Times" w:cs="Times"/>
          <w:sz w:val="20"/>
          <w:szCs w:val="20"/>
        </w:rPr>
        <w:t xml:space="preserve"> Usamos, como aprendemos com Alves (2001), o “princípio da juntabilidade” das palavras quando duas ou mais palavras, ao serem unidas na escrita, assumem significado diferente daqueles que tinham quando separadas (FERRAÇO, 2003).</w:t>
      </w:r>
    </w:p>
  </w:footnote>
  <w:footnote w:id="3">
    <w:p w14:paraId="2EB2ABD1" w14:textId="77777777" w:rsidR="009B47DA" w:rsidRPr="00E329AE" w:rsidRDefault="009B47DA" w:rsidP="009B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E329AE">
        <w:rPr>
          <w:rFonts w:ascii="Times" w:eastAsia="Times" w:hAnsi="Times" w:cs="Times"/>
          <w:color w:val="000000"/>
          <w:sz w:val="20"/>
          <w:szCs w:val="20"/>
        </w:rPr>
        <w:t xml:space="preserve"> Mesmo sabendo que nos ritos afro-brasileiros, Ewá não é a senhora do tempo, entendemos que é a entidade que dialoga com a noção de temporalidade que defendemos neste artigo, sendo ela reconhecida como o orixá das possibilidades e das águas turvas que possibilitam o mergulho no desconhecido como nós propõe Nilda Alves.</w:t>
      </w:r>
    </w:p>
  </w:footnote>
  <w:footnote w:id="4">
    <w:p w14:paraId="17763437" w14:textId="77777777" w:rsidR="009B47DA" w:rsidRPr="00E329AE" w:rsidRDefault="009B47DA" w:rsidP="009B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t>Em Certeau (2008), praticante ordinário é o que cria, no uso, um espaço de jogo nas maneiras de utilizar aquilo que lhe é imposto e, sem sair do lugar, instaura pluralidade e criatividade</w:t>
      </w:r>
    </w:p>
  </w:footnote>
  <w:footnote w:id="5">
    <w:p w14:paraId="0A5973AE" w14:textId="77777777" w:rsidR="009B47DA" w:rsidRDefault="009B47DA" w:rsidP="009B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frase da filósofa faz parte de seu livro “Mulheres, raça e classe”, lançado em 1981, no qual ela faz uma análise a respeito das opressões que desumanizam mulheres negras trabalhadoras no modelo atual de sociedade.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6C"/>
    <w:rsid w:val="000A238A"/>
    <w:rsid w:val="00157652"/>
    <w:rsid w:val="00164547"/>
    <w:rsid w:val="001F0AD0"/>
    <w:rsid w:val="002D459F"/>
    <w:rsid w:val="00466BB6"/>
    <w:rsid w:val="00491EE2"/>
    <w:rsid w:val="00794990"/>
    <w:rsid w:val="007C4558"/>
    <w:rsid w:val="008A4296"/>
    <w:rsid w:val="008C4E44"/>
    <w:rsid w:val="0091049E"/>
    <w:rsid w:val="009B47DA"/>
    <w:rsid w:val="009B6B8C"/>
    <w:rsid w:val="00A01F97"/>
    <w:rsid w:val="00DF1D1B"/>
    <w:rsid w:val="00EA7407"/>
    <w:rsid w:val="00F73FAE"/>
    <w:rsid w:val="00F7616C"/>
    <w:rsid w:val="00F8474D"/>
    <w:rsid w:val="00F912A2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AA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4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B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5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4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B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5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wikipedia.org/wiki/Nig%C3%A9ria" TargetMode="External"/><Relationship Id="rId18" Type="http://schemas.openxmlformats.org/officeDocument/2006/relationships/hyperlink" Target="https://www.worldcat.org/oclc/4949922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Ogum_(estado)" TargetMode="External"/><Relationship Id="rId17" Type="http://schemas.openxmlformats.org/officeDocument/2006/relationships/hyperlink" Target="https://www.worldcat.org/oclc/4949922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orldcat.org/oclc/4949922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Estados_da_Nig%C3%A9ria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Oxumar%C3%A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t.wikipedia.org/wiki/Rio_Ieu%C3%A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t.wikipedia.org/wiki/Orix%C3%A1" TargetMode="External"/><Relationship Id="rId14" Type="http://schemas.openxmlformats.org/officeDocument/2006/relationships/hyperlink" Target="https://pt.wikipedia.org/wiki/Oi%C3%A1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c.gov.br/assuntos/noticias/2023/junho/governo-federal-lanca-compromisso-nacional-crianca-alfabetizada" TargetMode="External"/><Relationship Id="rId1" Type="http://schemas.openxmlformats.org/officeDocument/2006/relationships/hyperlink" Target="http://portal.mec.gov.br/ultimas-noticias/211-218175739/16166-ciclo-de-alfabetizacao-deve-prosseguir-sem-interrupca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31BA-2312-4B4E-870D-B7F8F4B3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1782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Usuario</cp:lastModifiedBy>
  <cp:revision>2</cp:revision>
  <dcterms:created xsi:type="dcterms:W3CDTF">2024-04-02T09:58:00Z</dcterms:created>
  <dcterms:modified xsi:type="dcterms:W3CDTF">2024-04-02T09:58:00Z</dcterms:modified>
</cp:coreProperties>
</file>