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6DF0" w:rsidRDefault="00FD492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Uso de canabinoides em portadores de Esclerose Múltipla: uma revisão integrativa</w:t>
      </w:r>
    </w:p>
    <w:p w14:paraId="00000002" w14:textId="77777777" w:rsidR="00046DF0" w:rsidRDefault="00046DF0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3" w14:textId="307A77CA" w:rsidR="00046DF0" w:rsidRDefault="00FD492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 – </w:t>
      </w:r>
      <w:r>
        <w:rPr>
          <w:rFonts w:ascii="Arial" w:eastAsia="Arial" w:hAnsi="Arial" w:cs="Arial"/>
          <w:sz w:val="24"/>
          <w:szCs w:val="24"/>
        </w:rPr>
        <w:t>A Esclerose Múltipla (EM) é uma doença autoimune progressiva que afeta o sistema nervoso central e leva à destruição da bainha de mielina. Apesar dos tratamentos convencionais com imunomoduladores e corticosteroides mostrarem redução da frequência e gravidade das exacerbações da EM, sintomas debilitantes podem persistir em alguns pacientes. Nesses casos, o uso de canabinoides, encontrados na Cannabis e produzidos endogenamente no corpo humano, tem sido considerado uma opção terapêutica alternativa.</w:t>
      </w:r>
    </w:p>
    <w:p w14:paraId="00000004" w14:textId="77777777" w:rsidR="00046DF0" w:rsidRDefault="00FD492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 -</w:t>
      </w:r>
      <w:r>
        <w:rPr>
          <w:rFonts w:ascii="Arial" w:eastAsia="Arial" w:hAnsi="Arial" w:cs="Arial"/>
          <w:sz w:val="24"/>
          <w:szCs w:val="24"/>
        </w:rPr>
        <w:t xml:space="preserve"> Avaliar a eficácia e segurança do uso de canabinoides em pacientes com EM.</w:t>
      </w:r>
    </w:p>
    <w:p w14:paraId="00000005" w14:textId="77777777" w:rsidR="00046DF0" w:rsidRDefault="00FD492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 -</w:t>
      </w:r>
      <w:r>
        <w:rPr>
          <w:rFonts w:ascii="Arial" w:eastAsia="Arial" w:hAnsi="Arial" w:cs="Arial"/>
          <w:sz w:val="24"/>
          <w:szCs w:val="24"/>
        </w:rPr>
        <w:t xml:space="preserve"> Foi conduzida pesquisa nas bases de dados Lilacs, PubMed e BVSalud em janeiro de 2023, utilizando as palavras-chave "cannabis", "medical cannabis" e "demyelinating disease". Incluíram-se estudos publicados em inglês, espanhol e português de 2018 a 2023 que avaliaram o uso de canabinoides em pessoas com EM. Excluíram-se estudos que não relataram resultados clínicos significativos.</w:t>
      </w:r>
    </w:p>
    <w:p w14:paraId="00000006" w14:textId="5AF15430" w:rsidR="00046DF0" w:rsidRDefault="00FD492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-</w:t>
      </w:r>
      <w:r>
        <w:rPr>
          <w:rFonts w:ascii="Arial" w:eastAsia="Arial" w:hAnsi="Arial" w:cs="Arial"/>
          <w:sz w:val="24"/>
          <w:szCs w:val="24"/>
        </w:rPr>
        <w:t xml:space="preserve"> A busca inicial resultou em 185 artigos, sendo 10 selecionados para análise. Avaliou-se o uso de canabinoides para o tratamento de sinais e sintomas gerais relacionados à EM, com resultados positivos focados na incontinência urinária, transtorno de humor, insônia e, principalmente, dor e espasticidade. Alguns pacientes apresentaram efeitos adversos não graves, como sonolência, tontura, xerostomia e sintomas gastrointestinais.</w:t>
      </w:r>
    </w:p>
    <w:p w14:paraId="00000007" w14:textId="77777777" w:rsidR="00046DF0" w:rsidRDefault="00FD492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 -</w:t>
      </w:r>
      <w:r>
        <w:rPr>
          <w:rFonts w:ascii="Arial" w:eastAsia="Arial" w:hAnsi="Arial" w:cs="Arial"/>
          <w:sz w:val="24"/>
          <w:szCs w:val="24"/>
        </w:rPr>
        <w:t xml:space="preserve"> O uso de canabinoides pode ser considerado uma opção terapêutica para pacientes com EM, principalmente para o tratamento de sintomas específicos, como dor e espasticidade. No entanto, deve ser avaliado individualmente e utilizado em conjunto com outros tratamentos convencionais. Atualmente, as evidências são insuficientes para recomendar o uso de canabinoides no tratamento da doença. Esses resultados sugerem a necessidade de mais estudos clínicos randomizados e controlados para determinar a eficácia e segurança desta terapia a longo prazo.</w:t>
      </w:r>
    </w:p>
    <w:p w14:paraId="00000008" w14:textId="77777777" w:rsidR="00046DF0" w:rsidRDefault="00046DF0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sectPr w:rsidR="00046DF0"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0"/>
    <w:rsid w:val="00046DF0"/>
    <w:rsid w:val="00471833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2BE9"/>
  <w15:docId w15:val="{6F79AEF4-41A7-4583-AD27-C881E027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2023-08-22T00:02:00Z</dcterms:created>
  <dcterms:modified xsi:type="dcterms:W3CDTF">2023-08-22T00:12:00Z</dcterms:modified>
</cp:coreProperties>
</file>