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C90B7" w14:textId="77777777" w:rsidR="009B4014" w:rsidRDefault="00E64BAF">
      <w:r>
        <w:rPr>
          <w:noProof/>
          <w:lang w:eastAsia="pt-BR"/>
        </w:rPr>
        <w:drawing>
          <wp:inline distT="0" distB="0" distL="0" distR="0" wp14:anchorId="3D3484CC" wp14:editId="22D748A6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DBABD" w14:textId="5FE88C4F" w:rsidR="00342DF4" w:rsidRDefault="00F40519" w:rsidP="00F4051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F4051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CONHECIMENTO PEDAGÓGICO DO CONTEÚDO EM MATEMÁTICA: EXPERIÊNCIAS DE ENSINO E APRENDIZAGEM</w:t>
      </w:r>
    </w:p>
    <w:p w14:paraId="6781BA4D" w14:textId="3DED53EC" w:rsidR="00342DF4" w:rsidRDefault="001323BF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Lisley Maelly de Sousa Almeida</w:t>
      </w:r>
    </w:p>
    <w:p w14:paraId="76D50D69" w14:textId="2788E770" w:rsidR="00342DF4" w:rsidRDefault="001323BF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PPGE </w:t>
      </w:r>
      <w:r w:rsidR="00475D19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475D19"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</w:p>
    <w:p w14:paraId="6670757F" w14:textId="48130BA5" w:rsidR="00342DF4" w:rsidRDefault="00FE088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l</w:t>
      </w:r>
      <w:r w:rsidR="00475D19">
        <w:rPr>
          <w:rFonts w:ascii="Times New Roman" w:eastAsia="Times New Roman" w:hAnsi="Times New Roman" w:cs="Times New Roman"/>
          <w:sz w:val="24"/>
          <w:szCs w:val="24"/>
          <w:lang w:eastAsia="pt-BR"/>
        </w:rPr>
        <w:t>isley.mm@gmail.com</w:t>
      </w:r>
    </w:p>
    <w:p w14:paraId="035868D3" w14:textId="0F75D8A3" w:rsidR="00342DF4" w:rsidRDefault="00475D19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Shirley Patrícia Nogueira de Castro e Almeida</w:t>
      </w:r>
    </w:p>
    <w:p w14:paraId="71BA1867" w14:textId="7B04337B" w:rsidR="00342DF4" w:rsidRPr="002F56B7" w:rsidRDefault="002F56B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56B7">
        <w:rPr>
          <w:rFonts w:ascii="Times New Roman" w:eastAsia="Times New Roman" w:hAnsi="Times New Roman" w:cs="Times New Roman"/>
          <w:sz w:val="24"/>
          <w:szCs w:val="24"/>
          <w:lang w:eastAsia="pt-BR"/>
        </w:rPr>
        <w:t>PPGE – Universidade Estadual de M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ontes Claros</w:t>
      </w:r>
    </w:p>
    <w:p w14:paraId="401953A3" w14:textId="0498D11C" w:rsidR="002F56B7" w:rsidRPr="009913CB" w:rsidRDefault="002F56B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5" w:history="1">
        <w:r w:rsidRPr="009913CB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pt-BR"/>
          </w:rPr>
          <w:t>shirley.almeida@unimontes.br</w:t>
        </w:r>
      </w:hyperlink>
    </w:p>
    <w:p w14:paraId="4188EA60" w14:textId="6BA5FD29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9913C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: </w:t>
      </w:r>
      <w:r w:rsidR="009913CB" w:rsidRPr="009913C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Currículo, Práticas Pedagógicas e Formação Docente</w:t>
      </w:r>
    </w:p>
    <w:p w14:paraId="3C943174" w14:textId="5651B096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A5421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Conhecimento Pedagógico do Conteúdo. Formação Docente. Ensino de Matemática</w:t>
      </w:r>
      <w:r w:rsidR="00EF4F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1C39FB0C" w14:textId="77777777" w:rsidR="00342DF4" w:rsidRDefault="00342DF4"/>
    <w:p w14:paraId="5322F949" w14:textId="5816E955" w:rsidR="00342DF4" w:rsidRDefault="00427EA7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Relato de experiência</w:t>
      </w:r>
      <w:r w:rsidR="00342DF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7FC23ADC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595905DA" w14:textId="13D6D168" w:rsidR="00342DF4" w:rsidRPr="00FA1D19" w:rsidRDefault="00151B65" w:rsidP="00B176B6">
      <w:pPr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151B6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presente trabalho tem como objetivo relatar uma atividade desenvolvida e as experiências vivenciadas na disciplina </w:t>
      </w:r>
      <w:r w:rsidRPr="00FF11A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Prática Pedagógica em Matemática,</w:t>
      </w:r>
      <w:r w:rsidRPr="00151B6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ofertada no Programa de Pós-Graduação em Educação (PPGE) da Universidade Estadual de Montes Claros</w:t>
      </w:r>
      <w:r w:rsidR="00FF11A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(Unimontes)</w:t>
      </w:r>
      <w:r w:rsidRPr="00151B6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 Como proposta, foi realizado um seminário que teve como foco a reflexão sobre os conceitos relacionados ao Conhecimento Pedagógico d</w:t>
      </w:r>
      <w:r w:rsidR="00B176B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</w:t>
      </w:r>
      <w:r w:rsidRPr="00151B6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Conteúdo, a partir do artigo </w:t>
      </w:r>
      <w:r w:rsidRPr="00151B6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Content Knowledge for Teaching: What Makes It Special?</w:t>
      </w:r>
      <w:r w:rsidRPr="00151B6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de Deborah Loewenberg Ball, Mark Hoover Thames e Geoffrey Phelps, da University of Michigan. </w:t>
      </w:r>
      <w:r w:rsidRPr="00151B65">
        <w:rPr>
          <w:rFonts w:ascii="Times New Roman" w:eastAsia="Times New Roman" w:hAnsi="Times New Roman" w:cs="Times New Roman"/>
          <w:sz w:val="24"/>
          <w:szCs w:val="24"/>
          <w:lang w:eastAsia="pt-BR"/>
        </w:rPr>
        <w:t>Nessa perspectiva, a disciplina propõe a análise da prática docente e a problematização de currículos, estratégias metodológicas, concepções e processos de avaliação. Além d</w:t>
      </w:r>
      <w:r w:rsidR="004C537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 </w:t>
      </w:r>
      <w:r w:rsidRPr="00151B65">
        <w:rPr>
          <w:rFonts w:ascii="Times New Roman" w:eastAsia="Times New Roman" w:hAnsi="Times New Roman" w:cs="Times New Roman"/>
          <w:sz w:val="24"/>
          <w:szCs w:val="24"/>
          <w:lang w:eastAsia="pt-BR"/>
        </w:rPr>
        <w:t>valoriza</w:t>
      </w:r>
      <w:r w:rsidR="004C537A">
        <w:rPr>
          <w:rFonts w:ascii="Times New Roman" w:eastAsia="Times New Roman" w:hAnsi="Times New Roman" w:cs="Times New Roman"/>
          <w:sz w:val="24"/>
          <w:szCs w:val="24"/>
          <w:lang w:eastAsia="pt-BR"/>
        </w:rPr>
        <w:t>r</w:t>
      </w:r>
      <w:r w:rsidRPr="00151B6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 interdisciplinaridade, o trabalho com projetos, a autoria discente e docente, bem como a discussão sobre a matofobia. Também contempla o estudo de pressupostos teórico-metodológicos do desenvolvimento profissional e das bases de conhecimento dos professores que ensinam matemática (</w:t>
      </w:r>
      <w:r w:rsidR="007E31B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Unimontes</w:t>
      </w:r>
      <w:r w:rsidRPr="00151B6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2022).</w:t>
      </w:r>
    </w:p>
    <w:p w14:paraId="474266D1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1BD21AE0" w14:textId="0107028D" w:rsidR="0072225A" w:rsidRPr="004B2DAC" w:rsidRDefault="0072225A" w:rsidP="00B176B6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B2DA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conceito de Conhecimento Pedagógico do Conteúdo (PCK), introduzido por Shulman</w:t>
      </w:r>
      <w:r w:rsidR="00AB192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(1986)</w:t>
      </w:r>
      <w:r w:rsidRPr="004B2DA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busca evidenciar um saber particular do professor relacionado ao ensino. Entretanto, apesar de amplamente utilizado, ainda carece de delimitação teórica mais consistente, o que tem dificultado seu uso como ferramenta de pesquisa e prática pedagógica (B</w:t>
      </w:r>
      <w:r w:rsidRPr="004B2DA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all</w:t>
      </w:r>
      <w:r w:rsidRPr="004B2DA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 T</w:t>
      </w:r>
      <w:r w:rsidRPr="004B2DA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hames</w:t>
      </w:r>
      <w:r w:rsidRPr="004B2DA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 P</w:t>
      </w:r>
      <w:r w:rsidRPr="004B2DA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helps</w:t>
      </w:r>
      <w:r w:rsidRPr="004B2DA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2008).</w:t>
      </w:r>
    </w:p>
    <w:p w14:paraId="666C186C" w14:textId="69C7242F" w:rsidR="000E5B43" w:rsidRPr="004B2DAC" w:rsidRDefault="000E5B43" w:rsidP="00B176B6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B2DA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artigo proposto para discussão aprofunda os pressupostos teóricos inicialmente apresentados por Shulman</w:t>
      </w:r>
      <w:r w:rsidR="004D0F6A" w:rsidRPr="004B2DA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(1986)</w:t>
      </w:r>
      <w:r w:rsidRPr="004B2DA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articulando-os a uma proposta voltada ao ensino de conteúdos matemáticos. Evidencia-se, assim, a necessidade de uma conceituação mais consistente acerca do Conhecimento Pedagógico do Conteúdo, de modo a compreender melhor quais saberes são fundamentais para que o professor possa ensinar de forma eficaz.</w:t>
      </w:r>
    </w:p>
    <w:p w14:paraId="617C7B55" w14:textId="3FFC6C4F" w:rsidR="006D13E9" w:rsidRPr="004B2DAC" w:rsidRDefault="006D13E9" w:rsidP="00B176B6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B2DA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Para </w:t>
      </w:r>
      <w:r w:rsidR="00674A74" w:rsidRPr="004B2DA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Ball, Thames e Phelps (2008), </w:t>
      </w:r>
      <w:r w:rsidR="00B65BA7" w:rsidRPr="004B2DA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</w:t>
      </w:r>
      <w:r w:rsidR="005621A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os trabalhos feito</w:t>
      </w:r>
      <w:r w:rsidR="00DE675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</w:t>
      </w:r>
      <w:r w:rsidR="005621A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pelo</w:t>
      </w:r>
      <w:r w:rsidR="00B65BA7" w:rsidRPr="004B2DA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B65BA7" w:rsidRPr="004B2DA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seu grupo de pesquisa, a ênfase desloca-se para o trabalho do professor ao </w:t>
      </w:r>
      <w:r w:rsidR="00B65BA7" w:rsidRPr="004B2DA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ensinar matemática</w:t>
      </w:r>
      <w:r w:rsidR="00B65BA7" w:rsidRPr="004B2DA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considerando as ações necessárias para promover a aprendizagem do conteúdo. </w:t>
      </w:r>
      <w:r w:rsidR="00E73A27" w:rsidRPr="004B2DA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Assim</w:t>
      </w:r>
      <w:r w:rsidR="00B65BA7" w:rsidRPr="004B2DA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o ensino é entendido como uma prática que exige raciocínio matemático, percepção, compreensão e habilidade. Em vez de partir do currículo ou dos padrões de aprendizagem dos alunos, o foco está na análise das demandas reais do ato de ensinar, contribuindo para a construção de uma teoria do conhecimento matemático fundamentada na prática.</w:t>
      </w:r>
    </w:p>
    <w:p w14:paraId="596F4BF9" w14:textId="09F164C0" w:rsidR="00342DF4" w:rsidRPr="004B2DAC" w:rsidRDefault="00AE3CC5" w:rsidP="00B176B6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B2DA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Conhecimento Pedagógico do Conteúdo </w:t>
      </w:r>
      <w:r w:rsidR="00216169" w:rsidRPr="004B2DA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destacado pelos autores </w:t>
      </w:r>
      <w:r w:rsidRPr="004B2DA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pode ser compreendido a partir de diferentes domínios: o Conhecimento Comum de Conteúdo (CCK), mobilizado em contextos que não se restringem ao ensino; o Conhecimento de Horizonte do Conteúdo, que relaciona os tópicos ao longo do currículo; o Conhecimento Especializado de Conteúdo (SCK), específico da atividade docente; o Conhecimento do Conteúdo e dos Alunos (KCS), que combina saberes matemáticos e compreensão das concepções dos estudantes; o Conhecimento do Conteúdo e do Ensino (KCT), que integra estratégias de ensino com a Matemática; e o Conhecimento Curricular, voltado à compreensão dos materiais, programas e contextos educacionais (B</w:t>
      </w:r>
      <w:r w:rsidR="00216169" w:rsidRPr="004B2DA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all</w:t>
      </w:r>
      <w:r w:rsidR="005621A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; </w:t>
      </w:r>
      <w:r w:rsidR="00216169" w:rsidRPr="004B2DA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Thames</w:t>
      </w:r>
      <w:r w:rsidR="005621A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; </w:t>
      </w:r>
      <w:r w:rsidR="00216169" w:rsidRPr="004B2DA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Phelps, 2008).</w:t>
      </w:r>
    </w:p>
    <w:p w14:paraId="1DC26674" w14:textId="77777777" w:rsidR="00342DF4" w:rsidRDefault="00427EA7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Apresentação da experiência</w:t>
      </w:r>
    </w:p>
    <w:p w14:paraId="467BC5E1" w14:textId="2F878FAE" w:rsidR="00F3588D" w:rsidRPr="00ED3336" w:rsidRDefault="00F3588D" w:rsidP="00B176B6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ED333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Para a realização do seminário, as atividades foram distribuídas em diferentes funções entre as </w:t>
      </w:r>
      <w:r w:rsidR="00151136" w:rsidRPr="00ED333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discentes, o</w:t>
      </w:r>
      <w:r w:rsidRPr="00ED333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que </w:t>
      </w:r>
      <w:r w:rsidRPr="00ED333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permiti</w:t>
      </w:r>
      <w:r w:rsidRPr="00ED333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</w:t>
      </w:r>
      <w:r w:rsidRPr="00ED333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uma dinâmica de aprendizagem colaborativa. As expositoras ficaram responsáveis por apresentar o artigo de forma geral, utilizando recursos audiovisuais para destacar os principais conceitos e evidências discutidos. As debatedoras, por sua vez, estimularam a reflexão da turma ao propor questões e problemas derivados do conteúdo</w:t>
      </w:r>
      <w:r w:rsidR="00151136" w:rsidRPr="00ED333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do artigo</w:t>
      </w:r>
      <w:r w:rsidRPr="00ED333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151136" w:rsidRPr="00ED333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para </w:t>
      </w:r>
      <w:r w:rsidRPr="00ED333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promove</w:t>
      </w:r>
      <w:r w:rsidR="00151136" w:rsidRPr="00ED333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</w:t>
      </w:r>
      <w:r w:rsidRPr="00ED333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 participação ativa e o diálogo crítico. Após as intervenções da turma, as debatedoras sistematizaram as respostas e contribuições, enquanto as sistematizadoras organizaram uma síntese impressa dos conceitos-chave</w:t>
      </w:r>
      <w:r w:rsidR="00FC1C41" w:rsidRPr="00ED333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através de um mapa conceitual</w:t>
      </w:r>
      <w:r w:rsidRPr="00ED333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tornando visíveis as ideias centrais do artigo. Por fim, as avaliadoras planejaram e aplicaram estratégias de avaliação</w:t>
      </w:r>
      <w:r w:rsidR="00FC1C41" w:rsidRPr="00ED333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utilizando o </w:t>
      </w:r>
      <w:r w:rsidR="00FC1C41" w:rsidRPr="00ED333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WordWall</w:t>
      </w:r>
      <w:r w:rsidRPr="00ED333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="002542C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2542C3" w:rsidRPr="002542C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uma plataforma digital interativa que permite criar jogos, quizzes e atividades avaliativas de forma dinâmica e atrativa,</w:t>
      </w:r>
      <w:r w:rsidRPr="00ED333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tanto das duplas previamente selecionadas quanto da turma como um todo, verificando a compreensão do conteúdo e emitindo parecer crítico sobre o artigo</w:t>
      </w:r>
      <w:r w:rsidR="000C062A" w:rsidRPr="00ED333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68769DB3" w14:textId="278578E6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Análise 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parcial dos resultados</w:t>
      </w:r>
    </w:p>
    <w:p w14:paraId="26E59BE8" w14:textId="6AE3C59B" w:rsidR="00BC2E15" w:rsidRPr="00BC2E15" w:rsidRDefault="00BC2E15" w:rsidP="00B176B6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C2E1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experiência promoveu uma discussão aprofundada sobre a complexidade do saber docente em Matemática e sobre os desafios da prática de ensino. As discentes perceberam que o trabalho do professor envolve não apenas o domínio do conteúdo matemático, mas também a habilidade de </w:t>
      </w:r>
      <w:r w:rsidRPr="00BC2E1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relacionar</w:t>
      </w:r>
      <w:r w:rsidRPr="00BC2E1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à realidade dos alunos, articular estratégias didáticas e avaliar continuamente a aprendizagem. Nesse sentido, como destacam Ball, Thames e Phelps (2008</w:t>
      </w:r>
      <w:r w:rsidRPr="00BC2E1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),</w:t>
      </w:r>
      <w:r w:rsidRPr="00BC2E1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o Conhecimento Pedagógico do Conteúdo é valioso por criar uma ponte entre o conhecimento acadêmico da disciplina e o mundo da prática docente, evidenciando a necessidade de integração entre teoria e ação pedagógica.</w:t>
      </w:r>
    </w:p>
    <w:p w14:paraId="1809E1BA" w14:textId="2ECDC404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</w:p>
    <w:p w14:paraId="770D998F" w14:textId="5E365F0D" w:rsidR="00BD0C00" w:rsidRPr="0060319E" w:rsidRDefault="00B45C18" w:rsidP="00B176B6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45C1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Destacamos a importância de um estudo aprofundado sobre o Conhecimento Pedagógico do Conteúdo para orientar o trabalho do professor de Matemática, evidenciando a necessidade de que o ensino considere simultaneamente o conteúdo, os alunos e as estratégias pedagógicas. Nesse sentido, a atividade contribuiu significativamente para a formação profissional das discentes, composta por profissionais de diferentes áreas</w:t>
      </w:r>
      <w:r w:rsidR="00B2457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Pr="00B45C1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Matemática e Pedagogia e faixas etárias diversas</w:t>
      </w:r>
      <w:r w:rsidR="0060319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o que </w:t>
      </w:r>
      <w:r w:rsidRPr="00B45C1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proporcionou um espaço de reflexão crítica, sistematização de saberes e avaliação da própria prática, consolidando a compreensão de que ensinar Matemática envolve não apenas o domínio do conteúdo, mas também o planejamento, a análise e a tomada de decisões pedagógicas fundamentadas na teoria e na prática</w:t>
      </w:r>
    </w:p>
    <w:p w14:paraId="5FC900E7" w14:textId="77777777" w:rsidR="00342DF4" w:rsidRDefault="00342DF4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254E021B" w14:textId="1A4DCE5F" w:rsidR="002E51C5" w:rsidRDefault="002E51C5" w:rsidP="002965B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D3336">
        <w:rPr>
          <w:rFonts w:ascii="Times New Roman" w:hAnsi="Times New Roman" w:cs="Times New Roman"/>
          <w:sz w:val="24"/>
          <w:szCs w:val="24"/>
          <w:lang w:val="en-US"/>
        </w:rPr>
        <w:t xml:space="preserve">BALL, Deborah Loewenberg; THAMES, Mark Hoover; PHELPS, Geoffrey. Content </w:t>
      </w:r>
      <w:r w:rsidRPr="007A2AAA">
        <w:rPr>
          <w:rFonts w:ascii="Times New Roman" w:hAnsi="Times New Roman" w:cs="Times New Roman"/>
          <w:i/>
          <w:iCs/>
          <w:sz w:val="24"/>
          <w:szCs w:val="24"/>
          <w:lang w:val="en-US"/>
        </w:rPr>
        <w:t>Knowledge for Teaching:</w:t>
      </w:r>
      <w:r w:rsidRPr="00ED3336">
        <w:rPr>
          <w:rFonts w:ascii="Times New Roman" w:hAnsi="Times New Roman" w:cs="Times New Roman"/>
          <w:sz w:val="24"/>
          <w:szCs w:val="24"/>
          <w:lang w:val="en-US"/>
        </w:rPr>
        <w:t xml:space="preserve"> What make it special? Journal of Teacher Education, v. 59, n. 5, p. 389-407, 2008</w:t>
      </w:r>
      <w:r w:rsidR="0092252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D858DE0" w14:textId="4FC31C81" w:rsidR="00922521" w:rsidRDefault="00922521" w:rsidP="002965B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22521">
        <w:rPr>
          <w:rFonts w:ascii="Times New Roman" w:hAnsi="Times New Roman" w:cs="Times New Roman"/>
          <w:sz w:val="24"/>
          <w:szCs w:val="24"/>
          <w:lang w:val="en-US"/>
        </w:rPr>
        <w:t>Shulman, L</w:t>
      </w:r>
      <w:r w:rsidR="003061D5">
        <w:rPr>
          <w:rFonts w:ascii="Times New Roman" w:hAnsi="Times New Roman" w:cs="Times New Roman"/>
          <w:sz w:val="24"/>
          <w:szCs w:val="24"/>
          <w:lang w:val="en-US"/>
        </w:rPr>
        <w:t>ee.</w:t>
      </w:r>
      <w:r w:rsidRPr="009225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2AAA">
        <w:rPr>
          <w:rFonts w:ascii="Times New Roman" w:hAnsi="Times New Roman" w:cs="Times New Roman"/>
          <w:i/>
          <w:iCs/>
          <w:sz w:val="24"/>
          <w:szCs w:val="24"/>
          <w:lang w:val="en-US"/>
        </w:rPr>
        <w:t>Those who understand:</w:t>
      </w:r>
      <w:r w:rsidRPr="00922521">
        <w:rPr>
          <w:rFonts w:ascii="Times New Roman" w:hAnsi="Times New Roman" w:cs="Times New Roman"/>
          <w:sz w:val="24"/>
          <w:szCs w:val="24"/>
          <w:lang w:val="en-US"/>
        </w:rPr>
        <w:t xml:space="preserve"> Knowledge growth in teaching. Educational Researcher, 15(2), 4-14</w:t>
      </w:r>
      <w:r w:rsidRPr="00922521">
        <w:rPr>
          <w:rFonts w:ascii="Times New Roman" w:hAnsi="Times New Roman" w:cs="Times New Roman"/>
          <w:sz w:val="24"/>
          <w:szCs w:val="24"/>
          <w:lang w:val="en-US"/>
        </w:rPr>
        <w:t>, 1986.</w:t>
      </w:r>
    </w:p>
    <w:p w14:paraId="1B121E87" w14:textId="317A37D9" w:rsidR="007A2AAA" w:rsidRPr="007A2AAA" w:rsidRDefault="007A2AAA" w:rsidP="002965BB">
      <w:pPr>
        <w:rPr>
          <w:rFonts w:ascii="Times New Roman" w:hAnsi="Times New Roman" w:cs="Times New Roman"/>
          <w:sz w:val="24"/>
          <w:szCs w:val="24"/>
        </w:rPr>
      </w:pPr>
      <w:r w:rsidRPr="007A2AAA">
        <w:rPr>
          <w:rFonts w:ascii="Times New Roman" w:hAnsi="Times New Roman" w:cs="Times New Roman"/>
          <w:sz w:val="24"/>
          <w:szCs w:val="24"/>
        </w:rPr>
        <w:t>U</w:t>
      </w:r>
      <w:r w:rsidR="00D226FF">
        <w:rPr>
          <w:rFonts w:ascii="Times New Roman" w:hAnsi="Times New Roman" w:cs="Times New Roman"/>
          <w:sz w:val="24"/>
          <w:szCs w:val="24"/>
        </w:rPr>
        <w:t>niversidade Estadual de Montes Claros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A2AAA">
        <w:rPr>
          <w:rFonts w:ascii="Times New Roman" w:hAnsi="Times New Roman" w:cs="Times New Roman"/>
          <w:sz w:val="24"/>
          <w:szCs w:val="24"/>
        </w:rPr>
        <w:t xml:space="preserve"> </w:t>
      </w:r>
      <w:r w:rsidRPr="007A2AAA">
        <w:rPr>
          <w:rFonts w:ascii="Times New Roman" w:hAnsi="Times New Roman" w:cs="Times New Roman"/>
          <w:i/>
          <w:iCs/>
          <w:sz w:val="24"/>
          <w:szCs w:val="24"/>
        </w:rPr>
        <w:t>Projeto pedagógico do Programa de Pós-Graduação em Educação</w:t>
      </w:r>
      <w:r w:rsidRPr="007A2AAA">
        <w:rPr>
          <w:rFonts w:ascii="Times New Roman" w:hAnsi="Times New Roman" w:cs="Times New Roman"/>
          <w:sz w:val="24"/>
          <w:szCs w:val="24"/>
        </w:rPr>
        <w:t xml:space="preserve">. Montes Claros, MG, fev. 2022. Disponível em: </w:t>
      </w:r>
      <w:hyperlink r:id="rId6" w:tgtFrame="_new" w:history="1">
        <w:r w:rsidRPr="007A2AAA">
          <w:rPr>
            <w:rStyle w:val="Hyperlink"/>
            <w:rFonts w:ascii="Times New Roman" w:hAnsi="Times New Roman" w:cs="Times New Roman"/>
            <w:sz w:val="24"/>
            <w:szCs w:val="24"/>
          </w:rPr>
          <w:t>https://www.posgraduacao.unimontes.br/uploads/sites/8/2022/05/Projeto-Pedag%C3%B3gico.pdf</w:t>
        </w:r>
      </w:hyperlink>
      <w:r w:rsidRPr="007A2AAA">
        <w:rPr>
          <w:rFonts w:ascii="Times New Roman" w:hAnsi="Times New Roman" w:cs="Times New Roman"/>
          <w:sz w:val="24"/>
          <w:szCs w:val="24"/>
        </w:rPr>
        <w:t>.</w:t>
      </w:r>
    </w:p>
    <w:sectPr w:rsidR="007A2AAA" w:rsidRPr="007A2A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C062A"/>
    <w:rsid w:val="000E5B43"/>
    <w:rsid w:val="001323BF"/>
    <w:rsid w:val="00142F89"/>
    <w:rsid w:val="00151136"/>
    <w:rsid w:val="00151B65"/>
    <w:rsid w:val="00157FF4"/>
    <w:rsid w:val="00164AB2"/>
    <w:rsid w:val="001D0BEF"/>
    <w:rsid w:val="001E2E6B"/>
    <w:rsid w:val="00216169"/>
    <w:rsid w:val="002542C3"/>
    <w:rsid w:val="002965BB"/>
    <w:rsid w:val="002E51C5"/>
    <w:rsid w:val="002F56B7"/>
    <w:rsid w:val="003061D5"/>
    <w:rsid w:val="00342DF4"/>
    <w:rsid w:val="00364EDC"/>
    <w:rsid w:val="003B3E13"/>
    <w:rsid w:val="00427EA7"/>
    <w:rsid w:val="00475D19"/>
    <w:rsid w:val="004B2DAC"/>
    <w:rsid w:val="004C537A"/>
    <w:rsid w:val="004D0F6A"/>
    <w:rsid w:val="004D2FDE"/>
    <w:rsid w:val="005206C1"/>
    <w:rsid w:val="005621AE"/>
    <w:rsid w:val="00597CEE"/>
    <w:rsid w:val="005A2738"/>
    <w:rsid w:val="0060319E"/>
    <w:rsid w:val="006213A5"/>
    <w:rsid w:val="00660186"/>
    <w:rsid w:val="00674A74"/>
    <w:rsid w:val="006C62E4"/>
    <w:rsid w:val="006D13E9"/>
    <w:rsid w:val="006E4003"/>
    <w:rsid w:val="0072225A"/>
    <w:rsid w:val="00773D54"/>
    <w:rsid w:val="007A2AAA"/>
    <w:rsid w:val="007C5A70"/>
    <w:rsid w:val="007E31B3"/>
    <w:rsid w:val="008A4F61"/>
    <w:rsid w:val="00922521"/>
    <w:rsid w:val="009352DD"/>
    <w:rsid w:val="00941F25"/>
    <w:rsid w:val="009913CB"/>
    <w:rsid w:val="009B4014"/>
    <w:rsid w:val="00A54215"/>
    <w:rsid w:val="00AB1925"/>
    <w:rsid w:val="00AB3877"/>
    <w:rsid w:val="00AE3CC5"/>
    <w:rsid w:val="00B176B6"/>
    <w:rsid w:val="00B24573"/>
    <w:rsid w:val="00B45C18"/>
    <w:rsid w:val="00B65BA7"/>
    <w:rsid w:val="00BC2E15"/>
    <w:rsid w:val="00BD0C00"/>
    <w:rsid w:val="00D226FF"/>
    <w:rsid w:val="00DC79A8"/>
    <w:rsid w:val="00DE6750"/>
    <w:rsid w:val="00E64BAF"/>
    <w:rsid w:val="00E73A27"/>
    <w:rsid w:val="00ED3336"/>
    <w:rsid w:val="00EF4F3B"/>
    <w:rsid w:val="00F3588D"/>
    <w:rsid w:val="00F40519"/>
    <w:rsid w:val="00F7651E"/>
    <w:rsid w:val="00FA1D19"/>
    <w:rsid w:val="00FA4CB5"/>
    <w:rsid w:val="00FC1C41"/>
    <w:rsid w:val="00FC4371"/>
    <w:rsid w:val="00FE0880"/>
    <w:rsid w:val="00FF11A7"/>
    <w:rsid w:val="00FF3C0A"/>
    <w:rsid w:val="00FF7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B8449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2F56B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F56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1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osgraduacao.unimontes.br/uploads/sites/8/2022/05/Projeto-Pedag%C3%B3gico.pdf" TargetMode="External"/><Relationship Id="rId5" Type="http://schemas.openxmlformats.org/officeDocument/2006/relationships/hyperlink" Target="mailto:shirley.almeida@unimontes.b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1098</Words>
  <Characters>5935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Lisley M .</cp:lastModifiedBy>
  <cp:revision>57</cp:revision>
  <dcterms:created xsi:type="dcterms:W3CDTF">2025-09-27T23:10:00Z</dcterms:created>
  <dcterms:modified xsi:type="dcterms:W3CDTF">2025-09-28T01:13:00Z</dcterms:modified>
</cp:coreProperties>
</file>