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RASTREIO PRÉ-SINTOMÁTICO DE DIABETES TIPO 1 EM CRIANÇAS: PRINCIPAIS BENEFÍCIOS SEGUNDO A LITERATURA</w:t>
      </w:r>
      <w:r w:rsidDel="00000000" w:rsidR="00000000" w:rsidRPr="00000000">
        <w:rPr>
          <w:rtl w:val="0"/>
        </w:rPr>
      </w:r>
    </w:p>
    <w:p w:rsidR="00000000" w:rsidDel="00000000" w:rsidP="00000000" w:rsidRDefault="00000000" w:rsidRPr="00000000" w14:paraId="00000002">
      <w:pPr>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0"/>
          <w:szCs w:val="20"/>
          <w:rtl w:val="0"/>
        </w:rPr>
        <w:t xml:space="preserve">Introdução</w:t>
      </w:r>
      <w:r w:rsidDel="00000000" w:rsidR="00000000" w:rsidRPr="00000000">
        <w:rPr>
          <w:rFonts w:ascii="Times New Roman" w:cs="Times New Roman" w:eastAsia="Times New Roman" w:hAnsi="Times New Roman"/>
          <w:sz w:val="20"/>
          <w:szCs w:val="20"/>
          <w:rtl w:val="0"/>
        </w:rPr>
        <w:t xml:space="preserve">: O Diabetes Mellitus Tipo 1 (DM-1) resulta de uma destruição autoimune das células Beta pancreáticas produtoras de insulina, que normalmente se manifesta na infância conforme se esgota a produção hormonal. Os estágios pré-sintomáticos são pouco diagnosticados, uma vez que ainda não há alteração de glicemia e apenas anticorpos são detectáveis (IAA, GADA, IA-2, IA-2A e ZnT8). Muitas crianças só são diagnosticadas em situação de complicações, principalmente a cetoacidose diabética, o que prejudica o prognóstico e favorece complicações e morbimortalidade. </w:t>
      </w:r>
      <w:r w:rsidDel="00000000" w:rsidR="00000000" w:rsidRPr="00000000">
        <w:rPr>
          <w:rFonts w:ascii="Times New Roman" w:cs="Times New Roman" w:eastAsia="Times New Roman" w:hAnsi="Times New Roman"/>
          <w:b w:val="1"/>
          <w:color w:val="000000"/>
          <w:sz w:val="20"/>
          <w:szCs w:val="20"/>
          <w:highlight w:val="white"/>
          <w:rtl w:val="0"/>
        </w:rPr>
        <w:t xml:space="preserve">Objetivo</w:t>
      </w:r>
      <w:r w:rsidDel="00000000" w:rsidR="00000000" w:rsidRPr="00000000">
        <w:rPr>
          <w:rFonts w:ascii="Times New Roman" w:cs="Times New Roman" w:eastAsia="Times New Roman" w:hAnsi="Times New Roman"/>
          <w:color w:val="000000"/>
          <w:sz w:val="20"/>
          <w:szCs w:val="20"/>
          <w:highlight w:val="white"/>
          <w:rtl w:val="0"/>
        </w:rPr>
        <w:t xml:space="preserve">:</w:t>
      </w:r>
      <w:r w:rsidDel="00000000" w:rsidR="00000000" w:rsidRPr="00000000">
        <w:rPr>
          <w:rFonts w:ascii="Times New Roman" w:cs="Times New Roman" w:eastAsia="Times New Roman" w:hAnsi="Times New Roman"/>
          <w:sz w:val="20"/>
          <w:szCs w:val="20"/>
          <w:highlight w:val="white"/>
          <w:rtl w:val="0"/>
        </w:rPr>
        <w:t xml:space="preserve"> Apontar os benefícios do diagnóstico precoce do DM-1, antes da fase sintomática, através da dosagem de anticorpos em crianças.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 </w:t>
      </w:r>
      <w:r w:rsidDel="00000000" w:rsidR="00000000" w:rsidRPr="00000000">
        <w:rPr>
          <w:rFonts w:ascii="Times New Roman" w:cs="Times New Roman" w:eastAsia="Times New Roman" w:hAnsi="Times New Roman"/>
          <w:b w:val="1"/>
          <w:color w:val="000000"/>
          <w:sz w:val="20"/>
          <w:szCs w:val="20"/>
          <w:highlight w:val="white"/>
          <w:rtl w:val="0"/>
        </w:rPr>
        <w:t xml:space="preserve">Metodologia</w:t>
      </w:r>
      <w:r w:rsidDel="00000000" w:rsidR="00000000" w:rsidRPr="00000000">
        <w:rPr>
          <w:rFonts w:ascii="Times New Roman" w:cs="Times New Roman" w:eastAsia="Times New Roman" w:hAnsi="Times New Roman"/>
          <w:color w:val="000000"/>
          <w:sz w:val="20"/>
          <w:szCs w:val="20"/>
          <w:highlight w:val="white"/>
          <w:rtl w:val="0"/>
        </w:rPr>
        <w:t xml:space="preserve">:</w:t>
      </w:r>
      <w:r w:rsidDel="00000000" w:rsidR="00000000" w:rsidRPr="00000000">
        <w:rPr>
          <w:rFonts w:ascii="Times New Roman" w:cs="Times New Roman" w:eastAsia="Times New Roman" w:hAnsi="Times New Roman"/>
          <w:sz w:val="20"/>
          <w:szCs w:val="20"/>
          <w:highlight w:val="white"/>
          <w:rtl w:val="0"/>
        </w:rPr>
        <w:t xml:space="preserve"> Realizado por revisão narrativa de literatura, buscando artigos na plataforma Google acadêmico utilizando os termos livres “Diabetes screening; Type I diabetes; Children; Antibodies; Early diagnosis”. Ao final, foram selecionados cinco estudos com os critérios: textos completos, em inglês, originais publicados nos últimos cinco anos. </w:t>
      </w:r>
      <w:r w:rsidDel="00000000" w:rsidR="00000000" w:rsidRPr="00000000">
        <w:rPr>
          <w:rFonts w:ascii="Times New Roman" w:cs="Times New Roman" w:eastAsia="Times New Roman" w:hAnsi="Times New Roman"/>
          <w:color w:val="000000"/>
          <w:sz w:val="20"/>
          <w:szCs w:val="20"/>
          <w:highlight w:val="white"/>
          <w:rtl w:val="0"/>
        </w:rPr>
        <w:t xml:space="preserve"> </w:t>
      </w:r>
      <w:r w:rsidDel="00000000" w:rsidR="00000000" w:rsidRPr="00000000">
        <w:rPr>
          <w:rFonts w:ascii="Times New Roman" w:cs="Times New Roman" w:eastAsia="Times New Roman" w:hAnsi="Times New Roman"/>
          <w:b w:val="1"/>
          <w:color w:val="000000"/>
          <w:sz w:val="20"/>
          <w:szCs w:val="20"/>
          <w:highlight w:val="white"/>
          <w:rtl w:val="0"/>
        </w:rPr>
        <w:t xml:space="preserve">Resultados</w:t>
      </w:r>
      <w:r w:rsidDel="00000000" w:rsidR="00000000" w:rsidRPr="00000000">
        <w:rPr>
          <w:rFonts w:ascii="Times New Roman" w:cs="Times New Roman" w:eastAsia="Times New Roman" w:hAnsi="Times New Roman"/>
          <w:color w:val="000000"/>
          <w:sz w:val="20"/>
          <w:szCs w:val="20"/>
          <w:highlight w:val="white"/>
          <w:rtl w:val="0"/>
        </w:rPr>
        <w:t xml:space="preserve">: </w:t>
      </w:r>
      <w:r w:rsidDel="00000000" w:rsidR="00000000" w:rsidRPr="00000000">
        <w:rPr>
          <w:rFonts w:ascii="Times New Roman" w:cs="Times New Roman" w:eastAsia="Times New Roman" w:hAnsi="Times New Roman"/>
          <w:sz w:val="20"/>
          <w:szCs w:val="20"/>
          <w:highlight w:val="white"/>
          <w:rtl w:val="0"/>
        </w:rPr>
        <w:t xml:space="preserve">A literatura indica que as crianças com diagnóstico precoce de DM-1 apresentam menor mediana de hemoglobina glicada, de glicemia em jejum e maior mediana de peptídeo C, ao comparar com crianças com diagnóstico no estágio inicial da doença. Ademais, a minoria de crianças com diagnóstico pré-sintomático apresentou cetonúria e apenas 2,5% evoluem para quadro de cetoacidose diabética. Além disso, a evolução da diabetes é mais branda quando um diagnóstico precoce é realizado e o manejo correto é introduzido, antes da descompensação glicêmica. </w:t>
      </w:r>
      <w:r w:rsidDel="00000000" w:rsidR="00000000" w:rsidRPr="00000000">
        <w:rPr>
          <w:rFonts w:ascii="Times New Roman" w:cs="Times New Roman" w:eastAsia="Times New Roman" w:hAnsi="Times New Roman"/>
          <w:b w:val="1"/>
          <w:sz w:val="20"/>
          <w:szCs w:val="20"/>
          <w:highlight w:val="white"/>
          <w:rtl w:val="0"/>
        </w:rPr>
        <w:t xml:space="preserve">Conclusão</w:t>
      </w:r>
      <w:r w:rsidDel="00000000" w:rsidR="00000000" w:rsidRPr="00000000">
        <w:rPr>
          <w:rFonts w:ascii="Times New Roman" w:cs="Times New Roman" w:eastAsia="Times New Roman" w:hAnsi="Times New Roman"/>
          <w:b w:val="1"/>
          <w:color w:val="000000"/>
          <w:sz w:val="20"/>
          <w:szCs w:val="20"/>
          <w:highlight w:val="white"/>
          <w:rtl w:val="0"/>
        </w:rPr>
        <w:t xml:space="preserve">: </w:t>
      </w:r>
      <w:r w:rsidDel="00000000" w:rsidR="00000000" w:rsidRPr="00000000">
        <w:rPr>
          <w:rFonts w:ascii="Times New Roman" w:cs="Times New Roman" w:eastAsia="Times New Roman" w:hAnsi="Times New Roman"/>
          <w:sz w:val="20"/>
          <w:szCs w:val="20"/>
          <w:highlight w:val="white"/>
          <w:rtl w:val="0"/>
        </w:rPr>
        <w:t xml:space="preserve">Diante o descrito, percebe-se que é importante considerar o rastreio de anticorpos contra células pancreáticas como medida pós-natal e da puericultura. Sabe-se que a DM-1 pode estar associada a histórico familiar ou ocorrer de forma idiopática, assim a hipótese não pode ser descartada. A fim de evitar complicações hiperglicêmicas, são importantes investimentos para inclusão de exames nos testes de triagem da criança. Ademais, são imprescindíveis estudos mais aprofundados acerca da problemática, para avaliar informações epidemiológicas e efeitos diagnósticos. </w:t>
      </w:r>
      <w:r w:rsidDel="00000000" w:rsidR="00000000" w:rsidRPr="00000000">
        <w:rPr>
          <w:rtl w:val="0"/>
        </w:rPr>
      </w:r>
    </w:p>
    <w:p w:rsidR="00000000" w:rsidDel="00000000" w:rsidP="00000000" w:rsidRDefault="00000000" w:rsidRPr="00000000" w14:paraId="00000004">
      <w:pPr>
        <w:spacing w:line="24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color w:val="000000"/>
          <w:sz w:val="20"/>
          <w:szCs w:val="20"/>
          <w:highlight w:val="white"/>
          <w:rtl w:val="0"/>
        </w:rPr>
        <w:t xml:space="preserve">Palavras-chave</w:t>
      </w:r>
      <w:r w:rsidDel="00000000" w:rsidR="00000000" w:rsidRPr="00000000">
        <w:rPr>
          <w:rFonts w:ascii="Times New Roman" w:cs="Times New Roman" w:eastAsia="Times New Roman" w:hAnsi="Times New Roman"/>
          <w:color w:val="000000"/>
          <w:sz w:val="20"/>
          <w:szCs w:val="20"/>
          <w:highlight w:val="white"/>
          <w:rtl w:val="0"/>
        </w:rPr>
        <w:t xml:space="preserve">: </w:t>
      </w:r>
      <w:r w:rsidDel="00000000" w:rsidR="00000000" w:rsidRPr="00000000">
        <w:rPr>
          <w:rFonts w:ascii="Times New Roman" w:cs="Times New Roman" w:eastAsia="Times New Roman" w:hAnsi="Times New Roman"/>
          <w:sz w:val="20"/>
          <w:szCs w:val="20"/>
          <w:rtl w:val="0"/>
        </w:rPr>
        <w:t xml:space="preserve">Diabetes Mellitus Tipo 1. Diabetes pré-clínico. Crianças. Anticorpos. Diagnóstico precoce. </w:t>
      </w:r>
      <w:r w:rsidDel="00000000" w:rsidR="00000000" w:rsidRPr="00000000">
        <w:rPr>
          <w:rtl w:val="0"/>
        </w:rPr>
      </w:r>
    </w:p>
    <w:p w:rsidR="00000000" w:rsidDel="00000000" w:rsidP="00000000" w:rsidRDefault="00000000" w:rsidRPr="00000000" w14:paraId="00000005">
      <w:pPr>
        <w:spacing w:line="240" w:lineRule="auto"/>
        <w:ind w:firstLine="708"/>
        <w:jc w:val="both"/>
        <w:rPr>
          <w:rFonts w:ascii="Times New Roman" w:cs="Times New Roman" w:eastAsia="Times New Roman" w:hAnsi="Times New Roman"/>
          <w:color w:val="000000"/>
          <w:sz w:val="20"/>
          <w:szCs w:val="20"/>
          <w:highlight w:val="white"/>
        </w:rPr>
      </w:pPr>
      <w:r w:rsidDel="00000000" w:rsidR="00000000" w:rsidRPr="00000000">
        <w:rPr>
          <w:rtl w:val="0"/>
        </w:rPr>
      </w:r>
    </w:p>
    <w:p w:rsidR="00000000" w:rsidDel="00000000" w:rsidP="00000000" w:rsidRDefault="00000000" w:rsidRPr="00000000" w14:paraId="00000006">
      <w:pPr>
        <w:spacing w:line="240" w:lineRule="auto"/>
        <w:jc w:val="right"/>
        <w:rPr>
          <w:rFonts w:ascii="Arial" w:cs="Arial" w:eastAsia="Arial" w:hAnsi="Arial"/>
          <w:i w:val="1"/>
          <w:color w:val="000000"/>
          <w:sz w:val="21"/>
          <w:szCs w:val="21"/>
          <w:highlight w:val="white"/>
        </w:rPr>
      </w:pPr>
      <w:r w:rsidDel="00000000" w:rsidR="00000000" w:rsidRPr="00000000">
        <w:rPr>
          <w:rtl w:val="0"/>
        </w:rPr>
      </w:r>
    </w:p>
    <w:p w:rsidR="00000000" w:rsidDel="00000000" w:rsidP="00000000" w:rsidRDefault="00000000" w:rsidRPr="00000000" w14:paraId="00000007">
      <w:pPr>
        <w:spacing w:line="240" w:lineRule="auto"/>
        <w:jc w:val="both"/>
        <w:rPr>
          <w:rFonts w:ascii="Times New Roman" w:cs="Times New Roman" w:eastAsia="Times New Roman" w:hAnsi="Times New Roman"/>
          <w:color w:val="000000"/>
          <w:sz w:val="20"/>
          <w:szCs w:val="20"/>
          <w:highlight w:val="white"/>
        </w:rPr>
      </w:pPr>
      <w:r w:rsidDel="00000000" w:rsidR="00000000" w:rsidRPr="00000000">
        <w:rPr>
          <w:rtl w:val="0"/>
        </w:rPr>
      </w:r>
    </w:p>
    <w:p w:rsidR="00000000" w:rsidDel="00000000" w:rsidP="00000000" w:rsidRDefault="00000000" w:rsidRPr="00000000" w14:paraId="00000008">
      <w:pPr>
        <w:spacing w:line="240" w:lineRule="auto"/>
        <w:jc w:val="both"/>
        <w:rPr>
          <w:rFonts w:ascii="Times New Roman" w:cs="Times New Roman" w:eastAsia="Times New Roman" w:hAnsi="Times New Roman"/>
          <w:b w:val="1"/>
          <w:sz w:val="24"/>
          <w:szCs w:val="24"/>
        </w:rPr>
      </w:pPr>
      <w:r w:rsidDel="00000000" w:rsidR="00000000" w:rsidRPr="00000000">
        <w:rPr>
          <w:rtl w:val="0"/>
        </w:rPr>
      </w:r>
    </w:p>
    <w:sectPr>
      <w:pgSz w:h="16838" w:w="11906" w:orient="portrait"/>
      <w:pgMar w:bottom="1134" w:top="2835"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E74D8"/>
  </w:style>
  <w:style w:type="paragraph" w:styleId="Ttulo1">
    <w:name w:val="heading 1"/>
    <w:basedOn w:val="Normal"/>
    <w:link w:val="Ttulo1Char"/>
    <w:uiPriority w:val="9"/>
    <w:qFormat w:val="1"/>
    <w:rsid w:val="00622903"/>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lang w:eastAsia="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1" w:customStyle="1">
    <w:name w:val="Cabeçalho1"/>
    <w:basedOn w:val="Normal"/>
    <w:qFormat w:val="1"/>
    <w:rsid w:val="007E74D8"/>
    <w:pPr>
      <w:tabs>
        <w:tab w:val="center" w:pos="4252"/>
        <w:tab w:val="right" w:pos="8504"/>
      </w:tabs>
      <w:spacing w:after="0" w:line="240" w:lineRule="auto"/>
    </w:pPr>
  </w:style>
  <w:style w:type="paragraph" w:styleId="Rodap1" w:customStyle="1">
    <w:name w:val="Rodapé1"/>
    <w:basedOn w:val="Normal"/>
    <w:qFormat w:val="1"/>
    <w:rsid w:val="007E74D8"/>
    <w:pPr>
      <w:tabs>
        <w:tab w:val="center" w:pos="4252"/>
        <w:tab w:val="right" w:pos="8504"/>
      </w:tabs>
      <w:spacing w:after="0" w:line="240" w:lineRule="auto"/>
    </w:pPr>
  </w:style>
  <w:style w:type="paragraph" w:styleId="NormalWeb">
    <w:name w:val="Normal (Web)"/>
    <w:basedOn w:val="Normal"/>
    <w:qFormat w:val="1"/>
    <w:rsid w:val="007E74D8"/>
    <w:pPr>
      <w:spacing w:after="100" w:afterAutospacing="1" w:before="100" w:beforeAutospacing="1" w:line="240" w:lineRule="auto"/>
    </w:pPr>
    <w:rPr>
      <w:rFonts w:ascii="Times New Roman" w:cs="Times New Roman" w:eastAsia="Times New Roman" w:hAnsi="Times New Roman"/>
      <w:sz w:val="24"/>
      <w:szCs w:val="24"/>
      <w:lang w:eastAsia="pt-BR"/>
    </w:rPr>
  </w:style>
  <w:style w:type="paragraph" w:styleId="Normal1" w:customStyle="1">
    <w:name w:val="Normal1"/>
    <w:qFormat w:val="1"/>
    <w:rsid w:val="007E74D8"/>
    <w:pPr>
      <w:spacing w:after="0" w:line="240" w:lineRule="auto"/>
    </w:pPr>
    <w:rPr>
      <w:lang w:eastAsia="pt-BR"/>
    </w:rPr>
  </w:style>
  <w:style w:type="paragraph" w:styleId="PargrafodaLista">
    <w:name w:val="List Paragraph"/>
    <w:basedOn w:val="Normal"/>
    <w:qFormat w:val="1"/>
    <w:rsid w:val="007E74D8"/>
    <w:pPr>
      <w:ind w:left="720"/>
      <w:contextualSpacing w:val="1"/>
    </w:pPr>
  </w:style>
  <w:style w:type="paragraph" w:styleId="Textodebalo">
    <w:name w:val="Balloon Text"/>
    <w:basedOn w:val="Normal"/>
    <w:qFormat w:val="1"/>
    <w:rsid w:val="007E74D8"/>
    <w:pPr>
      <w:spacing w:after="0" w:line="240" w:lineRule="auto"/>
    </w:pPr>
    <w:rPr>
      <w:rFonts w:ascii="Tahoma" w:cs="Tahoma" w:hAnsi="Tahoma"/>
      <w:sz w:val="16"/>
      <w:szCs w:val="16"/>
    </w:rPr>
  </w:style>
  <w:style w:type="character" w:styleId="CabealhoChar" w:customStyle="1">
    <w:name w:val="Cabeçalho Char"/>
    <w:basedOn w:val="Fontepargpadro"/>
    <w:rsid w:val="007E74D8"/>
  </w:style>
  <w:style w:type="character" w:styleId="RodapChar" w:customStyle="1">
    <w:name w:val="Rodapé Char"/>
    <w:basedOn w:val="Fontepargpadro"/>
    <w:rsid w:val="007E74D8"/>
  </w:style>
  <w:style w:type="character" w:styleId="Forte">
    <w:name w:val="Strong"/>
    <w:basedOn w:val="Fontepargpadro"/>
    <w:rsid w:val="007E74D8"/>
    <w:rPr>
      <w:b w:val="1"/>
      <w:bCs w:val="1"/>
    </w:rPr>
  </w:style>
  <w:style w:type="character" w:styleId="nfase">
    <w:name w:val="Emphasis"/>
    <w:basedOn w:val="Fontepargpadro"/>
    <w:rsid w:val="007E74D8"/>
    <w:rPr>
      <w:i w:val="1"/>
      <w:iCs w:val="1"/>
    </w:rPr>
  </w:style>
  <w:style w:type="character" w:styleId="Hyperlink">
    <w:name w:val="Hyperlink"/>
    <w:basedOn w:val="Fontepargpadro"/>
    <w:rsid w:val="007E74D8"/>
    <w:rPr>
      <w:color w:val="0563c1"/>
      <w:u w:val="single"/>
    </w:rPr>
  </w:style>
  <w:style w:type="character" w:styleId="MenoPendente1" w:customStyle="1">
    <w:name w:val="Menção Pendente1"/>
    <w:basedOn w:val="Fontepargpadro"/>
    <w:rsid w:val="007E74D8"/>
    <w:rPr>
      <w:color w:val="605e5c"/>
      <w:shd w:color="auto" w:fill="e1dfdd" w:val="clear"/>
    </w:rPr>
  </w:style>
  <w:style w:type="character" w:styleId="TextodebaloChar" w:customStyle="1">
    <w:name w:val="Texto de balão Char"/>
    <w:basedOn w:val="Fontepargpadro"/>
    <w:rsid w:val="007E74D8"/>
    <w:rPr>
      <w:rFonts w:ascii="Tahoma" w:cs="Tahoma" w:hAnsi="Tahoma"/>
      <w:sz w:val="16"/>
      <w:szCs w:val="16"/>
    </w:rPr>
  </w:style>
  <w:style w:type="table" w:styleId="Tabelacomgrade">
    <w:name w:val="Table Grid"/>
    <w:basedOn w:val="Tabelanormal"/>
    <w:rsid w:val="007E74D8"/>
    <w:pPr>
      <w:spacing w:after="0" w:line="240" w:lineRule="auto"/>
    </w:pPr>
    <w:rPr>
      <w:rFonts w:ascii="Times New Roman" w:cs="Times New Roman" w:eastAsia="SimSun" w:hAnsi="Times New Roman"/>
      <w:sz w:val="20"/>
      <w:szCs w:val="20"/>
      <w:lang w:eastAsia="pt-BR"/>
    </w:rPr>
    <w:tblPr>
      <w:tblStyleRowBandSize w:val="1"/>
      <w:tblStyleColBandSize w:val="1"/>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Ttulo1Char" w:customStyle="1">
    <w:name w:val="Título 1 Char"/>
    <w:basedOn w:val="Fontepargpadro"/>
    <w:link w:val="Ttulo1"/>
    <w:uiPriority w:val="9"/>
    <w:rsid w:val="00622903"/>
    <w:rPr>
      <w:rFonts w:ascii="Times New Roman" w:cs="Times New Roman" w:eastAsia="Times New Roman" w:hAnsi="Times New Roman"/>
      <w:b w:val="1"/>
      <w:bCs w:val="1"/>
      <w:kern w:val="36"/>
      <w:sz w:val="48"/>
      <w:szCs w:val="48"/>
      <w:lang w:eastAsia="pt-B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rfcPx4i91amFFJAqsFVl56pZSQ==">CgMxLjA4AHIhMWJWSmgwdVRNU0Q1TWsxRjhJUFBPNnlZS0JJbml5dXR3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2024-03-07T12:30:00Z</dcterms:created>
  <dc:creator>Mônica Thaís</dc:creator>
</cp:coreProperties>
</file>