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61D4" w:rsidRDefault="006661D4">
      <w:pPr>
        <w:pStyle w:val="Corpodetexto"/>
        <w:spacing w:before="11"/>
        <w:ind w:left="0"/>
        <w:jc w:val="left"/>
        <w:rPr>
          <w:rFonts w:ascii="Times New Roman"/>
          <w:sz w:val="15"/>
        </w:rPr>
      </w:pPr>
    </w:p>
    <w:p w:rsidR="004A03F8" w:rsidRDefault="00867DEF" w:rsidP="004A03F8">
      <w:pPr>
        <w:pStyle w:val="Corpodetexto"/>
        <w:ind w:left="0"/>
        <w:jc w:val="center"/>
        <w:rPr>
          <w:rFonts w:ascii="Arial" w:hAnsi="Arial" w:cs="Arial"/>
          <w:b/>
          <w:color w:val="000000"/>
          <w:sz w:val="32"/>
          <w:szCs w:val="28"/>
        </w:rPr>
      </w:pPr>
      <w:r>
        <w:rPr>
          <w:rFonts w:ascii="Arial" w:hAnsi="Arial" w:cs="Arial"/>
          <w:b/>
          <w:sz w:val="28"/>
        </w:rPr>
        <w:t>CULTIVO DE CAMARÃO (</w:t>
      </w:r>
      <w:r w:rsidR="005B2174" w:rsidRPr="005B2174">
        <w:rPr>
          <w:rFonts w:ascii="Arial" w:hAnsi="Arial" w:cs="Arial"/>
          <w:b/>
          <w:i/>
          <w:iCs/>
          <w:sz w:val="28"/>
        </w:rPr>
        <w:t>Litopenaeus vanname</w:t>
      </w:r>
      <w:r>
        <w:rPr>
          <w:rFonts w:ascii="Arial" w:hAnsi="Arial" w:cs="Arial"/>
          <w:b/>
          <w:i/>
          <w:iCs/>
          <w:sz w:val="28"/>
        </w:rPr>
        <w:t>i)</w:t>
      </w:r>
      <w:r>
        <w:rPr>
          <w:rFonts w:ascii="Arial" w:hAnsi="Arial" w:cs="Arial"/>
          <w:b/>
          <w:iCs/>
          <w:sz w:val="28"/>
        </w:rPr>
        <w:t xml:space="preserve"> U</w:t>
      </w:r>
      <w:r w:rsidR="005B2174" w:rsidRPr="005B2174">
        <w:rPr>
          <w:rFonts w:ascii="Arial" w:hAnsi="Arial" w:cs="Arial"/>
          <w:b/>
          <w:sz w:val="28"/>
        </w:rPr>
        <w:t>TILIZANDO SISTEMA SIMBIÓTICO EM ÁGUAS OLIGOHALINAS NO SEMIÁRIDO</w:t>
      </w:r>
    </w:p>
    <w:p w:rsidR="004A03F8" w:rsidRDefault="004A03F8" w:rsidP="004A03F8">
      <w:pPr>
        <w:pStyle w:val="Corpo"/>
        <w:spacing w:before="226" w:line="244" w:lineRule="auto"/>
        <w:ind w:left="150" w:right="147"/>
        <w:jc w:val="center"/>
        <w:rPr>
          <w:b/>
          <w:bCs/>
          <w:sz w:val="24"/>
          <w:szCs w:val="24"/>
        </w:rPr>
      </w:pPr>
      <w:r>
        <w:rPr>
          <w:b/>
          <w:bCs/>
          <w:sz w:val="24"/>
          <w:szCs w:val="24"/>
        </w:rPr>
        <w:t>MORAES, W. A.¹; SILVA, A. R.</w:t>
      </w:r>
      <w:r>
        <w:rPr>
          <w:b/>
          <w:bCs/>
          <w:sz w:val="24"/>
          <w:szCs w:val="24"/>
          <w:vertAlign w:val="superscript"/>
        </w:rPr>
        <w:t>2</w:t>
      </w:r>
      <w:r>
        <w:rPr>
          <w:b/>
          <w:bCs/>
          <w:sz w:val="24"/>
          <w:szCs w:val="24"/>
        </w:rPr>
        <w:t>; SILVA, D. L. B.</w:t>
      </w:r>
      <w:r>
        <w:rPr>
          <w:b/>
          <w:bCs/>
          <w:sz w:val="24"/>
          <w:szCs w:val="24"/>
          <w:vertAlign w:val="superscript"/>
        </w:rPr>
        <w:t>3</w:t>
      </w:r>
      <w:r>
        <w:rPr>
          <w:b/>
          <w:bCs/>
          <w:sz w:val="24"/>
          <w:szCs w:val="24"/>
        </w:rPr>
        <w:t>;</w:t>
      </w:r>
      <w:r w:rsidR="00E925F7">
        <w:rPr>
          <w:b/>
          <w:bCs/>
          <w:sz w:val="24"/>
          <w:szCs w:val="24"/>
        </w:rPr>
        <w:t xml:space="preserve"> </w:t>
      </w:r>
      <w:r>
        <w:rPr>
          <w:b/>
          <w:bCs/>
          <w:sz w:val="24"/>
          <w:szCs w:val="24"/>
        </w:rPr>
        <w:t>FIGUEREDO, R. A. C. R.</w:t>
      </w:r>
      <w:r>
        <w:rPr>
          <w:b/>
          <w:bCs/>
          <w:sz w:val="24"/>
          <w:szCs w:val="24"/>
          <w:vertAlign w:val="superscript"/>
        </w:rPr>
        <w:t>4</w:t>
      </w:r>
      <w:r>
        <w:rPr>
          <w:b/>
          <w:bCs/>
          <w:spacing w:val="7"/>
          <w:sz w:val="24"/>
          <w:szCs w:val="24"/>
        </w:rPr>
        <w:t xml:space="preserve">; </w:t>
      </w:r>
      <w:r>
        <w:rPr>
          <w:b/>
          <w:bCs/>
          <w:sz w:val="24"/>
          <w:szCs w:val="24"/>
        </w:rPr>
        <w:t>SILVA, U. L.</w:t>
      </w:r>
      <w:r>
        <w:rPr>
          <w:b/>
          <w:bCs/>
          <w:sz w:val="24"/>
          <w:szCs w:val="24"/>
          <w:vertAlign w:val="superscript"/>
        </w:rPr>
        <w:t>5</w:t>
      </w:r>
    </w:p>
    <w:p w:rsidR="0029220F" w:rsidRPr="004A03F8" w:rsidRDefault="004A03F8" w:rsidP="004A03F8">
      <w:pPr>
        <w:pStyle w:val="Corpo"/>
        <w:spacing w:before="149"/>
        <w:ind w:left="150" w:right="148"/>
        <w:jc w:val="center"/>
        <w:rPr>
          <w:sz w:val="20"/>
        </w:rPr>
      </w:pPr>
      <w:r>
        <w:rPr>
          <w:position w:val="12"/>
          <w:sz w:val="13"/>
          <w:szCs w:val="13"/>
        </w:rPr>
        <w:t>1</w:t>
      </w:r>
      <w:proofErr w:type="spellStart"/>
      <w:r>
        <w:rPr>
          <w:sz w:val="20"/>
          <w:szCs w:val="20"/>
        </w:rPr>
        <w:t>william.freiremoraes</w:t>
      </w:r>
      <w:r w:rsidRPr="004A03F8">
        <w:rPr>
          <w:sz w:val="20"/>
          <w:szCs w:val="20"/>
        </w:rPr>
        <w:t>@gmail.com,</w:t>
      </w:r>
      <w:r>
        <w:rPr>
          <w:sz w:val="20"/>
          <w:szCs w:val="20"/>
        </w:rPr>
        <w:t>UFRPE</w:t>
      </w:r>
      <w:proofErr w:type="spellEnd"/>
      <w:r>
        <w:rPr>
          <w:sz w:val="20"/>
          <w:szCs w:val="20"/>
        </w:rPr>
        <w:t>/</w:t>
      </w:r>
      <w:proofErr w:type="spellStart"/>
      <w:r>
        <w:rPr>
          <w:sz w:val="20"/>
          <w:szCs w:val="20"/>
        </w:rPr>
        <w:t>UAST,graduando</w:t>
      </w:r>
      <w:proofErr w:type="spellEnd"/>
      <w:r>
        <w:rPr>
          <w:sz w:val="20"/>
          <w:szCs w:val="20"/>
        </w:rPr>
        <w:t>;</w:t>
      </w:r>
      <w:r>
        <w:rPr>
          <w:position w:val="12"/>
          <w:sz w:val="13"/>
          <w:szCs w:val="13"/>
        </w:rPr>
        <w:t>2</w:t>
      </w:r>
      <w:r>
        <w:rPr>
          <w:sz w:val="20"/>
          <w:szCs w:val="20"/>
          <w:lang w:val="nl-NL"/>
        </w:rPr>
        <w:t>amandahermogenes_16@hotmail.com,</w:t>
      </w:r>
      <w:r>
        <w:rPr>
          <w:sz w:val="20"/>
          <w:szCs w:val="20"/>
        </w:rPr>
        <w:t>UFRPE/</w:t>
      </w:r>
      <w:proofErr w:type="spellStart"/>
      <w:r>
        <w:rPr>
          <w:sz w:val="20"/>
          <w:szCs w:val="20"/>
        </w:rPr>
        <w:t>UAST,graduanda</w:t>
      </w:r>
      <w:proofErr w:type="spellEnd"/>
      <w:r>
        <w:rPr>
          <w:sz w:val="20"/>
          <w:szCs w:val="20"/>
        </w:rPr>
        <w:t xml:space="preserve">; </w:t>
      </w:r>
      <w:r>
        <w:rPr>
          <w:position w:val="12"/>
          <w:sz w:val="13"/>
          <w:szCs w:val="13"/>
        </w:rPr>
        <w:t>3</w:t>
      </w:r>
      <w:r>
        <w:rPr>
          <w:sz w:val="20"/>
          <w:szCs w:val="20"/>
          <w:lang w:val="it-IT"/>
        </w:rPr>
        <w:t>debora.louise@codevasf.gov.br,</w:t>
      </w:r>
      <w:r>
        <w:rPr>
          <w:sz w:val="20"/>
          <w:szCs w:val="20"/>
        </w:rPr>
        <w:t>CODEVASF,</w:t>
      </w:r>
      <w:r>
        <w:rPr>
          <w:b/>
          <w:bCs/>
          <w:sz w:val="20"/>
          <w:szCs w:val="20"/>
          <w:vertAlign w:val="superscript"/>
        </w:rPr>
        <w:t xml:space="preserve"> </w:t>
      </w:r>
      <w:r>
        <w:rPr>
          <w:sz w:val="20"/>
          <w:szCs w:val="20"/>
        </w:rPr>
        <w:t>Mestra;</w:t>
      </w:r>
      <w:r>
        <w:rPr>
          <w:b/>
          <w:bCs/>
          <w:sz w:val="20"/>
          <w:szCs w:val="20"/>
          <w:vertAlign w:val="superscript"/>
        </w:rPr>
        <w:t>4</w:t>
      </w:r>
      <w:r w:rsidRPr="00E925F7">
        <w:rPr>
          <w:sz w:val="20"/>
        </w:rPr>
        <w:t>rozzano.figueirredo@codevasf.gov.br</w:t>
      </w:r>
      <w:r>
        <w:rPr>
          <w:rStyle w:val="selectable-text"/>
          <w:sz w:val="20"/>
        </w:rPr>
        <w:t>,CODEVASF,</w:t>
      </w:r>
      <w:r>
        <w:rPr>
          <w:sz w:val="20"/>
        </w:rPr>
        <w:t>Doutor</w:t>
      </w:r>
      <w:r>
        <w:rPr>
          <w:rStyle w:val="selectable-text"/>
          <w:sz w:val="20"/>
        </w:rPr>
        <w:t>;</w:t>
      </w:r>
      <w:r>
        <w:rPr>
          <w:position w:val="12"/>
          <w:sz w:val="13"/>
          <w:szCs w:val="13"/>
        </w:rPr>
        <w:t>5</w:t>
      </w:r>
      <w:r>
        <w:rPr>
          <w:sz w:val="20"/>
          <w:szCs w:val="20"/>
          <w:lang w:val="it-IT"/>
        </w:rPr>
        <w:t>ugo.silva@ufrpe.br,</w:t>
      </w:r>
      <w:r>
        <w:rPr>
          <w:sz w:val="20"/>
          <w:szCs w:val="20"/>
        </w:rPr>
        <w:t>UFRPE/UAST,</w:t>
      </w:r>
      <w:proofErr w:type="spellStart"/>
      <w:r>
        <w:rPr>
          <w:sz w:val="20"/>
          <w:szCs w:val="20"/>
          <w:lang w:val="fr-FR"/>
        </w:rPr>
        <w:t>Doutor</w:t>
      </w:r>
      <w:proofErr w:type="spellEnd"/>
    </w:p>
    <w:p w:rsidR="006661D4" w:rsidRDefault="000E0494" w:rsidP="002951E1">
      <w:pPr>
        <w:pStyle w:val="Ttulo11"/>
        <w:spacing w:before="203"/>
        <w:ind w:left="0"/>
        <w:jc w:val="both"/>
      </w:pPr>
      <w:r>
        <w:t>Resumo</w:t>
      </w:r>
    </w:p>
    <w:p w:rsidR="00F07A16" w:rsidRDefault="005B2174" w:rsidP="00604F44">
      <w:pPr>
        <w:pStyle w:val="Corpodetexto"/>
        <w:ind w:left="0"/>
        <w:rPr>
          <w:rStyle w:val="normaltextrun"/>
          <w:rFonts w:ascii="Arial" w:hAnsi="Arial" w:cs="Arial"/>
          <w:color w:val="000000"/>
          <w:shd w:val="clear" w:color="auto" w:fill="FFFFFF"/>
        </w:rPr>
      </w:pPr>
      <w:r>
        <w:t>O presente e</w:t>
      </w:r>
      <w:r>
        <w:rPr>
          <w:color w:val="1C1D1E"/>
          <w:u w:color="1C1D1E"/>
          <w:shd w:val="clear" w:color="auto" w:fill="FFFFFF"/>
        </w:rPr>
        <w:t>studo objetivou avaliar a influê</w:t>
      </w:r>
      <w:r>
        <w:rPr>
          <w:color w:val="1C1D1E"/>
          <w:u w:color="1C1D1E"/>
          <w:shd w:val="clear" w:color="auto" w:fill="FFFFFF"/>
          <w:lang w:val="it-IT"/>
        </w:rPr>
        <w:t>ncia da fermenta</w:t>
      </w:r>
      <w:r>
        <w:rPr>
          <w:color w:val="1C1D1E"/>
          <w:u w:color="1C1D1E"/>
          <w:shd w:val="clear" w:color="auto" w:fill="FFFFFF"/>
        </w:rPr>
        <w:t>ção com farelo</w:t>
      </w:r>
      <w:r w:rsidR="00243232">
        <w:rPr>
          <w:color w:val="1C1D1E"/>
          <w:u w:color="1C1D1E"/>
          <w:shd w:val="clear" w:color="auto" w:fill="FFFFFF"/>
        </w:rPr>
        <w:t xml:space="preserve"> de</w:t>
      </w:r>
      <w:r>
        <w:rPr>
          <w:color w:val="1C1D1E"/>
          <w:u w:color="1C1D1E"/>
          <w:shd w:val="clear" w:color="auto" w:fill="FFFFFF"/>
        </w:rPr>
        <w:t xml:space="preserve"> arroz no desempenho zooté</w:t>
      </w:r>
      <w:r>
        <w:rPr>
          <w:color w:val="1C1D1E"/>
          <w:u w:color="1C1D1E"/>
          <w:shd w:val="clear" w:color="auto" w:fill="FFFFFF"/>
          <w:lang w:val="it-IT"/>
        </w:rPr>
        <w:t>cnico</w:t>
      </w:r>
      <w:r>
        <w:t xml:space="preserve">bem como monitorar as variáveis hidrológicas da qualidade da água na produção </w:t>
      </w:r>
      <w:r>
        <w:rPr>
          <w:color w:val="1C1D1E"/>
          <w:u w:color="1C1D1E"/>
          <w:shd w:val="clear" w:color="auto" w:fill="FFFFFF"/>
        </w:rPr>
        <w:t xml:space="preserve">do camarão marinho em água oligohalina no semiárido pernambucano. </w:t>
      </w:r>
      <w:r>
        <w:t xml:space="preserve">Foi avaliada a qualidade da água do cultivo de camarões na fase de berçário e engorda, bem como avaliado o desempenho zootécnico dos animais. As variáveis </w:t>
      </w:r>
      <w:r w:rsidR="00454A2C">
        <w:t>f</w:t>
      </w:r>
      <w:r w:rsidR="003F036B">
        <w:t>ísico-</w:t>
      </w:r>
      <w:r w:rsidR="00454A2C">
        <w:t>químico</w:t>
      </w:r>
      <w:r>
        <w:t>s</w:t>
      </w:r>
      <w:r w:rsidR="003F036B">
        <w:t xml:space="preserve"> de </w:t>
      </w:r>
      <w:r>
        <w:t>qualidade estava</w:t>
      </w:r>
      <w:r w:rsidR="008531FC">
        <w:t>m satisfatória</w:t>
      </w:r>
      <w:r w:rsidR="00243232">
        <w:t>s</w:t>
      </w:r>
      <w:r>
        <w:t xml:space="preserve"> para o desenvolvimento dos animais. Ao final do cultivo os camar</w:t>
      </w:r>
      <w:r w:rsidR="003D7274">
        <w:t>ões atingiram peso final de 0,45</w:t>
      </w:r>
      <w:r>
        <w:t xml:space="preserve"> g e 12,00 g, nas fases de berçário e de engorda, respectivamente. Sendo, viável ambientalmente e economicamente</w:t>
      </w:r>
      <w:r w:rsidR="003F036B">
        <w:t xml:space="preserve"> cultivar camarões marinhos em á</w:t>
      </w:r>
      <w:r>
        <w:t>guas</w:t>
      </w:r>
      <w:r w:rsidR="003F036B">
        <w:rPr>
          <w:rStyle w:val="Refdecomentrio"/>
        </w:rPr>
        <w:t xml:space="preserve"> </w:t>
      </w:r>
      <w:r w:rsidR="003F036B">
        <w:t xml:space="preserve">de </w:t>
      </w:r>
      <w:r>
        <w:t>baixa salinidade no seminário pernambucano, com aplicação de sistemas simbiótico.</w:t>
      </w:r>
    </w:p>
    <w:p w:rsidR="00F07A16" w:rsidRDefault="00F07A16" w:rsidP="002951E1">
      <w:pPr>
        <w:pStyle w:val="Corpodetexto"/>
        <w:spacing w:before="1"/>
        <w:rPr>
          <w:rStyle w:val="normaltextrun"/>
          <w:rFonts w:ascii="Arial" w:hAnsi="Arial" w:cs="Arial"/>
          <w:color w:val="000000"/>
          <w:shd w:val="clear" w:color="auto" w:fill="FFFFFF"/>
        </w:rPr>
      </w:pPr>
    </w:p>
    <w:p w:rsidR="005B2174" w:rsidRDefault="000E0494" w:rsidP="005B2174">
      <w:pPr>
        <w:pStyle w:val="Corpodetexto"/>
        <w:ind w:left="0" w:right="116"/>
      </w:pPr>
      <w:r>
        <w:rPr>
          <w:rFonts w:ascii="Arial" w:hAnsi="Arial"/>
          <w:b/>
        </w:rPr>
        <w:t>Palavras–chave:</w:t>
      </w:r>
      <w:r w:rsidR="003F036B">
        <w:rPr>
          <w:rFonts w:ascii="Arial" w:hAnsi="Arial"/>
          <w:b/>
        </w:rPr>
        <w:t xml:space="preserve"> </w:t>
      </w:r>
      <w:r w:rsidR="005B2174">
        <w:t>Carcinicultura; Qualidade da água; Sertão.</w:t>
      </w:r>
    </w:p>
    <w:p w:rsidR="003F036B" w:rsidRDefault="003F036B" w:rsidP="005B2174">
      <w:pPr>
        <w:pStyle w:val="Corpodetexto"/>
        <w:ind w:left="0" w:right="116"/>
      </w:pPr>
    </w:p>
    <w:p w:rsidR="003F036B" w:rsidRDefault="003F036B" w:rsidP="005B2174">
      <w:pPr>
        <w:pStyle w:val="Corpodetexto"/>
        <w:ind w:left="0" w:right="116"/>
      </w:pPr>
    </w:p>
    <w:p w:rsidR="006661D4" w:rsidRDefault="000E0494" w:rsidP="002951E1">
      <w:pPr>
        <w:pStyle w:val="Ttulo11"/>
        <w:ind w:left="0"/>
        <w:jc w:val="both"/>
      </w:pPr>
      <w:r>
        <w:t>INTRODUÇÃO</w:t>
      </w:r>
    </w:p>
    <w:p w:rsidR="005B2174" w:rsidRPr="00A76915" w:rsidRDefault="005B2174"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567"/>
        <w:jc w:val="both"/>
        <w:rPr>
          <w:b/>
          <w:bCs/>
          <w:sz w:val="24"/>
          <w:szCs w:val="24"/>
        </w:rPr>
      </w:pPr>
      <w:r w:rsidRPr="00A76915">
        <w:rPr>
          <w:color w:val="1C1D1E"/>
          <w:sz w:val="24"/>
          <w:szCs w:val="24"/>
          <w:u w:color="1C1D1E"/>
          <w:shd w:val="clear" w:color="auto" w:fill="FFFFFF"/>
        </w:rPr>
        <w:t>A produção do camarão marinho</w:t>
      </w:r>
      <w:r w:rsidRPr="00A76915">
        <w:rPr>
          <w:i/>
          <w:iCs/>
          <w:color w:val="1C1D1E"/>
          <w:sz w:val="24"/>
          <w:szCs w:val="24"/>
          <w:u w:color="1C1D1E"/>
          <w:shd w:val="clear" w:color="auto" w:fill="FFFFFF"/>
          <w:lang w:val="nl-NL"/>
        </w:rPr>
        <w:t xml:space="preserve"> Litopenaeus vannamei</w:t>
      </w:r>
      <w:r w:rsidRPr="00A76915">
        <w:rPr>
          <w:color w:val="1C1D1E"/>
          <w:sz w:val="24"/>
          <w:szCs w:val="24"/>
          <w:u w:color="1C1D1E"/>
          <w:shd w:val="clear" w:color="auto" w:fill="FFFFFF"/>
        </w:rPr>
        <w:t xml:space="preserve"> em águas interiores é realizada em vários países do mundo, sob diferentes condições de salinidade da água </w:t>
      </w:r>
      <w:r w:rsidRPr="00A76915">
        <w:rPr>
          <w:sz w:val="24"/>
          <w:szCs w:val="24"/>
        </w:rPr>
        <w:t>(FAO, </w:t>
      </w:r>
      <w:hyperlink r:id="rId7" w:anchor="are15552-bib-0027" w:history="1">
        <w:r w:rsidRPr="00A76915">
          <w:rPr>
            <w:sz w:val="24"/>
            <w:szCs w:val="24"/>
          </w:rPr>
          <w:t>2020</w:t>
        </w:r>
      </w:hyperlink>
      <w:r w:rsidRPr="00A76915">
        <w:rPr>
          <w:sz w:val="24"/>
          <w:szCs w:val="24"/>
        </w:rPr>
        <w:t>). No entanto, apesar da alta capacidade do camarão de se adaptar às diferentes condições ambientais, existem vários obstáculos na criação do camarão marinho na água oligohalina (0,5-3,0 g/L) (BOYD; THUNJAI, </w:t>
      </w:r>
      <w:hyperlink r:id="rId8" w:anchor="are15552-bib-0005" w:history="1">
        <w:r w:rsidRPr="00A76915">
          <w:rPr>
            <w:sz w:val="24"/>
            <w:szCs w:val="24"/>
          </w:rPr>
          <w:t>2003</w:t>
        </w:r>
      </w:hyperlink>
      <w:r w:rsidRPr="00A76915">
        <w:rPr>
          <w:sz w:val="24"/>
          <w:szCs w:val="24"/>
        </w:rPr>
        <w:t>).</w:t>
      </w:r>
    </w:p>
    <w:p w:rsidR="005B2174" w:rsidRPr="00A76915" w:rsidRDefault="005B2174"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567"/>
        <w:jc w:val="both"/>
        <w:rPr>
          <w:color w:val="1C1D1E"/>
          <w:sz w:val="24"/>
          <w:szCs w:val="24"/>
          <w:u w:color="1C1D1E"/>
          <w:shd w:val="clear" w:color="auto" w:fill="FFFFFF"/>
        </w:rPr>
      </w:pPr>
      <w:r w:rsidRPr="00A76915">
        <w:rPr>
          <w:sz w:val="24"/>
          <w:szCs w:val="24"/>
        </w:rPr>
        <w:t xml:space="preserve">A apresentação de bons resultados no cultivo do </w:t>
      </w:r>
      <w:r w:rsidRPr="00A76915">
        <w:rPr>
          <w:i/>
          <w:iCs/>
          <w:sz w:val="24"/>
          <w:szCs w:val="24"/>
        </w:rPr>
        <w:t>L. vannamei</w:t>
      </w:r>
      <w:r w:rsidRPr="00A76915">
        <w:rPr>
          <w:sz w:val="24"/>
          <w:szCs w:val="24"/>
        </w:rPr>
        <w:t xml:space="preserve"> em águas com baixa salinidade vem incentivando cada vez mais a aplicação da carcinicultura na região do semiá</w:t>
      </w:r>
      <w:r w:rsidR="008531FC">
        <w:rPr>
          <w:sz w:val="24"/>
          <w:szCs w:val="24"/>
          <w:lang w:val="es-ES_tradnl"/>
        </w:rPr>
        <w:t>ri</w:t>
      </w:r>
      <w:r w:rsidRPr="00A76915">
        <w:rPr>
          <w:sz w:val="24"/>
          <w:szCs w:val="24"/>
          <w:lang w:val="es-ES_tradnl"/>
        </w:rPr>
        <w:t>o</w:t>
      </w:r>
      <w:r w:rsidRPr="00A76915">
        <w:rPr>
          <w:sz w:val="24"/>
          <w:szCs w:val="24"/>
        </w:rPr>
        <w:t>(SILVA, 2014). Tratando das condiçõ</w:t>
      </w:r>
      <w:r w:rsidRPr="00A76915">
        <w:rPr>
          <w:sz w:val="24"/>
          <w:szCs w:val="24"/>
          <w:lang w:val="fr-FR"/>
        </w:rPr>
        <w:t>es i</w:t>
      </w:r>
      <w:r w:rsidRPr="00A76915">
        <w:rPr>
          <w:sz w:val="24"/>
          <w:szCs w:val="24"/>
        </w:rPr>
        <w:t>ônicas da água dessas regiões semiáridas, elas apresentam níveis baixos de íons, criando um ambiente limitante para o crescimento do camarão</w:t>
      </w:r>
      <w:r w:rsidRPr="00A76915">
        <w:rPr>
          <w:color w:val="1C1D1E"/>
          <w:sz w:val="24"/>
          <w:szCs w:val="24"/>
          <w:u w:color="1C1D1E"/>
          <w:shd w:val="clear" w:color="auto" w:fill="FFFFFF"/>
        </w:rPr>
        <w:t xml:space="preserve">devido à </w:t>
      </w:r>
      <w:r w:rsidRPr="00A76915">
        <w:rPr>
          <w:color w:val="1C1D1E"/>
          <w:sz w:val="24"/>
          <w:szCs w:val="24"/>
          <w:u w:color="1C1D1E"/>
          <w:shd w:val="clear" w:color="auto" w:fill="FFFFFF"/>
          <w:lang w:val="it-IT"/>
        </w:rPr>
        <w:t>import</w:t>
      </w:r>
      <w:r w:rsidRPr="00A76915">
        <w:rPr>
          <w:color w:val="1C1D1E"/>
          <w:sz w:val="24"/>
          <w:szCs w:val="24"/>
          <w:u w:color="1C1D1E"/>
          <w:shd w:val="clear" w:color="auto" w:fill="FFFFFF"/>
        </w:rPr>
        <w:t>ância vital desses minerais para processos como osmoregulaçã</w:t>
      </w:r>
      <w:r w:rsidRPr="00A76915">
        <w:rPr>
          <w:color w:val="1C1D1E"/>
          <w:sz w:val="24"/>
          <w:szCs w:val="24"/>
          <w:u w:color="1C1D1E"/>
          <w:shd w:val="clear" w:color="auto" w:fill="FFFFFF"/>
          <w:lang w:val="it-IT"/>
        </w:rPr>
        <w:t>o, ecd</w:t>
      </w:r>
      <w:r w:rsidR="008531FC">
        <w:rPr>
          <w:color w:val="1C1D1E"/>
          <w:sz w:val="24"/>
          <w:szCs w:val="24"/>
          <w:u w:color="1C1D1E"/>
          <w:shd w:val="clear" w:color="auto" w:fill="FFFFFF"/>
        </w:rPr>
        <w:t>ise</w:t>
      </w:r>
      <w:r w:rsidRPr="00A76915">
        <w:rPr>
          <w:color w:val="1C1D1E"/>
          <w:sz w:val="24"/>
          <w:szCs w:val="24"/>
          <w:u w:color="1C1D1E"/>
          <w:shd w:val="clear" w:color="auto" w:fill="FFFFFF"/>
        </w:rPr>
        <w:t xml:space="preserve">s e composição de exoesqueletos </w:t>
      </w:r>
      <w:r w:rsidRPr="00A76915">
        <w:rPr>
          <w:sz w:val="24"/>
          <w:szCs w:val="24"/>
        </w:rPr>
        <w:t>(BOYD; TUCKER, </w:t>
      </w:r>
      <w:hyperlink r:id="rId9" w:anchor="are15552-bib-0006" w:history="1">
        <w:r w:rsidRPr="00A76915">
          <w:rPr>
            <w:sz w:val="24"/>
            <w:szCs w:val="24"/>
          </w:rPr>
          <w:t>1998</w:t>
        </w:r>
      </w:hyperlink>
      <w:r w:rsidRPr="00A76915">
        <w:rPr>
          <w:sz w:val="24"/>
          <w:szCs w:val="24"/>
        </w:rPr>
        <w:t>; ROY et al., </w:t>
      </w:r>
      <w:hyperlink r:id="rId10" w:anchor="are15552-bib-0051" w:history="1">
        <w:r w:rsidRPr="00A76915">
          <w:rPr>
            <w:sz w:val="24"/>
            <w:szCs w:val="24"/>
          </w:rPr>
          <w:t>2010</w:t>
        </w:r>
      </w:hyperlink>
      <w:r w:rsidRPr="00A76915">
        <w:rPr>
          <w:sz w:val="24"/>
          <w:szCs w:val="24"/>
        </w:rPr>
        <w:t xml:space="preserve">). </w:t>
      </w:r>
    </w:p>
    <w:p w:rsidR="005B2174" w:rsidRPr="00A76915" w:rsidRDefault="005B2174"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567"/>
        <w:jc w:val="both"/>
        <w:rPr>
          <w:color w:val="1C1D1E"/>
          <w:sz w:val="24"/>
          <w:szCs w:val="24"/>
          <w:u w:color="1C1D1E"/>
          <w:shd w:val="clear" w:color="auto" w:fill="FFFFFF"/>
        </w:rPr>
      </w:pPr>
      <w:r w:rsidRPr="00A76915">
        <w:rPr>
          <w:color w:val="1C1D1E"/>
          <w:sz w:val="24"/>
          <w:szCs w:val="24"/>
          <w:u w:color="1C1D1E"/>
          <w:shd w:val="clear" w:color="auto" w:fill="FFFFFF"/>
        </w:rPr>
        <w:t>Uma alternativa para auxiliar na suplementaçã</w:t>
      </w:r>
      <w:r w:rsidRPr="00A76915">
        <w:rPr>
          <w:color w:val="1C1D1E"/>
          <w:sz w:val="24"/>
          <w:szCs w:val="24"/>
          <w:u w:color="1C1D1E"/>
          <w:shd w:val="clear" w:color="auto" w:fill="FFFFFF"/>
          <w:lang w:val="it-IT"/>
        </w:rPr>
        <w:t>o i</w:t>
      </w:r>
      <w:r w:rsidRPr="00A76915">
        <w:rPr>
          <w:color w:val="1C1D1E"/>
          <w:sz w:val="24"/>
          <w:szCs w:val="24"/>
          <w:u w:color="1C1D1E"/>
          <w:shd w:val="clear" w:color="auto" w:fill="FFFFFF"/>
        </w:rPr>
        <w:t>ônica desses ambientes é a utilização de fertilizantes minerais agrícolas, onde essa técnica vem sendo utilizada para compensar a deficiência de í</w:t>
      </w:r>
      <w:r w:rsidRPr="00A76915">
        <w:rPr>
          <w:color w:val="1C1D1E"/>
          <w:sz w:val="24"/>
          <w:szCs w:val="24"/>
          <w:u w:color="1C1D1E"/>
          <w:shd w:val="clear" w:color="auto" w:fill="FFFFFF"/>
          <w:lang w:val="nl-NL"/>
        </w:rPr>
        <w:t xml:space="preserve">ons na </w:t>
      </w:r>
      <w:r w:rsidRPr="00A76915">
        <w:rPr>
          <w:color w:val="1C1D1E"/>
          <w:sz w:val="24"/>
          <w:szCs w:val="24"/>
          <w:u w:color="1C1D1E"/>
          <w:shd w:val="clear" w:color="auto" w:fill="FFFFFF"/>
        </w:rPr>
        <w:t xml:space="preserve">água, ajustando à </w:t>
      </w:r>
      <w:r w:rsidRPr="00A76915">
        <w:rPr>
          <w:color w:val="1C1D1E"/>
          <w:sz w:val="24"/>
          <w:szCs w:val="24"/>
          <w:u w:color="1C1D1E"/>
          <w:shd w:val="clear" w:color="auto" w:fill="FFFFFF"/>
          <w:lang w:val="it-IT"/>
        </w:rPr>
        <w:t>concentra</w:t>
      </w:r>
      <w:r w:rsidRPr="00A76915">
        <w:rPr>
          <w:color w:val="1C1D1E"/>
          <w:sz w:val="24"/>
          <w:szCs w:val="24"/>
          <w:u w:color="1C1D1E"/>
          <w:shd w:val="clear" w:color="auto" w:fill="FFFFFF"/>
        </w:rPr>
        <w:t>ção equivalente de água do mar (BOYD; THUNJAI, 2003), podendo proporcionar um ambiente osmoticamente mais confortável para os animais, o que influencia seu desempenho zooté</w:t>
      </w:r>
      <w:r w:rsidRPr="00A76915">
        <w:rPr>
          <w:color w:val="1C1D1E"/>
          <w:sz w:val="24"/>
          <w:szCs w:val="24"/>
          <w:u w:color="1C1D1E"/>
          <w:shd w:val="clear" w:color="auto" w:fill="FFFFFF"/>
          <w:lang w:val="it-IT"/>
        </w:rPr>
        <w:t>cnico (R</w:t>
      </w:r>
      <w:r w:rsidRPr="00A76915">
        <w:rPr>
          <w:color w:val="1C1D1E"/>
          <w:sz w:val="24"/>
          <w:szCs w:val="24"/>
          <w:u w:color="1C1D1E"/>
          <w:shd w:val="clear" w:color="auto" w:fill="FFFFFF"/>
        </w:rPr>
        <w:t>OY et al., 2010). Essa suplementaçã</w:t>
      </w:r>
      <w:r w:rsidRPr="00A76915">
        <w:rPr>
          <w:color w:val="1C1D1E"/>
          <w:sz w:val="24"/>
          <w:szCs w:val="24"/>
          <w:u w:color="1C1D1E"/>
          <w:shd w:val="clear" w:color="auto" w:fill="FFFFFF"/>
          <w:lang w:val="it-IT"/>
        </w:rPr>
        <w:t>o i</w:t>
      </w:r>
      <w:r w:rsidRPr="00A76915">
        <w:rPr>
          <w:color w:val="1C1D1E"/>
          <w:sz w:val="24"/>
          <w:szCs w:val="24"/>
          <w:u w:color="1C1D1E"/>
          <w:shd w:val="clear" w:color="auto" w:fill="FFFFFF"/>
        </w:rPr>
        <w:t>ônica pode estar associada ao sistema simbiótico para alcançar um bom desempenho de camarã</w:t>
      </w:r>
      <w:r w:rsidRPr="00A76915">
        <w:rPr>
          <w:color w:val="1C1D1E"/>
          <w:sz w:val="24"/>
          <w:szCs w:val="24"/>
          <w:u w:color="1C1D1E"/>
          <w:shd w:val="clear" w:color="auto" w:fill="FFFFFF"/>
          <w:lang w:val="it-IT"/>
        </w:rPr>
        <w:t>o.</w:t>
      </w:r>
    </w:p>
    <w:p w:rsidR="00E42CAC" w:rsidRDefault="005B2174" w:rsidP="00CF358B">
      <w:pPr>
        <w:ind w:firstLine="567"/>
        <w:jc w:val="both"/>
        <w:rPr>
          <w:color w:val="1C1D1E"/>
          <w:sz w:val="24"/>
          <w:szCs w:val="24"/>
          <w:u w:color="1C1D1E"/>
          <w:shd w:val="clear" w:color="auto" w:fill="FFFFFF"/>
        </w:rPr>
      </w:pPr>
      <w:r>
        <w:rPr>
          <w:color w:val="1C1D1E"/>
          <w:sz w:val="24"/>
          <w:szCs w:val="24"/>
          <w:u w:color="1C1D1E"/>
          <w:shd w:val="clear" w:color="auto" w:fill="FFFFFF"/>
        </w:rPr>
        <w:t>Diante disso, o presente estudo objetivou avaliar a influê</w:t>
      </w:r>
      <w:r>
        <w:rPr>
          <w:color w:val="1C1D1E"/>
          <w:sz w:val="24"/>
          <w:szCs w:val="24"/>
          <w:u w:color="1C1D1E"/>
          <w:shd w:val="clear" w:color="auto" w:fill="FFFFFF"/>
          <w:lang w:val="it-IT"/>
        </w:rPr>
        <w:t>ncia da fermenta</w:t>
      </w:r>
      <w:r>
        <w:rPr>
          <w:color w:val="1C1D1E"/>
          <w:sz w:val="24"/>
          <w:szCs w:val="24"/>
          <w:u w:color="1C1D1E"/>
          <w:shd w:val="clear" w:color="auto" w:fill="FFFFFF"/>
        </w:rPr>
        <w:t>ção com farelo arroz no desempenho zooté</w:t>
      </w:r>
      <w:r>
        <w:rPr>
          <w:color w:val="1C1D1E"/>
          <w:sz w:val="24"/>
          <w:szCs w:val="24"/>
          <w:u w:color="1C1D1E"/>
          <w:shd w:val="clear" w:color="auto" w:fill="FFFFFF"/>
          <w:lang w:val="it-IT"/>
        </w:rPr>
        <w:t>cnico</w:t>
      </w:r>
      <w:r>
        <w:rPr>
          <w:sz w:val="24"/>
          <w:szCs w:val="24"/>
        </w:rPr>
        <w:t xml:space="preserve">bem como monitorar as </w:t>
      </w:r>
      <w:r>
        <w:rPr>
          <w:sz w:val="24"/>
          <w:szCs w:val="24"/>
        </w:rPr>
        <w:lastRenderedPageBreak/>
        <w:t xml:space="preserve">variáveis hidrológicas da qualidade da água na produção </w:t>
      </w:r>
      <w:r>
        <w:rPr>
          <w:color w:val="1C1D1E"/>
          <w:sz w:val="24"/>
          <w:szCs w:val="24"/>
          <w:u w:color="1C1D1E"/>
          <w:shd w:val="clear" w:color="auto" w:fill="FFFFFF"/>
        </w:rPr>
        <w:t>do camarão marinho em água oligohalina no semiárido pernambucano.</w:t>
      </w:r>
    </w:p>
    <w:p w:rsidR="00CF358B" w:rsidRPr="00CF358B" w:rsidRDefault="00CF358B" w:rsidP="00CF358B">
      <w:pPr>
        <w:ind w:firstLine="567"/>
        <w:jc w:val="both"/>
        <w:rPr>
          <w:rFonts w:ascii="Arial" w:hAnsi="Arial" w:cs="Arial"/>
          <w:sz w:val="24"/>
          <w:szCs w:val="24"/>
        </w:rPr>
      </w:pPr>
    </w:p>
    <w:p w:rsidR="006661D4" w:rsidRDefault="000E0494" w:rsidP="00604F44">
      <w:pPr>
        <w:pStyle w:val="Ttulo11"/>
        <w:ind w:left="0"/>
        <w:jc w:val="both"/>
      </w:pPr>
      <w:r>
        <w:t>MATERIALEMÉTODOS</w:t>
      </w:r>
    </w:p>
    <w:p w:rsidR="005B2174" w:rsidRDefault="005B2174"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567"/>
        <w:jc w:val="both"/>
        <w:rPr>
          <w:sz w:val="24"/>
          <w:szCs w:val="24"/>
        </w:rPr>
      </w:pPr>
      <w:r>
        <w:rPr>
          <w:sz w:val="24"/>
          <w:szCs w:val="24"/>
        </w:rPr>
        <w:t xml:space="preserve">O estudo foi realizado no Centro Integrado de Recursos Pesqueiros e Aquicultura de Bebedouro da Companhia de Desenvolvimento dos Vales de São Francisco e do Parnaíba (CODEVASF), localizado no projeto de irrigação de Bebedouro, no município de Petrolina (PE). </w:t>
      </w:r>
      <w:bookmarkStart w:id="0" w:name="_Hlk73271105"/>
    </w:p>
    <w:bookmarkEnd w:id="0"/>
    <w:p w:rsidR="005B2174" w:rsidRDefault="005B2174" w:rsidP="005B2174">
      <w:pPr>
        <w:pStyle w:val="Corpodetext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firstLine="567"/>
      </w:pPr>
      <w:r>
        <w:t>Foram utilizados viveiros escavados em terreno natural, com área de 1000 m</w:t>
      </w:r>
      <w:r>
        <w:rPr>
          <w:vertAlign w:val="superscript"/>
        </w:rPr>
        <w:t>2</w:t>
      </w:r>
      <w:r>
        <w:t>, com 1,5 m de profundidade, revestidos com geomembranas de PEAD. Foram realizadas aplicações diárias de bokashi (Fermentado para 250 litros de água. 30 kg farelo de arroz. 100 g bicarbonato de sódio.100 g lothar. 2.200 kg cloreto de magnésio. 8,0 g probiótico. 0,6 g cloreto de potássio), que eram aplicados para estimular a produtividade primária e a produção de bactérias benéficas (probiótico).</w:t>
      </w:r>
    </w:p>
    <w:p w:rsidR="005B2174" w:rsidRPr="00604F44" w:rsidRDefault="005B2174" w:rsidP="005B21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567"/>
        <w:jc w:val="both"/>
        <w:rPr>
          <w:rFonts w:ascii="Arial" w:eastAsia="Arial" w:hAnsi="Arial" w:cs="Arial"/>
          <w:color w:val="000000"/>
          <w:sz w:val="24"/>
          <w:u w:color="000000"/>
        </w:rPr>
      </w:pPr>
      <w:r w:rsidRPr="00604F44">
        <w:rPr>
          <w:rFonts w:ascii="Arial" w:hAnsi="Arial" w:cs="Arial Unicode MS"/>
          <w:color w:val="000000"/>
          <w:sz w:val="24"/>
          <w:u w:color="000000"/>
        </w:rPr>
        <w:t>As variáveis físico-químicas da água: temperatura (ºC), oxigênio dissolvido (mg/L), pH e salinidade (g/L) foram medidas diariamente, através de equipamentos eletrô</w:t>
      </w:r>
      <w:r w:rsidR="008531FC">
        <w:rPr>
          <w:rFonts w:ascii="Arial" w:hAnsi="Arial" w:cs="Arial Unicode MS"/>
          <w:color w:val="000000"/>
          <w:sz w:val="24"/>
          <w:u w:color="000000"/>
        </w:rPr>
        <w:t>nicos, medidor multiparâmetro A</w:t>
      </w:r>
      <w:r w:rsidRPr="00604F44">
        <w:rPr>
          <w:rFonts w:ascii="Arial" w:hAnsi="Arial" w:cs="Arial Unicode MS"/>
          <w:color w:val="000000"/>
          <w:sz w:val="24"/>
          <w:u w:color="000000"/>
        </w:rPr>
        <w:t>K</w:t>
      </w:r>
      <w:r w:rsidR="008531FC">
        <w:rPr>
          <w:rFonts w:ascii="Arial" w:hAnsi="Arial" w:cs="Arial Unicode MS"/>
          <w:color w:val="000000"/>
          <w:sz w:val="24"/>
          <w:u w:color="000000"/>
        </w:rPr>
        <w:t>S</w:t>
      </w:r>
      <w:r w:rsidRPr="00604F44">
        <w:rPr>
          <w:rFonts w:ascii="Arial" w:hAnsi="Arial" w:cs="Arial Unicode MS"/>
          <w:color w:val="000000"/>
          <w:sz w:val="24"/>
          <w:u w:color="000000"/>
        </w:rPr>
        <w:t>O. A transparência (cm) foi aferida disco de Secchi. Amostras de água de cada viveiro foram coletadas quinzenalmente para as análises de alcalinidade e dureza utilizando kit calorimétricos ALPHA KIT.</w:t>
      </w:r>
    </w:p>
    <w:p w:rsidR="00E42CAC" w:rsidRPr="005B2174" w:rsidRDefault="005B2174" w:rsidP="005B2174">
      <w:pPr>
        <w:pStyle w:val="paragraph"/>
        <w:spacing w:before="0" w:beforeAutospacing="0" w:after="0" w:afterAutospacing="0"/>
        <w:ind w:firstLine="567"/>
        <w:jc w:val="both"/>
        <w:textAlignment w:val="baseline"/>
        <w:rPr>
          <w:rFonts w:ascii="Arial" w:hAnsi="Arial" w:cs="Arial"/>
          <w:sz w:val="15"/>
          <w:szCs w:val="15"/>
        </w:rPr>
      </w:pPr>
      <w:r w:rsidRPr="005B2174">
        <w:rPr>
          <w:rFonts w:ascii="Arial" w:hAnsi="Arial" w:cs="Arial"/>
        </w:rPr>
        <w:t>A alimentação</w:t>
      </w:r>
      <w:r w:rsidR="00C32ABD">
        <w:rPr>
          <w:rStyle w:val="Refdecomentrio"/>
          <w:rFonts w:ascii="Arial MT" w:eastAsia="Arial MT" w:hAnsi="Arial MT" w:cs="Arial MT"/>
          <w:lang w:val="pt-PT" w:eastAsia="en-US"/>
        </w:rPr>
        <w:t xml:space="preserve"> </w:t>
      </w:r>
      <w:r w:rsidR="00C32ABD">
        <w:rPr>
          <w:rFonts w:ascii="Arial" w:hAnsi="Arial" w:cs="Arial"/>
        </w:rPr>
        <w:t>su</w:t>
      </w:r>
      <w:r w:rsidRPr="005B2174">
        <w:rPr>
          <w:rFonts w:ascii="Arial" w:hAnsi="Arial" w:cs="Arial"/>
        </w:rPr>
        <w:t>plementar foi consti</w:t>
      </w:r>
      <w:r w:rsidR="008531FC">
        <w:rPr>
          <w:rFonts w:ascii="Arial" w:hAnsi="Arial" w:cs="Arial"/>
        </w:rPr>
        <w:t>tuída de ração comercial</w:t>
      </w:r>
      <w:r w:rsidRPr="005B2174">
        <w:rPr>
          <w:rFonts w:ascii="Arial" w:hAnsi="Arial" w:cs="Arial"/>
        </w:rPr>
        <w:t xml:space="preserve">, contendo 35% de proteína bruta, fornecida </w:t>
      </w:r>
      <w:r w:rsidRPr="005B2174">
        <w:rPr>
          <w:rFonts w:ascii="Arial" w:hAnsi="Arial" w:cs="Arial"/>
          <w:i/>
          <w:iCs/>
        </w:rPr>
        <w:t>ad libitum</w:t>
      </w:r>
      <w:r w:rsidRPr="005B2174">
        <w:rPr>
          <w:rFonts w:ascii="Arial" w:hAnsi="Arial" w:cs="Arial"/>
        </w:rPr>
        <w:t xml:space="preserve">, três vezes ao dia </w:t>
      </w:r>
      <w:r w:rsidR="00C32ABD">
        <w:rPr>
          <w:rFonts w:ascii="Arial" w:hAnsi="Arial" w:cs="Arial"/>
        </w:rPr>
        <w:t>(8:00, 12:00 e 16:00h), numa faixa de 20% n</w:t>
      </w:r>
      <w:r w:rsidRPr="005B2174">
        <w:rPr>
          <w:rFonts w:ascii="Arial" w:hAnsi="Arial" w:cs="Arial"/>
        </w:rPr>
        <w:t>a fase</w:t>
      </w:r>
      <w:r w:rsidR="00C32ABD">
        <w:rPr>
          <w:rFonts w:ascii="Arial" w:hAnsi="Arial" w:cs="Arial"/>
        </w:rPr>
        <w:t xml:space="preserve"> de berçário e de 2</w:t>
      </w:r>
      <w:r w:rsidR="00867DEF">
        <w:rPr>
          <w:rFonts w:ascii="Arial" w:hAnsi="Arial" w:cs="Arial"/>
        </w:rPr>
        <w:t>,35</w:t>
      </w:r>
      <w:r w:rsidR="00C32ABD">
        <w:rPr>
          <w:rFonts w:ascii="Arial" w:hAnsi="Arial" w:cs="Arial"/>
        </w:rPr>
        <w:t>% na fase de engorda. As pós-</w:t>
      </w:r>
      <w:r w:rsidRPr="005B2174">
        <w:rPr>
          <w:rFonts w:ascii="Arial" w:hAnsi="Arial" w:cs="Arial"/>
        </w:rPr>
        <w:t xml:space="preserve">larvas de </w:t>
      </w:r>
      <w:r w:rsidRPr="005B2174">
        <w:rPr>
          <w:rFonts w:ascii="Arial" w:hAnsi="Arial" w:cs="Arial"/>
          <w:i/>
          <w:iCs/>
        </w:rPr>
        <w:t xml:space="preserve">L. </w:t>
      </w:r>
      <w:proofErr w:type="spellStart"/>
      <w:r w:rsidRPr="005B2174">
        <w:rPr>
          <w:rFonts w:ascii="Arial" w:hAnsi="Arial" w:cs="Arial"/>
          <w:i/>
          <w:iCs/>
        </w:rPr>
        <w:t>vannamei</w:t>
      </w:r>
      <w:proofErr w:type="spellEnd"/>
      <w:r w:rsidRPr="005B2174">
        <w:rPr>
          <w:rFonts w:ascii="Arial" w:hAnsi="Arial" w:cs="Arial"/>
        </w:rPr>
        <w:t xml:space="preserve"> foram </w:t>
      </w:r>
      <w:r w:rsidR="00304C79" w:rsidRPr="005B2174">
        <w:rPr>
          <w:rFonts w:ascii="Arial" w:hAnsi="Arial" w:cs="Arial"/>
        </w:rPr>
        <w:t>povoadas</w:t>
      </w:r>
      <w:r w:rsidRPr="005B2174">
        <w:rPr>
          <w:rFonts w:ascii="Arial" w:hAnsi="Arial" w:cs="Arial"/>
        </w:rPr>
        <w:t xml:space="preserve"> numa densidade de 55 </w:t>
      </w:r>
      <w:proofErr w:type="spellStart"/>
      <w:r w:rsidRPr="005B2174">
        <w:rPr>
          <w:rFonts w:ascii="Arial" w:hAnsi="Arial" w:cs="Arial"/>
        </w:rPr>
        <w:t>PLs</w:t>
      </w:r>
      <w:proofErr w:type="spellEnd"/>
      <w:r w:rsidRPr="005B2174">
        <w:rPr>
          <w:rFonts w:ascii="Arial" w:hAnsi="Arial" w:cs="Arial"/>
        </w:rPr>
        <w:t>/m</w:t>
      </w:r>
      <w:r w:rsidRPr="005B2174">
        <w:rPr>
          <w:rFonts w:ascii="Arial" w:hAnsi="Arial" w:cs="Arial"/>
          <w:vertAlign w:val="superscript"/>
        </w:rPr>
        <w:t>2</w:t>
      </w:r>
      <w:r w:rsidRPr="005B2174">
        <w:rPr>
          <w:rFonts w:ascii="Arial" w:hAnsi="Arial" w:cs="Arial"/>
        </w:rPr>
        <w:t xml:space="preserve"> e 48 camarões/m</w:t>
      </w:r>
      <w:r w:rsidRPr="005B2174">
        <w:rPr>
          <w:rFonts w:ascii="Arial" w:hAnsi="Arial" w:cs="Arial"/>
          <w:vertAlign w:val="superscript"/>
        </w:rPr>
        <w:t>2</w:t>
      </w:r>
      <w:r w:rsidRPr="005B2174">
        <w:rPr>
          <w:rFonts w:ascii="Arial" w:hAnsi="Arial" w:cs="Arial"/>
        </w:rPr>
        <w:t>, respectivamente. Ao final do cultivo foi avaliado o desempenho zootécnico dos camarões.</w:t>
      </w:r>
    </w:p>
    <w:p w:rsidR="00E42CAC" w:rsidRDefault="00E42CAC">
      <w:pPr>
        <w:pStyle w:val="Ttulo11"/>
        <w:spacing w:before="1"/>
      </w:pPr>
    </w:p>
    <w:p w:rsidR="00A2774D" w:rsidRDefault="000E0494" w:rsidP="00400FF0">
      <w:pPr>
        <w:pStyle w:val="Ttulo11"/>
        <w:spacing w:before="1"/>
        <w:ind w:left="0"/>
      </w:pPr>
      <w:r>
        <w:t>RESULTADOSEDISCUSSÃO</w:t>
      </w:r>
    </w:p>
    <w:p w:rsidR="005B2174" w:rsidRDefault="005B2174"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567"/>
        <w:jc w:val="both"/>
        <w:rPr>
          <w:sz w:val="24"/>
          <w:szCs w:val="24"/>
        </w:rPr>
      </w:pPr>
      <w:r>
        <w:rPr>
          <w:sz w:val="24"/>
          <w:szCs w:val="24"/>
        </w:rPr>
        <w:t xml:space="preserve">Os resultados das variáveis </w:t>
      </w:r>
      <w:r w:rsidR="003F036B">
        <w:rPr>
          <w:sz w:val="24"/>
          <w:szCs w:val="24"/>
        </w:rPr>
        <w:t>F</w:t>
      </w:r>
      <w:r>
        <w:rPr>
          <w:sz w:val="24"/>
          <w:szCs w:val="24"/>
        </w:rPr>
        <w:t>ísico</w:t>
      </w:r>
      <w:r w:rsidR="003F036B">
        <w:rPr>
          <w:sz w:val="24"/>
          <w:szCs w:val="24"/>
        </w:rPr>
        <w:t>-</w:t>
      </w:r>
      <w:r>
        <w:rPr>
          <w:sz w:val="24"/>
          <w:szCs w:val="24"/>
        </w:rPr>
        <w:t>químicas</w:t>
      </w:r>
      <w:r w:rsidR="003F036B">
        <w:rPr>
          <w:sz w:val="24"/>
          <w:szCs w:val="24"/>
        </w:rPr>
        <w:t xml:space="preserve"> </w:t>
      </w:r>
      <w:r>
        <w:rPr>
          <w:sz w:val="24"/>
          <w:szCs w:val="24"/>
        </w:rPr>
        <w:t>e qualidade da água pode</w:t>
      </w:r>
      <w:r w:rsidR="008531FC">
        <w:rPr>
          <w:sz w:val="24"/>
          <w:szCs w:val="24"/>
        </w:rPr>
        <w:t>m</w:t>
      </w:r>
      <w:r>
        <w:rPr>
          <w:sz w:val="24"/>
          <w:szCs w:val="24"/>
        </w:rPr>
        <w:t xml:space="preserve"> ser observado na Tabela 1.</w:t>
      </w:r>
    </w:p>
    <w:p w:rsidR="005B2174" w:rsidRDefault="005B2174"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567"/>
        <w:jc w:val="both"/>
        <w:rPr>
          <w:sz w:val="24"/>
          <w:szCs w:val="24"/>
        </w:rPr>
      </w:pPr>
      <w:r>
        <w:rPr>
          <w:sz w:val="24"/>
          <w:szCs w:val="24"/>
        </w:rPr>
        <w:t xml:space="preserve">Embora haja um consenso quanto à </w:t>
      </w:r>
      <w:r>
        <w:rPr>
          <w:sz w:val="24"/>
          <w:szCs w:val="24"/>
          <w:lang w:val="it-IT"/>
        </w:rPr>
        <w:t>import</w:t>
      </w:r>
      <w:r>
        <w:rPr>
          <w:sz w:val="24"/>
          <w:szCs w:val="24"/>
        </w:rPr>
        <w:t>ância da qualidade da água, muitos produtores ainda subestimam os impactos negativos no desempenho produtivo, na saúde dos animais e no resultado econômico dos cultivos de peixes causados por condições marginais de qualidade de água (KUBITZA, 2017). Os fatores abióticos são extremamente importantes em todas as etapas de qualquer sistema de cultivo, se tornando um dos fatores imprescindíveis da produçã</w:t>
      </w:r>
      <w:r>
        <w:rPr>
          <w:sz w:val="24"/>
          <w:szCs w:val="24"/>
          <w:lang w:val="it-IT"/>
        </w:rPr>
        <w:t>o.</w:t>
      </w:r>
    </w:p>
    <w:p w:rsidR="005B2174" w:rsidRDefault="005B2174"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sz w:val="24"/>
          <w:szCs w:val="24"/>
        </w:rPr>
      </w:pPr>
    </w:p>
    <w:p w:rsidR="005B2174" w:rsidRDefault="005B2174" w:rsidP="00604F4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567"/>
        <w:jc w:val="both"/>
      </w:pPr>
      <w:r w:rsidRPr="00A76915">
        <w:rPr>
          <w:b/>
        </w:rPr>
        <w:t>Tabela 1</w:t>
      </w:r>
      <w:r>
        <w:t>. Variáveis físico-químicas de qualidade da água de</w:t>
      </w:r>
      <w:r>
        <w:rPr>
          <w:lang w:val="fr-FR"/>
        </w:rPr>
        <w:t xml:space="preserve"> </w:t>
      </w:r>
      <w:proofErr w:type="spellStart"/>
      <w:r>
        <w:rPr>
          <w:lang w:val="fr-FR"/>
        </w:rPr>
        <w:t>camar</w:t>
      </w:r>
      <w:r>
        <w:t>ão</w:t>
      </w:r>
      <w:proofErr w:type="spellEnd"/>
      <w:r>
        <w:t xml:space="preserve"> </w:t>
      </w:r>
      <w:r>
        <w:rPr>
          <w:i/>
          <w:iCs/>
          <w:lang w:val="nl-NL"/>
        </w:rPr>
        <w:t xml:space="preserve">Litopenaeus vannamei </w:t>
      </w:r>
      <w:r>
        <w:t xml:space="preserve">cultivado </w:t>
      </w:r>
      <w:proofErr w:type="spellStart"/>
      <w:r w:rsidR="00C32ABD">
        <w:rPr>
          <w:lang w:val="es-ES_tradnl"/>
        </w:rPr>
        <w:t>na</w:t>
      </w:r>
      <w:proofErr w:type="spellEnd"/>
      <w:r w:rsidR="00C32ABD">
        <w:rPr>
          <w:lang w:val="es-ES_tradnl"/>
        </w:rPr>
        <w:t xml:space="preserve"> fase</w:t>
      </w:r>
      <w:r>
        <w:rPr>
          <w:lang w:val="es-ES_tradnl"/>
        </w:rPr>
        <w:t xml:space="preserve"> </w:t>
      </w:r>
      <w:proofErr w:type="spellStart"/>
      <w:r>
        <w:rPr>
          <w:lang w:val="es-ES_tradnl"/>
        </w:rPr>
        <w:t>ber</w:t>
      </w:r>
      <w:proofErr w:type="spellEnd"/>
      <w:r>
        <w:t xml:space="preserve">çário e </w:t>
      </w:r>
      <w:r w:rsidR="00C32ABD">
        <w:t>de engorda no</w:t>
      </w:r>
      <w:r>
        <w:t xml:space="preserve"> sistema simbiótico em águas oligohalinas.</w:t>
      </w:r>
    </w:p>
    <w:p w:rsidR="005B2174" w:rsidRDefault="005B2174"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tbl>
      <w:tblPr>
        <w:tblStyle w:val="TableNormal"/>
        <w:tblW w:w="87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85"/>
        <w:gridCol w:w="1904"/>
        <w:gridCol w:w="1896"/>
        <w:gridCol w:w="2195"/>
      </w:tblGrid>
      <w:tr w:rsidR="005B2174" w:rsidRPr="007A55B6" w:rsidTr="00604F44">
        <w:trPr>
          <w:trHeight w:val="247"/>
        </w:trPr>
        <w:tc>
          <w:tcPr>
            <w:tcW w:w="2785"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5B2174" w:rsidRPr="005F0CB9" w:rsidRDefault="005B2174" w:rsidP="008531FC">
            <w:pPr>
              <w:pStyle w:val="Corpo"/>
              <w:widowControl/>
              <w:tabs>
                <w:tab w:val="left" w:pos="708"/>
                <w:tab w:val="left" w:pos="1416"/>
                <w:tab w:val="left" w:pos="2124"/>
              </w:tabs>
              <w:spacing w:after="160"/>
              <w:jc w:val="center"/>
              <w:rPr>
                <w:rFonts w:cs="Arial"/>
                <w:b/>
              </w:rPr>
            </w:pPr>
            <w:r w:rsidRPr="005F0CB9">
              <w:rPr>
                <w:rFonts w:cs="Arial"/>
                <w:b/>
              </w:rPr>
              <w:t>Variáveis</w:t>
            </w:r>
          </w:p>
        </w:tc>
        <w:tc>
          <w:tcPr>
            <w:tcW w:w="380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5B2174" w:rsidRPr="00231AEF" w:rsidRDefault="005B2174" w:rsidP="008531FC">
            <w:pPr>
              <w:pStyle w:val="Corpo"/>
              <w:widowControl/>
              <w:tabs>
                <w:tab w:val="left" w:pos="708"/>
                <w:tab w:val="left" w:pos="1416"/>
                <w:tab w:val="left" w:pos="2124"/>
                <w:tab w:val="left" w:pos="2832"/>
                <w:tab w:val="left" w:pos="3540"/>
              </w:tabs>
              <w:jc w:val="center"/>
              <w:rPr>
                <w:rFonts w:cs="Arial"/>
                <w:b/>
                <w:iCs/>
                <w:color w:val="auto"/>
              </w:rPr>
            </w:pPr>
            <w:r w:rsidRPr="00231AEF">
              <w:rPr>
                <w:rFonts w:cs="Arial"/>
                <w:b/>
                <w:iCs/>
                <w:color w:val="auto"/>
              </w:rPr>
              <w:t>Fases de cultivos</w:t>
            </w:r>
          </w:p>
        </w:tc>
        <w:tc>
          <w:tcPr>
            <w:tcW w:w="2195"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5B2174" w:rsidRPr="005F0CB9" w:rsidRDefault="005B2174" w:rsidP="008531FC">
            <w:pPr>
              <w:pStyle w:val="Corpo"/>
              <w:widowControl/>
              <w:tabs>
                <w:tab w:val="left" w:pos="708"/>
                <w:tab w:val="left" w:pos="1416"/>
              </w:tabs>
              <w:jc w:val="center"/>
              <w:rPr>
                <w:rFonts w:cs="Arial"/>
                <w:b/>
              </w:rPr>
            </w:pPr>
            <w:r w:rsidRPr="005F0CB9">
              <w:rPr>
                <w:rFonts w:cs="Arial"/>
                <w:b/>
              </w:rPr>
              <w:t>Recomendação</w:t>
            </w:r>
          </w:p>
        </w:tc>
      </w:tr>
      <w:tr w:rsidR="005B2174" w:rsidRPr="007A55B6" w:rsidTr="00604F44">
        <w:trPr>
          <w:trHeight w:val="247"/>
        </w:trPr>
        <w:tc>
          <w:tcPr>
            <w:tcW w:w="2785" w:type="dxa"/>
            <w:vMerge/>
            <w:tcBorders>
              <w:top w:val="single" w:sz="4" w:space="0" w:color="000000"/>
              <w:left w:val="nil"/>
              <w:bottom w:val="single" w:sz="4" w:space="0" w:color="000000"/>
              <w:right w:val="nil"/>
            </w:tcBorders>
            <w:shd w:val="clear" w:color="auto" w:fill="auto"/>
          </w:tcPr>
          <w:p w:rsidR="005B2174" w:rsidRPr="007A55B6" w:rsidRDefault="005B2174" w:rsidP="008531FC">
            <w:pPr>
              <w:jc w:val="center"/>
              <w:rPr>
                <w:rFonts w:ascii="Arial" w:hAnsi="Arial" w:cs="Arial"/>
              </w:rPr>
            </w:pPr>
          </w:p>
        </w:tc>
        <w:tc>
          <w:tcPr>
            <w:tcW w:w="190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5B2174" w:rsidRPr="005F0CB9" w:rsidRDefault="005B2174" w:rsidP="008531FC">
            <w:pPr>
              <w:pStyle w:val="Corpo"/>
              <w:widowControl/>
              <w:tabs>
                <w:tab w:val="left" w:pos="708"/>
                <w:tab w:val="left" w:pos="1416"/>
              </w:tabs>
              <w:jc w:val="center"/>
              <w:rPr>
                <w:rFonts w:cs="Arial"/>
                <w:b/>
              </w:rPr>
            </w:pPr>
            <w:r w:rsidRPr="005F0CB9">
              <w:rPr>
                <w:rFonts w:cs="Arial"/>
                <w:b/>
              </w:rPr>
              <w:t>Berçário</w:t>
            </w:r>
          </w:p>
        </w:tc>
        <w:tc>
          <w:tcPr>
            <w:tcW w:w="189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5B2174" w:rsidRPr="005F0CB9" w:rsidRDefault="005B2174" w:rsidP="008531FC">
            <w:pPr>
              <w:pStyle w:val="Corpo"/>
              <w:widowControl/>
              <w:tabs>
                <w:tab w:val="left" w:pos="708"/>
                <w:tab w:val="left" w:pos="1416"/>
              </w:tabs>
              <w:jc w:val="center"/>
              <w:rPr>
                <w:rFonts w:cs="Arial"/>
                <w:b/>
              </w:rPr>
            </w:pPr>
            <w:r w:rsidRPr="005F0CB9">
              <w:rPr>
                <w:rFonts w:cs="Arial"/>
                <w:b/>
              </w:rPr>
              <w:t>Engorda</w:t>
            </w:r>
          </w:p>
        </w:tc>
        <w:tc>
          <w:tcPr>
            <w:tcW w:w="2195" w:type="dxa"/>
            <w:vMerge/>
            <w:tcBorders>
              <w:top w:val="single" w:sz="4" w:space="0" w:color="000000"/>
              <w:left w:val="nil"/>
              <w:bottom w:val="single" w:sz="4" w:space="0" w:color="000000"/>
              <w:right w:val="nil"/>
            </w:tcBorders>
            <w:shd w:val="clear" w:color="auto" w:fill="auto"/>
          </w:tcPr>
          <w:p w:rsidR="005B2174" w:rsidRPr="007A55B6" w:rsidRDefault="005B2174" w:rsidP="008531FC">
            <w:pPr>
              <w:jc w:val="center"/>
              <w:rPr>
                <w:rFonts w:ascii="Arial" w:hAnsi="Arial" w:cs="Arial"/>
              </w:rPr>
            </w:pPr>
          </w:p>
        </w:tc>
      </w:tr>
      <w:tr w:rsidR="005B2174" w:rsidRPr="007A55B6" w:rsidTr="00604F44">
        <w:trPr>
          <w:trHeight w:val="615"/>
        </w:trPr>
        <w:tc>
          <w:tcPr>
            <w:tcW w:w="278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5B2174" w:rsidRPr="007A55B6" w:rsidRDefault="005B2174" w:rsidP="008531FC">
            <w:pPr>
              <w:pStyle w:val="Corpo"/>
              <w:widowControl/>
              <w:tabs>
                <w:tab w:val="left" w:pos="708"/>
                <w:tab w:val="left" w:pos="1416"/>
                <w:tab w:val="left" w:pos="2124"/>
              </w:tabs>
              <w:jc w:val="both"/>
              <w:rPr>
                <w:rFonts w:cs="Arial"/>
              </w:rPr>
            </w:pPr>
            <w:r w:rsidRPr="007A55B6">
              <w:rPr>
                <w:rFonts w:cs="Arial"/>
              </w:rPr>
              <w:t>Temperatura (°C)</w:t>
            </w:r>
          </w:p>
        </w:tc>
        <w:tc>
          <w:tcPr>
            <w:tcW w:w="1904" w:type="dxa"/>
            <w:tcBorders>
              <w:top w:val="single" w:sz="4" w:space="0" w:color="000000"/>
              <w:left w:val="nil"/>
              <w:bottom w:val="nil"/>
              <w:right w:val="nil"/>
            </w:tcBorders>
            <w:shd w:val="clear" w:color="auto" w:fill="auto"/>
            <w:tcMar>
              <w:top w:w="80" w:type="dxa"/>
              <w:left w:w="80" w:type="dxa"/>
              <w:bottom w:w="80" w:type="dxa"/>
              <w:right w:w="80" w:type="dxa"/>
            </w:tcMar>
          </w:tcPr>
          <w:p w:rsidR="005B2174" w:rsidRPr="007A55B6" w:rsidRDefault="005B2174" w:rsidP="008531FC">
            <w:pPr>
              <w:pStyle w:val="Corpo"/>
              <w:widowControl/>
              <w:tabs>
                <w:tab w:val="left" w:pos="708"/>
                <w:tab w:val="left" w:pos="1416"/>
              </w:tabs>
              <w:jc w:val="center"/>
              <w:rPr>
                <w:rFonts w:eastAsia="Times New Roman" w:cs="Arial"/>
              </w:rPr>
            </w:pPr>
            <w:r w:rsidRPr="007A55B6">
              <w:rPr>
                <w:rFonts w:cs="Arial"/>
              </w:rPr>
              <w:t>22,72 ± 0,84</w:t>
            </w:r>
          </w:p>
          <w:p w:rsidR="005B2174" w:rsidRPr="007A55B6" w:rsidRDefault="005B2174" w:rsidP="008531FC">
            <w:pPr>
              <w:pStyle w:val="Corpo"/>
              <w:widowControl/>
              <w:tabs>
                <w:tab w:val="left" w:pos="708"/>
                <w:tab w:val="left" w:pos="1416"/>
              </w:tabs>
              <w:jc w:val="center"/>
              <w:rPr>
                <w:rFonts w:cs="Arial"/>
              </w:rPr>
            </w:pPr>
            <w:r w:rsidRPr="007A55B6">
              <w:rPr>
                <w:rFonts w:cs="Arial"/>
              </w:rPr>
              <w:t>(20,90 – 24,75)</w:t>
            </w:r>
          </w:p>
        </w:tc>
        <w:tc>
          <w:tcPr>
            <w:tcW w:w="1896" w:type="dxa"/>
            <w:tcBorders>
              <w:top w:val="single" w:sz="4" w:space="0" w:color="000000"/>
              <w:left w:val="nil"/>
              <w:bottom w:val="nil"/>
              <w:right w:val="nil"/>
            </w:tcBorders>
            <w:shd w:val="clear" w:color="auto" w:fill="auto"/>
            <w:tcMar>
              <w:top w:w="80" w:type="dxa"/>
              <w:left w:w="80" w:type="dxa"/>
              <w:bottom w:w="80" w:type="dxa"/>
              <w:right w:w="80" w:type="dxa"/>
            </w:tcMar>
          </w:tcPr>
          <w:p w:rsidR="005B2174" w:rsidRPr="007A55B6" w:rsidRDefault="005B2174" w:rsidP="008531FC">
            <w:pPr>
              <w:pStyle w:val="Corpo"/>
              <w:widowControl/>
              <w:tabs>
                <w:tab w:val="left" w:pos="708"/>
                <w:tab w:val="left" w:pos="1416"/>
              </w:tabs>
              <w:jc w:val="center"/>
              <w:rPr>
                <w:rFonts w:eastAsia="Times New Roman" w:cs="Arial"/>
              </w:rPr>
            </w:pPr>
            <w:r w:rsidRPr="007A55B6">
              <w:rPr>
                <w:rFonts w:cs="Arial"/>
              </w:rPr>
              <w:t>25,89 ± 1,39</w:t>
            </w:r>
          </w:p>
          <w:p w:rsidR="005B2174" w:rsidRPr="007A55B6" w:rsidRDefault="005B2174" w:rsidP="008531FC">
            <w:pPr>
              <w:pStyle w:val="Corpo"/>
              <w:widowControl/>
              <w:tabs>
                <w:tab w:val="left" w:pos="708"/>
                <w:tab w:val="left" w:pos="1416"/>
              </w:tabs>
              <w:jc w:val="center"/>
              <w:rPr>
                <w:rFonts w:cs="Arial"/>
              </w:rPr>
            </w:pPr>
            <w:r w:rsidRPr="007A55B6">
              <w:rPr>
                <w:rFonts w:cs="Arial"/>
              </w:rPr>
              <w:t>(23,20 – 28,70)</w:t>
            </w:r>
          </w:p>
        </w:tc>
        <w:tc>
          <w:tcPr>
            <w:tcW w:w="2195" w:type="dxa"/>
            <w:tcBorders>
              <w:top w:val="single" w:sz="4" w:space="0" w:color="000000"/>
              <w:left w:val="nil"/>
              <w:bottom w:val="nil"/>
              <w:right w:val="nil"/>
            </w:tcBorders>
            <w:shd w:val="clear" w:color="auto" w:fill="auto"/>
            <w:tcMar>
              <w:top w:w="80" w:type="dxa"/>
              <w:left w:w="80" w:type="dxa"/>
              <w:bottom w:w="80" w:type="dxa"/>
              <w:right w:w="80" w:type="dxa"/>
            </w:tcMar>
          </w:tcPr>
          <w:p w:rsidR="005B2174" w:rsidRPr="007A55B6" w:rsidRDefault="005B2174" w:rsidP="008531FC">
            <w:pPr>
              <w:pStyle w:val="Corpo"/>
              <w:widowControl/>
              <w:tabs>
                <w:tab w:val="left" w:pos="708"/>
                <w:tab w:val="left" w:pos="1416"/>
              </w:tabs>
              <w:spacing w:before="240"/>
              <w:jc w:val="center"/>
              <w:rPr>
                <w:rFonts w:cs="Arial"/>
              </w:rPr>
            </w:pPr>
            <w:r w:rsidRPr="007A55B6">
              <w:rPr>
                <w:rFonts w:cs="Arial"/>
              </w:rPr>
              <w:t>26 - 31</w:t>
            </w:r>
          </w:p>
        </w:tc>
      </w:tr>
      <w:tr w:rsidR="005B2174" w:rsidRPr="007A55B6" w:rsidTr="00604F44">
        <w:trPr>
          <w:trHeight w:val="620"/>
        </w:trPr>
        <w:tc>
          <w:tcPr>
            <w:tcW w:w="2785" w:type="dxa"/>
            <w:tcBorders>
              <w:top w:val="nil"/>
              <w:left w:val="nil"/>
              <w:bottom w:val="nil"/>
              <w:right w:val="nil"/>
            </w:tcBorders>
            <w:shd w:val="clear" w:color="auto" w:fill="auto"/>
            <w:tcMar>
              <w:top w:w="80" w:type="dxa"/>
              <w:left w:w="80" w:type="dxa"/>
              <w:bottom w:w="80" w:type="dxa"/>
              <w:right w:w="80" w:type="dxa"/>
            </w:tcMar>
            <w:vAlign w:val="center"/>
          </w:tcPr>
          <w:p w:rsidR="005B2174" w:rsidRPr="007A55B6" w:rsidRDefault="005B2174" w:rsidP="008531FC">
            <w:pPr>
              <w:pStyle w:val="Corpo"/>
              <w:widowControl/>
              <w:tabs>
                <w:tab w:val="left" w:pos="708"/>
                <w:tab w:val="left" w:pos="1416"/>
                <w:tab w:val="left" w:pos="2124"/>
              </w:tabs>
              <w:jc w:val="both"/>
              <w:rPr>
                <w:rFonts w:cs="Arial"/>
              </w:rPr>
            </w:pPr>
            <w:r w:rsidRPr="007A55B6">
              <w:rPr>
                <w:rFonts w:cs="Arial"/>
              </w:rPr>
              <w:t>pH</w:t>
            </w:r>
          </w:p>
        </w:tc>
        <w:tc>
          <w:tcPr>
            <w:tcW w:w="1904" w:type="dxa"/>
            <w:tcBorders>
              <w:top w:val="nil"/>
              <w:left w:val="nil"/>
              <w:bottom w:val="nil"/>
              <w:right w:val="nil"/>
            </w:tcBorders>
            <w:shd w:val="clear" w:color="auto" w:fill="auto"/>
            <w:tcMar>
              <w:top w:w="80" w:type="dxa"/>
              <w:left w:w="80" w:type="dxa"/>
              <w:bottom w:w="80" w:type="dxa"/>
              <w:right w:w="80" w:type="dxa"/>
            </w:tcMar>
          </w:tcPr>
          <w:p w:rsidR="005B2174" w:rsidRPr="007A55B6" w:rsidRDefault="005B2174" w:rsidP="008531FC">
            <w:pPr>
              <w:pStyle w:val="Corpo"/>
              <w:widowControl/>
              <w:tabs>
                <w:tab w:val="left" w:pos="708"/>
                <w:tab w:val="left" w:pos="1416"/>
              </w:tabs>
              <w:jc w:val="center"/>
              <w:rPr>
                <w:rFonts w:eastAsia="Times New Roman" w:cs="Arial"/>
              </w:rPr>
            </w:pPr>
            <w:r w:rsidRPr="007A55B6">
              <w:rPr>
                <w:rFonts w:cs="Arial"/>
              </w:rPr>
              <w:t>8,25 ± 0,46</w:t>
            </w:r>
          </w:p>
          <w:p w:rsidR="005B2174" w:rsidRPr="007A55B6" w:rsidRDefault="005B2174" w:rsidP="008531FC">
            <w:pPr>
              <w:pStyle w:val="Corpo"/>
              <w:widowControl/>
              <w:tabs>
                <w:tab w:val="left" w:pos="708"/>
                <w:tab w:val="left" w:pos="1416"/>
              </w:tabs>
              <w:jc w:val="center"/>
              <w:rPr>
                <w:rFonts w:cs="Arial"/>
              </w:rPr>
            </w:pPr>
            <w:r w:rsidRPr="007A55B6">
              <w:rPr>
                <w:rFonts w:cs="Arial"/>
              </w:rPr>
              <w:t>(6,98 – 9,18)</w:t>
            </w:r>
          </w:p>
        </w:tc>
        <w:tc>
          <w:tcPr>
            <w:tcW w:w="1896" w:type="dxa"/>
            <w:tcBorders>
              <w:top w:val="nil"/>
              <w:left w:val="nil"/>
              <w:bottom w:val="nil"/>
              <w:right w:val="nil"/>
            </w:tcBorders>
            <w:shd w:val="clear" w:color="auto" w:fill="auto"/>
            <w:tcMar>
              <w:top w:w="80" w:type="dxa"/>
              <w:left w:w="80" w:type="dxa"/>
              <w:bottom w:w="80" w:type="dxa"/>
              <w:right w:w="80" w:type="dxa"/>
            </w:tcMar>
          </w:tcPr>
          <w:p w:rsidR="005B2174" w:rsidRPr="007A55B6" w:rsidRDefault="005B2174" w:rsidP="008531FC">
            <w:pPr>
              <w:pStyle w:val="Corpo"/>
              <w:widowControl/>
              <w:tabs>
                <w:tab w:val="left" w:pos="708"/>
                <w:tab w:val="left" w:pos="1416"/>
              </w:tabs>
              <w:jc w:val="center"/>
              <w:rPr>
                <w:rFonts w:eastAsia="Times New Roman" w:cs="Arial"/>
              </w:rPr>
            </w:pPr>
            <w:r w:rsidRPr="007A55B6">
              <w:rPr>
                <w:rFonts w:cs="Arial"/>
              </w:rPr>
              <w:t>8,39 ± 0,47</w:t>
            </w:r>
          </w:p>
          <w:p w:rsidR="005B2174" w:rsidRPr="007A55B6" w:rsidRDefault="005B2174" w:rsidP="008531FC">
            <w:pPr>
              <w:pStyle w:val="Corpo"/>
              <w:widowControl/>
              <w:tabs>
                <w:tab w:val="left" w:pos="708"/>
                <w:tab w:val="left" w:pos="1416"/>
              </w:tabs>
              <w:jc w:val="center"/>
              <w:rPr>
                <w:rFonts w:cs="Arial"/>
              </w:rPr>
            </w:pPr>
            <w:r w:rsidRPr="007A55B6">
              <w:rPr>
                <w:rFonts w:cs="Arial"/>
              </w:rPr>
              <w:t>(6,78 – 9,25)</w:t>
            </w:r>
          </w:p>
        </w:tc>
        <w:tc>
          <w:tcPr>
            <w:tcW w:w="2195" w:type="dxa"/>
            <w:tcBorders>
              <w:top w:val="nil"/>
              <w:left w:val="nil"/>
              <w:bottom w:val="nil"/>
              <w:right w:val="nil"/>
            </w:tcBorders>
            <w:shd w:val="clear" w:color="auto" w:fill="auto"/>
            <w:tcMar>
              <w:top w:w="80" w:type="dxa"/>
              <w:left w:w="80" w:type="dxa"/>
              <w:bottom w:w="80" w:type="dxa"/>
              <w:right w:w="80" w:type="dxa"/>
            </w:tcMar>
          </w:tcPr>
          <w:p w:rsidR="005B2174" w:rsidRPr="007A55B6" w:rsidRDefault="005B2174" w:rsidP="008531FC">
            <w:pPr>
              <w:pStyle w:val="Corpo"/>
              <w:widowControl/>
              <w:tabs>
                <w:tab w:val="left" w:pos="708"/>
                <w:tab w:val="left" w:pos="1416"/>
              </w:tabs>
              <w:spacing w:before="240"/>
              <w:jc w:val="center"/>
              <w:rPr>
                <w:rFonts w:cs="Arial"/>
              </w:rPr>
            </w:pPr>
            <w:r w:rsidRPr="007A55B6">
              <w:rPr>
                <w:rFonts w:cs="Arial"/>
              </w:rPr>
              <w:t>7,2 - 8,2</w:t>
            </w:r>
          </w:p>
        </w:tc>
      </w:tr>
      <w:tr w:rsidR="005B2174" w:rsidRPr="007A55B6" w:rsidTr="00604F44">
        <w:trPr>
          <w:trHeight w:val="620"/>
        </w:trPr>
        <w:tc>
          <w:tcPr>
            <w:tcW w:w="2785" w:type="dxa"/>
            <w:tcBorders>
              <w:top w:val="nil"/>
              <w:left w:val="nil"/>
              <w:bottom w:val="nil"/>
              <w:right w:val="nil"/>
            </w:tcBorders>
            <w:shd w:val="clear" w:color="auto" w:fill="auto"/>
            <w:tcMar>
              <w:top w:w="80" w:type="dxa"/>
              <w:left w:w="80" w:type="dxa"/>
              <w:bottom w:w="80" w:type="dxa"/>
              <w:right w:w="80" w:type="dxa"/>
            </w:tcMar>
            <w:vAlign w:val="center"/>
          </w:tcPr>
          <w:p w:rsidR="00604F44" w:rsidRDefault="005B2174" w:rsidP="008531FC">
            <w:pPr>
              <w:pStyle w:val="Corpo"/>
              <w:widowControl/>
              <w:tabs>
                <w:tab w:val="left" w:pos="708"/>
                <w:tab w:val="left" w:pos="1416"/>
                <w:tab w:val="left" w:pos="2124"/>
              </w:tabs>
              <w:jc w:val="both"/>
              <w:rPr>
                <w:rFonts w:cs="Arial"/>
              </w:rPr>
            </w:pPr>
            <w:r>
              <w:rPr>
                <w:rFonts w:cs="Arial"/>
              </w:rPr>
              <w:lastRenderedPageBreak/>
              <w:t>Oxigênio dissolvido</w:t>
            </w:r>
          </w:p>
          <w:p w:rsidR="005B2174" w:rsidRPr="007A55B6" w:rsidRDefault="005B2174" w:rsidP="008531FC">
            <w:pPr>
              <w:pStyle w:val="Corpo"/>
              <w:widowControl/>
              <w:tabs>
                <w:tab w:val="left" w:pos="708"/>
                <w:tab w:val="left" w:pos="1416"/>
                <w:tab w:val="left" w:pos="2124"/>
              </w:tabs>
              <w:jc w:val="both"/>
              <w:rPr>
                <w:rFonts w:cs="Arial"/>
              </w:rPr>
            </w:pPr>
            <w:r>
              <w:rPr>
                <w:rFonts w:cs="Arial"/>
              </w:rPr>
              <w:t>(mg</w:t>
            </w:r>
            <w:r w:rsidRPr="007A55B6">
              <w:rPr>
                <w:rFonts w:cs="Arial"/>
              </w:rPr>
              <w:t>/L)</w:t>
            </w:r>
          </w:p>
        </w:tc>
        <w:tc>
          <w:tcPr>
            <w:tcW w:w="1904" w:type="dxa"/>
            <w:tcBorders>
              <w:top w:val="nil"/>
              <w:left w:val="nil"/>
              <w:bottom w:val="nil"/>
              <w:right w:val="nil"/>
            </w:tcBorders>
            <w:shd w:val="clear" w:color="auto" w:fill="auto"/>
            <w:tcMar>
              <w:top w:w="80" w:type="dxa"/>
              <w:left w:w="80" w:type="dxa"/>
              <w:bottom w:w="80" w:type="dxa"/>
              <w:right w:w="80" w:type="dxa"/>
            </w:tcMar>
          </w:tcPr>
          <w:p w:rsidR="005B2174" w:rsidRPr="007A55B6" w:rsidRDefault="005B2174" w:rsidP="008531FC">
            <w:pPr>
              <w:pStyle w:val="Corpo"/>
              <w:widowControl/>
              <w:tabs>
                <w:tab w:val="left" w:pos="708"/>
                <w:tab w:val="left" w:pos="1416"/>
              </w:tabs>
              <w:jc w:val="center"/>
              <w:rPr>
                <w:rFonts w:eastAsia="Times New Roman" w:cs="Arial"/>
              </w:rPr>
            </w:pPr>
            <w:r w:rsidRPr="007A55B6">
              <w:rPr>
                <w:rFonts w:cs="Arial"/>
              </w:rPr>
              <w:t>7,73 ±2,19</w:t>
            </w:r>
          </w:p>
          <w:p w:rsidR="005B2174" w:rsidRPr="007A55B6" w:rsidRDefault="005B2174" w:rsidP="008531FC">
            <w:pPr>
              <w:pStyle w:val="Corpo"/>
              <w:widowControl/>
              <w:tabs>
                <w:tab w:val="left" w:pos="708"/>
                <w:tab w:val="left" w:pos="1416"/>
              </w:tabs>
              <w:jc w:val="center"/>
              <w:rPr>
                <w:rFonts w:cs="Arial"/>
              </w:rPr>
            </w:pPr>
            <w:r w:rsidRPr="007A55B6">
              <w:rPr>
                <w:rFonts w:cs="Arial"/>
              </w:rPr>
              <w:t>(4,30 – 12,50)</w:t>
            </w:r>
          </w:p>
        </w:tc>
        <w:tc>
          <w:tcPr>
            <w:tcW w:w="1896" w:type="dxa"/>
            <w:tcBorders>
              <w:top w:val="nil"/>
              <w:left w:val="nil"/>
              <w:bottom w:val="nil"/>
              <w:right w:val="nil"/>
            </w:tcBorders>
            <w:shd w:val="clear" w:color="auto" w:fill="auto"/>
            <w:tcMar>
              <w:top w:w="80" w:type="dxa"/>
              <w:left w:w="80" w:type="dxa"/>
              <w:bottom w:w="80" w:type="dxa"/>
              <w:right w:w="80" w:type="dxa"/>
            </w:tcMar>
          </w:tcPr>
          <w:p w:rsidR="005B2174" w:rsidRPr="007A55B6" w:rsidRDefault="005B2174" w:rsidP="008531FC">
            <w:pPr>
              <w:pStyle w:val="Corpo"/>
              <w:widowControl/>
              <w:tabs>
                <w:tab w:val="left" w:pos="708"/>
                <w:tab w:val="left" w:pos="1416"/>
              </w:tabs>
              <w:jc w:val="center"/>
              <w:rPr>
                <w:rFonts w:eastAsia="Times New Roman" w:cs="Arial"/>
              </w:rPr>
            </w:pPr>
            <w:r w:rsidRPr="007A55B6">
              <w:rPr>
                <w:rFonts w:cs="Arial"/>
              </w:rPr>
              <w:t>8,73 ± 2,08</w:t>
            </w:r>
          </w:p>
          <w:p w:rsidR="005B2174" w:rsidRPr="007A55B6" w:rsidRDefault="005B2174" w:rsidP="008531FC">
            <w:pPr>
              <w:pStyle w:val="Corpo"/>
              <w:widowControl/>
              <w:tabs>
                <w:tab w:val="left" w:pos="708"/>
                <w:tab w:val="left" w:pos="1416"/>
              </w:tabs>
              <w:jc w:val="center"/>
              <w:rPr>
                <w:rFonts w:cs="Arial"/>
              </w:rPr>
            </w:pPr>
            <w:r w:rsidRPr="007A55B6">
              <w:rPr>
                <w:rFonts w:cs="Arial"/>
              </w:rPr>
              <w:t>(5,05 –14,15)</w:t>
            </w:r>
          </w:p>
        </w:tc>
        <w:tc>
          <w:tcPr>
            <w:tcW w:w="2195" w:type="dxa"/>
            <w:tcBorders>
              <w:top w:val="nil"/>
              <w:left w:val="nil"/>
              <w:bottom w:val="nil"/>
              <w:right w:val="nil"/>
            </w:tcBorders>
            <w:shd w:val="clear" w:color="auto" w:fill="auto"/>
            <w:tcMar>
              <w:top w:w="80" w:type="dxa"/>
              <w:left w:w="80" w:type="dxa"/>
              <w:bottom w:w="80" w:type="dxa"/>
              <w:right w:w="80" w:type="dxa"/>
            </w:tcMar>
          </w:tcPr>
          <w:p w:rsidR="005B2174" w:rsidRPr="007A55B6" w:rsidRDefault="005B2174" w:rsidP="008531FC">
            <w:pPr>
              <w:pStyle w:val="Corpo"/>
              <w:widowControl/>
              <w:tabs>
                <w:tab w:val="left" w:pos="708"/>
                <w:tab w:val="left" w:pos="1416"/>
              </w:tabs>
              <w:spacing w:before="240"/>
              <w:jc w:val="center"/>
              <w:rPr>
                <w:rFonts w:cs="Arial"/>
              </w:rPr>
            </w:pPr>
            <w:r w:rsidRPr="007A55B6">
              <w:rPr>
                <w:rFonts w:cs="Arial"/>
              </w:rPr>
              <w:t>4-8</w:t>
            </w:r>
          </w:p>
        </w:tc>
      </w:tr>
      <w:tr w:rsidR="005B2174" w:rsidRPr="007A55B6" w:rsidTr="00604F44">
        <w:trPr>
          <w:trHeight w:val="620"/>
        </w:trPr>
        <w:tc>
          <w:tcPr>
            <w:tcW w:w="2785" w:type="dxa"/>
            <w:tcBorders>
              <w:top w:val="nil"/>
              <w:left w:val="nil"/>
              <w:bottom w:val="nil"/>
              <w:right w:val="nil"/>
            </w:tcBorders>
            <w:shd w:val="clear" w:color="auto" w:fill="auto"/>
            <w:tcMar>
              <w:top w:w="80" w:type="dxa"/>
              <w:left w:w="80" w:type="dxa"/>
              <w:bottom w:w="80" w:type="dxa"/>
              <w:right w:w="80" w:type="dxa"/>
            </w:tcMar>
            <w:vAlign w:val="center"/>
          </w:tcPr>
          <w:p w:rsidR="005B2174" w:rsidRPr="007A55B6" w:rsidRDefault="005B2174" w:rsidP="008531FC">
            <w:pPr>
              <w:pStyle w:val="Corpo"/>
              <w:widowControl/>
              <w:tabs>
                <w:tab w:val="left" w:pos="708"/>
                <w:tab w:val="left" w:pos="1416"/>
                <w:tab w:val="left" w:pos="2124"/>
              </w:tabs>
              <w:jc w:val="both"/>
              <w:rPr>
                <w:rFonts w:cs="Arial"/>
              </w:rPr>
            </w:pPr>
            <w:r w:rsidRPr="007A55B6">
              <w:rPr>
                <w:rFonts w:cs="Arial"/>
              </w:rPr>
              <w:t>Salinidade (g/L)</w:t>
            </w:r>
          </w:p>
        </w:tc>
        <w:tc>
          <w:tcPr>
            <w:tcW w:w="1904" w:type="dxa"/>
            <w:tcBorders>
              <w:top w:val="nil"/>
              <w:left w:val="nil"/>
              <w:bottom w:val="nil"/>
              <w:right w:val="nil"/>
            </w:tcBorders>
            <w:shd w:val="clear" w:color="auto" w:fill="auto"/>
            <w:tcMar>
              <w:top w:w="80" w:type="dxa"/>
              <w:left w:w="80" w:type="dxa"/>
              <w:bottom w:w="80" w:type="dxa"/>
              <w:right w:w="80" w:type="dxa"/>
            </w:tcMar>
          </w:tcPr>
          <w:p w:rsidR="005B2174" w:rsidRPr="007A55B6" w:rsidRDefault="005B2174" w:rsidP="008531FC">
            <w:pPr>
              <w:pStyle w:val="Corpo"/>
              <w:widowControl/>
              <w:tabs>
                <w:tab w:val="left" w:pos="708"/>
                <w:tab w:val="left" w:pos="1416"/>
              </w:tabs>
              <w:jc w:val="center"/>
              <w:rPr>
                <w:rFonts w:eastAsia="Times New Roman" w:cs="Arial"/>
              </w:rPr>
            </w:pPr>
            <w:r w:rsidRPr="007A55B6">
              <w:rPr>
                <w:rFonts w:cs="Arial"/>
              </w:rPr>
              <w:t>0,44 ± 0,02</w:t>
            </w:r>
          </w:p>
          <w:p w:rsidR="005B2174" w:rsidRPr="007A55B6" w:rsidRDefault="005B2174" w:rsidP="008531FC">
            <w:pPr>
              <w:pStyle w:val="Corpo"/>
              <w:widowControl/>
              <w:tabs>
                <w:tab w:val="left" w:pos="708"/>
                <w:tab w:val="left" w:pos="1416"/>
              </w:tabs>
              <w:jc w:val="center"/>
              <w:rPr>
                <w:rFonts w:cs="Arial"/>
              </w:rPr>
            </w:pPr>
            <w:r w:rsidRPr="007A55B6">
              <w:rPr>
                <w:rFonts w:cs="Arial"/>
              </w:rPr>
              <w:t>(0,42 – 0,49)</w:t>
            </w:r>
          </w:p>
        </w:tc>
        <w:tc>
          <w:tcPr>
            <w:tcW w:w="1896" w:type="dxa"/>
            <w:tcBorders>
              <w:top w:val="nil"/>
              <w:left w:val="nil"/>
              <w:bottom w:val="nil"/>
              <w:right w:val="nil"/>
            </w:tcBorders>
            <w:shd w:val="clear" w:color="auto" w:fill="auto"/>
            <w:tcMar>
              <w:top w:w="80" w:type="dxa"/>
              <w:left w:w="80" w:type="dxa"/>
              <w:bottom w:w="80" w:type="dxa"/>
              <w:right w:w="80" w:type="dxa"/>
            </w:tcMar>
          </w:tcPr>
          <w:p w:rsidR="005B2174" w:rsidRPr="007A55B6" w:rsidRDefault="005B2174" w:rsidP="008531FC">
            <w:pPr>
              <w:pStyle w:val="Corpo"/>
              <w:widowControl/>
              <w:tabs>
                <w:tab w:val="left" w:pos="708"/>
                <w:tab w:val="left" w:pos="1416"/>
              </w:tabs>
              <w:jc w:val="center"/>
              <w:rPr>
                <w:rFonts w:eastAsia="Times New Roman" w:cs="Arial"/>
              </w:rPr>
            </w:pPr>
            <w:r w:rsidRPr="007A55B6">
              <w:rPr>
                <w:rFonts w:cs="Arial"/>
              </w:rPr>
              <w:t>0,39 ± 0,02</w:t>
            </w:r>
          </w:p>
          <w:p w:rsidR="005B2174" w:rsidRPr="007A55B6" w:rsidRDefault="005B2174" w:rsidP="008531FC">
            <w:pPr>
              <w:pStyle w:val="Corpo"/>
              <w:widowControl/>
              <w:tabs>
                <w:tab w:val="left" w:pos="708"/>
                <w:tab w:val="left" w:pos="1416"/>
              </w:tabs>
              <w:jc w:val="center"/>
              <w:rPr>
                <w:rFonts w:cs="Arial"/>
              </w:rPr>
            </w:pPr>
            <w:r w:rsidRPr="007A55B6">
              <w:rPr>
                <w:rFonts w:cs="Arial"/>
              </w:rPr>
              <w:t>(0,36 – 0,45)</w:t>
            </w:r>
          </w:p>
        </w:tc>
        <w:tc>
          <w:tcPr>
            <w:tcW w:w="2195" w:type="dxa"/>
            <w:tcBorders>
              <w:top w:val="nil"/>
              <w:left w:val="nil"/>
              <w:bottom w:val="nil"/>
              <w:right w:val="nil"/>
            </w:tcBorders>
            <w:shd w:val="clear" w:color="auto" w:fill="auto"/>
            <w:tcMar>
              <w:top w:w="80" w:type="dxa"/>
              <w:left w:w="80" w:type="dxa"/>
              <w:bottom w:w="80" w:type="dxa"/>
              <w:right w:w="80" w:type="dxa"/>
            </w:tcMar>
          </w:tcPr>
          <w:p w:rsidR="005B2174" w:rsidRPr="007A55B6" w:rsidRDefault="005B2174" w:rsidP="008531FC">
            <w:pPr>
              <w:pStyle w:val="Corpo"/>
              <w:widowControl/>
              <w:tabs>
                <w:tab w:val="left" w:pos="708"/>
                <w:tab w:val="left" w:pos="1416"/>
              </w:tabs>
              <w:spacing w:before="240"/>
              <w:jc w:val="center"/>
              <w:rPr>
                <w:rFonts w:cs="Arial"/>
              </w:rPr>
            </w:pPr>
            <w:r w:rsidRPr="007A55B6">
              <w:rPr>
                <w:rFonts w:cs="Arial"/>
              </w:rPr>
              <w:t>20 - 35</w:t>
            </w:r>
          </w:p>
        </w:tc>
      </w:tr>
      <w:tr w:rsidR="005B2174" w:rsidRPr="007A55B6" w:rsidTr="00604F44">
        <w:trPr>
          <w:trHeight w:val="620"/>
        </w:trPr>
        <w:tc>
          <w:tcPr>
            <w:tcW w:w="2785" w:type="dxa"/>
            <w:tcBorders>
              <w:top w:val="nil"/>
              <w:left w:val="nil"/>
              <w:bottom w:val="nil"/>
              <w:right w:val="nil"/>
            </w:tcBorders>
            <w:shd w:val="clear" w:color="auto" w:fill="auto"/>
            <w:tcMar>
              <w:top w:w="80" w:type="dxa"/>
              <w:left w:w="80" w:type="dxa"/>
              <w:bottom w:w="80" w:type="dxa"/>
              <w:right w:w="80" w:type="dxa"/>
            </w:tcMar>
            <w:vAlign w:val="center"/>
          </w:tcPr>
          <w:p w:rsidR="005B2174" w:rsidRPr="007A55B6" w:rsidRDefault="005B2174" w:rsidP="008531FC">
            <w:pPr>
              <w:pStyle w:val="Corpo"/>
              <w:widowControl/>
              <w:tabs>
                <w:tab w:val="left" w:pos="708"/>
                <w:tab w:val="left" w:pos="1416"/>
                <w:tab w:val="left" w:pos="2124"/>
              </w:tabs>
              <w:jc w:val="both"/>
              <w:rPr>
                <w:rFonts w:cs="Arial"/>
              </w:rPr>
            </w:pPr>
            <w:r w:rsidRPr="007A55B6">
              <w:rPr>
                <w:rFonts w:cs="Arial"/>
              </w:rPr>
              <w:t>Transparência (cm)</w:t>
            </w:r>
          </w:p>
        </w:tc>
        <w:tc>
          <w:tcPr>
            <w:tcW w:w="1904" w:type="dxa"/>
            <w:tcBorders>
              <w:top w:val="nil"/>
              <w:left w:val="nil"/>
              <w:bottom w:val="nil"/>
              <w:right w:val="nil"/>
            </w:tcBorders>
            <w:shd w:val="clear" w:color="auto" w:fill="auto"/>
            <w:tcMar>
              <w:top w:w="80" w:type="dxa"/>
              <w:left w:w="80" w:type="dxa"/>
              <w:bottom w:w="80" w:type="dxa"/>
              <w:right w:w="80" w:type="dxa"/>
            </w:tcMar>
          </w:tcPr>
          <w:p w:rsidR="005B2174" w:rsidRPr="007A55B6" w:rsidRDefault="005B2174" w:rsidP="008531FC">
            <w:pPr>
              <w:pStyle w:val="Corpo"/>
              <w:widowControl/>
              <w:tabs>
                <w:tab w:val="left" w:pos="708"/>
                <w:tab w:val="left" w:pos="1416"/>
              </w:tabs>
              <w:jc w:val="center"/>
              <w:rPr>
                <w:rFonts w:eastAsia="Times New Roman" w:cs="Arial"/>
              </w:rPr>
            </w:pPr>
            <w:r w:rsidRPr="007A55B6">
              <w:rPr>
                <w:rFonts w:cs="Arial"/>
              </w:rPr>
              <w:t>33,41 ± 17,20</w:t>
            </w:r>
          </w:p>
          <w:p w:rsidR="005B2174" w:rsidRPr="007A55B6" w:rsidRDefault="005B2174" w:rsidP="008531FC">
            <w:pPr>
              <w:pStyle w:val="Corpo"/>
              <w:widowControl/>
              <w:tabs>
                <w:tab w:val="left" w:pos="708"/>
                <w:tab w:val="left" w:pos="1416"/>
              </w:tabs>
              <w:jc w:val="center"/>
              <w:rPr>
                <w:rFonts w:cs="Arial"/>
              </w:rPr>
            </w:pPr>
            <w:r w:rsidRPr="007A55B6">
              <w:rPr>
                <w:rFonts w:cs="Arial"/>
              </w:rPr>
              <w:t>(10,00 – 69,00)</w:t>
            </w:r>
          </w:p>
        </w:tc>
        <w:tc>
          <w:tcPr>
            <w:tcW w:w="1896" w:type="dxa"/>
            <w:tcBorders>
              <w:top w:val="nil"/>
              <w:left w:val="nil"/>
              <w:bottom w:val="nil"/>
              <w:right w:val="nil"/>
            </w:tcBorders>
            <w:shd w:val="clear" w:color="auto" w:fill="auto"/>
            <w:tcMar>
              <w:top w:w="80" w:type="dxa"/>
              <w:left w:w="80" w:type="dxa"/>
              <w:bottom w:w="80" w:type="dxa"/>
              <w:right w:w="80" w:type="dxa"/>
            </w:tcMar>
          </w:tcPr>
          <w:p w:rsidR="005B2174" w:rsidRPr="007A55B6" w:rsidRDefault="005B2174" w:rsidP="008531FC">
            <w:pPr>
              <w:pStyle w:val="Corpo"/>
              <w:widowControl/>
              <w:tabs>
                <w:tab w:val="left" w:pos="708"/>
                <w:tab w:val="left" w:pos="1416"/>
              </w:tabs>
              <w:jc w:val="center"/>
              <w:rPr>
                <w:rFonts w:eastAsia="Times New Roman" w:cs="Arial"/>
              </w:rPr>
            </w:pPr>
            <w:r w:rsidRPr="007A55B6">
              <w:rPr>
                <w:rFonts w:cs="Arial"/>
              </w:rPr>
              <w:t>18,90 ± 3,33</w:t>
            </w:r>
          </w:p>
          <w:p w:rsidR="005B2174" w:rsidRPr="007A55B6" w:rsidRDefault="005B2174" w:rsidP="008531FC">
            <w:pPr>
              <w:pStyle w:val="Corpo"/>
              <w:widowControl/>
              <w:tabs>
                <w:tab w:val="left" w:pos="708"/>
                <w:tab w:val="left" w:pos="1416"/>
              </w:tabs>
              <w:jc w:val="center"/>
              <w:rPr>
                <w:rFonts w:cs="Arial"/>
              </w:rPr>
            </w:pPr>
            <w:r w:rsidRPr="007A55B6">
              <w:rPr>
                <w:rFonts w:cs="Arial"/>
              </w:rPr>
              <w:t>(13 – 30)</w:t>
            </w:r>
          </w:p>
        </w:tc>
        <w:tc>
          <w:tcPr>
            <w:tcW w:w="2195" w:type="dxa"/>
            <w:tcBorders>
              <w:top w:val="nil"/>
              <w:left w:val="nil"/>
              <w:bottom w:val="nil"/>
              <w:right w:val="nil"/>
            </w:tcBorders>
            <w:shd w:val="clear" w:color="auto" w:fill="auto"/>
            <w:tcMar>
              <w:top w:w="80" w:type="dxa"/>
              <w:left w:w="80" w:type="dxa"/>
              <w:bottom w:w="80" w:type="dxa"/>
              <w:right w:w="80" w:type="dxa"/>
            </w:tcMar>
          </w:tcPr>
          <w:p w:rsidR="005B2174" w:rsidRPr="007A55B6" w:rsidRDefault="005B2174" w:rsidP="008531FC">
            <w:pPr>
              <w:pStyle w:val="Corpo"/>
              <w:widowControl/>
              <w:tabs>
                <w:tab w:val="left" w:pos="780"/>
                <w:tab w:val="center" w:pos="954"/>
                <w:tab w:val="left" w:pos="1416"/>
              </w:tabs>
              <w:spacing w:before="240"/>
              <w:jc w:val="center"/>
              <w:rPr>
                <w:rFonts w:cs="Arial"/>
              </w:rPr>
            </w:pPr>
            <w:r w:rsidRPr="007A55B6">
              <w:rPr>
                <w:rFonts w:eastAsia="Times New Roman" w:cs="Arial"/>
              </w:rPr>
              <w:t>-</w:t>
            </w:r>
          </w:p>
        </w:tc>
      </w:tr>
      <w:tr w:rsidR="005B2174" w:rsidRPr="007A55B6" w:rsidTr="00604F44">
        <w:trPr>
          <w:trHeight w:val="620"/>
        </w:trPr>
        <w:tc>
          <w:tcPr>
            <w:tcW w:w="2785" w:type="dxa"/>
            <w:tcBorders>
              <w:top w:val="nil"/>
              <w:left w:val="nil"/>
              <w:bottom w:val="nil"/>
              <w:right w:val="nil"/>
            </w:tcBorders>
            <w:shd w:val="clear" w:color="auto" w:fill="auto"/>
            <w:tcMar>
              <w:top w:w="80" w:type="dxa"/>
              <w:left w:w="80" w:type="dxa"/>
              <w:bottom w:w="80" w:type="dxa"/>
              <w:right w:w="80" w:type="dxa"/>
            </w:tcMar>
            <w:vAlign w:val="center"/>
          </w:tcPr>
          <w:p w:rsidR="00604F44" w:rsidRDefault="005B2174" w:rsidP="008531FC">
            <w:pPr>
              <w:pStyle w:val="Corpo"/>
              <w:widowControl/>
              <w:tabs>
                <w:tab w:val="left" w:pos="708"/>
                <w:tab w:val="left" w:pos="1416"/>
                <w:tab w:val="left" w:pos="2124"/>
              </w:tabs>
              <w:jc w:val="both"/>
              <w:rPr>
                <w:rFonts w:cs="Arial"/>
              </w:rPr>
            </w:pPr>
            <w:r w:rsidRPr="007A55B6">
              <w:rPr>
                <w:rFonts w:cs="Arial"/>
              </w:rPr>
              <w:t>Alcalinidade</w:t>
            </w:r>
          </w:p>
          <w:p w:rsidR="005B2174" w:rsidRPr="007A55B6" w:rsidRDefault="005B2174" w:rsidP="008531FC">
            <w:pPr>
              <w:pStyle w:val="Corpo"/>
              <w:widowControl/>
              <w:tabs>
                <w:tab w:val="left" w:pos="708"/>
                <w:tab w:val="left" w:pos="1416"/>
                <w:tab w:val="left" w:pos="2124"/>
              </w:tabs>
              <w:jc w:val="both"/>
              <w:rPr>
                <w:rFonts w:cs="Arial"/>
              </w:rPr>
            </w:pPr>
            <w:r w:rsidRPr="007A55B6">
              <w:rPr>
                <w:rFonts w:cs="Arial"/>
              </w:rPr>
              <w:t>(mg CaCO</w:t>
            </w:r>
            <w:r w:rsidRPr="007A55B6">
              <w:rPr>
                <w:rFonts w:cs="Arial"/>
                <w:vertAlign w:val="subscript"/>
              </w:rPr>
              <w:t>2</w:t>
            </w:r>
            <w:r w:rsidRPr="007A55B6">
              <w:rPr>
                <w:rFonts w:cs="Arial"/>
              </w:rPr>
              <w:t>/L)</w:t>
            </w:r>
          </w:p>
        </w:tc>
        <w:tc>
          <w:tcPr>
            <w:tcW w:w="1904" w:type="dxa"/>
            <w:tcBorders>
              <w:top w:val="nil"/>
              <w:left w:val="nil"/>
              <w:bottom w:val="nil"/>
              <w:right w:val="nil"/>
            </w:tcBorders>
            <w:shd w:val="clear" w:color="auto" w:fill="auto"/>
            <w:tcMar>
              <w:top w:w="80" w:type="dxa"/>
              <w:left w:w="80" w:type="dxa"/>
              <w:bottom w:w="80" w:type="dxa"/>
              <w:right w:w="80" w:type="dxa"/>
            </w:tcMar>
          </w:tcPr>
          <w:p w:rsidR="005B2174" w:rsidRPr="007A55B6" w:rsidRDefault="005B2174" w:rsidP="008531FC">
            <w:pPr>
              <w:pStyle w:val="Corpo"/>
              <w:widowControl/>
              <w:tabs>
                <w:tab w:val="left" w:pos="708"/>
                <w:tab w:val="left" w:pos="1416"/>
              </w:tabs>
              <w:jc w:val="center"/>
              <w:rPr>
                <w:rFonts w:eastAsia="Times New Roman" w:cs="Arial"/>
              </w:rPr>
            </w:pPr>
            <w:r w:rsidRPr="007A55B6">
              <w:rPr>
                <w:rFonts w:cs="Arial"/>
              </w:rPr>
              <w:t>123 ± 8,37</w:t>
            </w:r>
          </w:p>
          <w:p w:rsidR="005B2174" w:rsidRPr="007A55B6" w:rsidRDefault="005B2174" w:rsidP="008531FC">
            <w:pPr>
              <w:pStyle w:val="Corpo"/>
              <w:widowControl/>
              <w:tabs>
                <w:tab w:val="left" w:pos="708"/>
                <w:tab w:val="left" w:pos="1416"/>
              </w:tabs>
              <w:jc w:val="center"/>
              <w:rPr>
                <w:rFonts w:cs="Arial"/>
              </w:rPr>
            </w:pPr>
            <w:r w:rsidRPr="007A55B6">
              <w:rPr>
                <w:rFonts w:cs="Arial"/>
              </w:rPr>
              <w:t>(110 – 130)</w:t>
            </w:r>
          </w:p>
        </w:tc>
        <w:tc>
          <w:tcPr>
            <w:tcW w:w="1896" w:type="dxa"/>
            <w:tcBorders>
              <w:top w:val="nil"/>
              <w:left w:val="nil"/>
              <w:bottom w:val="nil"/>
              <w:right w:val="nil"/>
            </w:tcBorders>
            <w:shd w:val="clear" w:color="auto" w:fill="auto"/>
            <w:tcMar>
              <w:top w:w="80" w:type="dxa"/>
              <w:left w:w="80" w:type="dxa"/>
              <w:bottom w:w="80" w:type="dxa"/>
              <w:right w:w="80" w:type="dxa"/>
            </w:tcMar>
          </w:tcPr>
          <w:p w:rsidR="005B2174" w:rsidRPr="007A55B6" w:rsidRDefault="005B2174" w:rsidP="008531FC">
            <w:pPr>
              <w:pStyle w:val="Corpo"/>
              <w:widowControl/>
              <w:tabs>
                <w:tab w:val="left" w:pos="708"/>
                <w:tab w:val="left" w:pos="1416"/>
              </w:tabs>
              <w:jc w:val="center"/>
              <w:rPr>
                <w:rFonts w:eastAsia="Times New Roman" w:cs="Arial"/>
              </w:rPr>
            </w:pPr>
            <w:r w:rsidRPr="007A55B6">
              <w:rPr>
                <w:rFonts w:cs="Arial"/>
              </w:rPr>
              <w:t>135 ± 13,69</w:t>
            </w:r>
          </w:p>
          <w:p w:rsidR="005B2174" w:rsidRPr="007A55B6" w:rsidRDefault="005B2174" w:rsidP="008531FC">
            <w:pPr>
              <w:pStyle w:val="Corpo"/>
              <w:widowControl/>
              <w:tabs>
                <w:tab w:val="left" w:pos="708"/>
                <w:tab w:val="left" w:pos="1416"/>
              </w:tabs>
              <w:jc w:val="center"/>
              <w:rPr>
                <w:rFonts w:cs="Arial"/>
              </w:rPr>
            </w:pPr>
            <w:r w:rsidRPr="007A55B6">
              <w:rPr>
                <w:rFonts w:cs="Arial"/>
              </w:rPr>
              <w:t>(112,50 – 150)</w:t>
            </w:r>
          </w:p>
        </w:tc>
        <w:tc>
          <w:tcPr>
            <w:tcW w:w="2195" w:type="dxa"/>
            <w:tcBorders>
              <w:top w:val="nil"/>
              <w:left w:val="nil"/>
              <w:bottom w:val="nil"/>
              <w:right w:val="nil"/>
            </w:tcBorders>
            <w:shd w:val="clear" w:color="auto" w:fill="auto"/>
            <w:tcMar>
              <w:top w:w="80" w:type="dxa"/>
              <w:left w:w="80" w:type="dxa"/>
              <w:bottom w:w="80" w:type="dxa"/>
              <w:right w:w="80" w:type="dxa"/>
            </w:tcMar>
          </w:tcPr>
          <w:p w:rsidR="005B2174" w:rsidRPr="007A55B6" w:rsidRDefault="005B2174" w:rsidP="008531FC">
            <w:pPr>
              <w:pStyle w:val="Corpo"/>
              <w:widowControl/>
              <w:tabs>
                <w:tab w:val="left" w:pos="708"/>
                <w:tab w:val="left" w:pos="1416"/>
              </w:tabs>
              <w:spacing w:before="240"/>
              <w:jc w:val="center"/>
              <w:rPr>
                <w:rFonts w:cs="Arial"/>
              </w:rPr>
            </w:pPr>
            <w:r w:rsidRPr="007A55B6">
              <w:rPr>
                <w:rFonts w:cs="Arial"/>
              </w:rPr>
              <w:t>140 - 180</w:t>
            </w:r>
          </w:p>
        </w:tc>
      </w:tr>
      <w:tr w:rsidR="005B2174" w:rsidRPr="007A55B6" w:rsidTr="00604F44">
        <w:trPr>
          <w:trHeight w:val="615"/>
        </w:trPr>
        <w:tc>
          <w:tcPr>
            <w:tcW w:w="2785"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5B2174" w:rsidRPr="007A55B6" w:rsidRDefault="005B2174" w:rsidP="008531FC">
            <w:pPr>
              <w:pStyle w:val="Corpo"/>
              <w:widowControl/>
              <w:tabs>
                <w:tab w:val="left" w:pos="708"/>
                <w:tab w:val="left" w:pos="1416"/>
                <w:tab w:val="left" w:pos="2124"/>
              </w:tabs>
              <w:jc w:val="both"/>
              <w:rPr>
                <w:rFonts w:cs="Arial"/>
              </w:rPr>
            </w:pPr>
            <w:r w:rsidRPr="007A55B6">
              <w:rPr>
                <w:rFonts w:cs="Arial"/>
              </w:rPr>
              <w:t>Dureza (CaCO</w:t>
            </w:r>
            <w:r w:rsidRPr="007A55B6">
              <w:rPr>
                <w:rFonts w:cs="Arial"/>
                <w:vertAlign w:val="subscript"/>
              </w:rPr>
              <w:t>2</w:t>
            </w:r>
            <w:r w:rsidRPr="007A55B6">
              <w:rPr>
                <w:rFonts w:cs="Arial"/>
              </w:rPr>
              <w:t>)</w:t>
            </w:r>
          </w:p>
        </w:tc>
        <w:tc>
          <w:tcPr>
            <w:tcW w:w="1904" w:type="dxa"/>
            <w:tcBorders>
              <w:top w:val="nil"/>
              <w:left w:val="nil"/>
              <w:bottom w:val="single" w:sz="4" w:space="0" w:color="000000"/>
              <w:right w:val="nil"/>
            </w:tcBorders>
            <w:shd w:val="clear" w:color="auto" w:fill="auto"/>
            <w:tcMar>
              <w:top w:w="80" w:type="dxa"/>
              <w:left w:w="80" w:type="dxa"/>
              <w:bottom w:w="80" w:type="dxa"/>
              <w:right w:w="80" w:type="dxa"/>
            </w:tcMar>
          </w:tcPr>
          <w:p w:rsidR="005B2174" w:rsidRPr="007A55B6" w:rsidRDefault="005B2174" w:rsidP="008531FC">
            <w:pPr>
              <w:pStyle w:val="Corpo"/>
              <w:widowControl/>
              <w:tabs>
                <w:tab w:val="left" w:pos="708"/>
                <w:tab w:val="left" w:pos="1416"/>
              </w:tabs>
              <w:jc w:val="center"/>
              <w:rPr>
                <w:rFonts w:eastAsia="Times New Roman" w:cs="Arial"/>
              </w:rPr>
            </w:pPr>
            <w:r w:rsidRPr="007A55B6">
              <w:rPr>
                <w:rFonts w:cs="Arial"/>
              </w:rPr>
              <w:t>90 ± 15,81</w:t>
            </w:r>
          </w:p>
          <w:p w:rsidR="005B2174" w:rsidRPr="007A55B6" w:rsidRDefault="005B2174" w:rsidP="008531FC">
            <w:pPr>
              <w:pStyle w:val="Corpo"/>
              <w:widowControl/>
              <w:tabs>
                <w:tab w:val="left" w:pos="708"/>
                <w:tab w:val="left" w:pos="1416"/>
              </w:tabs>
              <w:jc w:val="center"/>
              <w:rPr>
                <w:rFonts w:cs="Arial"/>
              </w:rPr>
            </w:pPr>
            <w:r w:rsidRPr="007A55B6">
              <w:rPr>
                <w:rFonts w:cs="Arial"/>
              </w:rPr>
              <w:t>(70 – 110)</w:t>
            </w:r>
          </w:p>
        </w:tc>
        <w:tc>
          <w:tcPr>
            <w:tcW w:w="1896" w:type="dxa"/>
            <w:tcBorders>
              <w:top w:val="nil"/>
              <w:left w:val="nil"/>
              <w:bottom w:val="single" w:sz="4" w:space="0" w:color="000000"/>
              <w:right w:val="nil"/>
            </w:tcBorders>
            <w:shd w:val="clear" w:color="auto" w:fill="auto"/>
            <w:tcMar>
              <w:top w:w="80" w:type="dxa"/>
              <w:left w:w="80" w:type="dxa"/>
              <w:bottom w:w="80" w:type="dxa"/>
              <w:right w:w="80" w:type="dxa"/>
            </w:tcMar>
          </w:tcPr>
          <w:p w:rsidR="005B2174" w:rsidRPr="007A55B6" w:rsidRDefault="005B2174" w:rsidP="008531FC">
            <w:pPr>
              <w:pStyle w:val="Corpo"/>
              <w:widowControl/>
              <w:tabs>
                <w:tab w:val="left" w:pos="708"/>
                <w:tab w:val="left" w:pos="1416"/>
              </w:tabs>
              <w:jc w:val="center"/>
              <w:rPr>
                <w:rFonts w:eastAsia="Times New Roman" w:cs="Arial"/>
              </w:rPr>
            </w:pPr>
            <w:r w:rsidRPr="007A55B6">
              <w:rPr>
                <w:rFonts w:cs="Arial"/>
              </w:rPr>
              <w:t>185 ± 106,07</w:t>
            </w:r>
          </w:p>
          <w:p w:rsidR="005B2174" w:rsidRPr="007A55B6" w:rsidRDefault="005B2174" w:rsidP="008531FC">
            <w:pPr>
              <w:pStyle w:val="Corpo"/>
              <w:widowControl/>
              <w:tabs>
                <w:tab w:val="left" w:pos="708"/>
                <w:tab w:val="left" w:pos="1416"/>
              </w:tabs>
              <w:jc w:val="center"/>
              <w:rPr>
                <w:rFonts w:cs="Arial"/>
              </w:rPr>
            </w:pPr>
            <w:r w:rsidRPr="007A55B6">
              <w:rPr>
                <w:rFonts w:cs="Arial"/>
              </w:rPr>
              <w:t>(110 – 260)</w:t>
            </w:r>
          </w:p>
        </w:tc>
        <w:tc>
          <w:tcPr>
            <w:tcW w:w="2195" w:type="dxa"/>
            <w:tcBorders>
              <w:top w:val="nil"/>
              <w:left w:val="nil"/>
              <w:bottom w:val="single" w:sz="4" w:space="0" w:color="000000"/>
              <w:right w:val="nil"/>
            </w:tcBorders>
            <w:shd w:val="clear" w:color="auto" w:fill="auto"/>
            <w:tcMar>
              <w:top w:w="80" w:type="dxa"/>
              <w:left w:w="80" w:type="dxa"/>
              <w:bottom w:w="80" w:type="dxa"/>
              <w:right w:w="80" w:type="dxa"/>
            </w:tcMar>
          </w:tcPr>
          <w:p w:rsidR="005B2174" w:rsidRPr="007A55B6" w:rsidRDefault="005B2174" w:rsidP="008531FC">
            <w:pPr>
              <w:pStyle w:val="Corpo"/>
              <w:widowControl/>
              <w:tabs>
                <w:tab w:val="left" w:pos="708"/>
                <w:tab w:val="left" w:pos="1416"/>
              </w:tabs>
              <w:spacing w:before="240"/>
              <w:jc w:val="center"/>
              <w:rPr>
                <w:rFonts w:cs="Arial"/>
              </w:rPr>
            </w:pPr>
            <w:r w:rsidRPr="007A55B6">
              <w:rPr>
                <w:rFonts w:cs="Arial"/>
              </w:rPr>
              <w:t>-</w:t>
            </w:r>
          </w:p>
        </w:tc>
      </w:tr>
    </w:tbl>
    <w:p w:rsidR="005B2174" w:rsidRDefault="005B2174" w:rsidP="005B2174">
      <w:pPr>
        <w:widowControl/>
        <w:autoSpaceDE/>
        <w:autoSpaceDN/>
        <w:ind w:firstLine="567"/>
        <w:jc w:val="both"/>
        <w:textAlignment w:val="baseline"/>
        <w:rPr>
          <w:rFonts w:ascii="Arial" w:eastAsia="Times New Roman" w:hAnsi="Arial" w:cs="Arial"/>
          <w:sz w:val="16"/>
          <w:szCs w:val="16"/>
          <w:lang w:val="pt-BR" w:eastAsia="pt-BR"/>
        </w:rPr>
      </w:pPr>
    </w:p>
    <w:p w:rsidR="005B2174" w:rsidRPr="00A2774D" w:rsidRDefault="005B2174" w:rsidP="00604F44">
      <w:pPr>
        <w:widowControl/>
        <w:autoSpaceDE/>
        <w:autoSpaceDN/>
        <w:ind w:firstLine="567"/>
        <w:textAlignment w:val="baseline"/>
        <w:rPr>
          <w:rFonts w:ascii="Arial" w:eastAsia="Times New Roman" w:hAnsi="Arial" w:cs="Arial"/>
          <w:sz w:val="16"/>
          <w:szCs w:val="16"/>
          <w:lang w:val="pt-BR" w:eastAsia="pt-BR"/>
        </w:rPr>
      </w:pPr>
      <w:r w:rsidRPr="00D16C41">
        <w:rPr>
          <w:rFonts w:ascii="Arial" w:eastAsia="Times New Roman" w:hAnsi="Arial" w:cs="Arial"/>
          <w:sz w:val="16"/>
          <w:szCs w:val="16"/>
          <w:lang w:val="pt-BR" w:eastAsia="pt-BR"/>
        </w:rPr>
        <w:t>Dados são apresentados como média ± erro padrão</w:t>
      </w:r>
    </w:p>
    <w:p w:rsidR="005B2174" w:rsidRDefault="005B2174"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rPr>
      </w:pPr>
    </w:p>
    <w:p w:rsidR="005B2174" w:rsidRDefault="003F036B"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567"/>
        <w:jc w:val="both"/>
        <w:rPr>
          <w:sz w:val="24"/>
          <w:szCs w:val="24"/>
        </w:rPr>
      </w:pPr>
      <w:r>
        <w:rPr>
          <w:sz w:val="24"/>
          <w:szCs w:val="24"/>
        </w:rPr>
        <w:t>Ao final da</w:t>
      </w:r>
      <w:r w:rsidR="005B2174">
        <w:rPr>
          <w:sz w:val="24"/>
          <w:szCs w:val="24"/>
        </w:rPr>
        <w:t xml:space="preserve"> fase de berçário e</w:t>
      </w:r>
      <w:r>
        <w:rPr>
          <w:sz w:val="24"/>
          <w:szCs w:val="24"/>
        </w:rPr>
        <w:t xml:space="preserve"> de</w:t>
      </w:r>
      <w:r w:rsidR="005B2174">
        <w:rPr>
          <w:sz w:val="24"/>
          <w:szCs w:val="24"/>
        </w:rPr>
        <w:t xml:space="preserve"> engorda foram avaliados a performance de desempenho </w:t>
      </w:r>
      <w:r>
        <w:rPr>
          <w:sz w:val="24"/>
          <w:szCs w:val="24"/>
        </w:rPr>
        <w:t>zootécnico d</w:t>
      </w:r>
      <w:r w:rsidR="005B2174">
        <w:rPr>
          <w:sz w:val="24"/>
          <w:szCs w:val="24"/>
        </w:rPr>
        <w:t>os camarões (Tabela 2).</w:t>
      </w:r>
    </w:p>
    <w:p w:rsidR="005B2174" w:rsidRDefault="005B2174"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567"/>
        <w:jc w:val="both"/>
        <w:rPr>
          <w:sz w:val="24"/>
          <w:szCs w:val="24"/>
        </w:rPr>
      </w:pPr>
    </w:p>
    <w:p w:rsidR="005B2174" w:rsidRPr="004468D0" w:rsidRDefault="005B2174"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567"/>
        <w:jc w:val="both"/>
        <w:rPr>
          <w:sz w:val="24"/>
        </w:rPr>
      </w:pPr>
      <w:r w:rsidRPr="00A76915">
        <w:rPr>
          <w:b/>
        </w:rPr>
        <w:t>Tabela 2.</w:t>
      </w:r>
      <w:r w:rsidR="008531FC">
        <w:t xml:space="preserve"> D</w:t>
      </w:r>
      <w:r w:rsidRPr="004468D0">
        <w:t xml:space="preserve">esempenho zootécnico de camarões </w:t>
      </w:r>
      <w:r w:rsidRPr="004468D0">
        <w:rPr>
          <w:i/>
          <w:iCs/>
        </w:rPr>
        <w:t xml:space="preserve">L. vannamei </w:t>
      </w:r>
      <w:r w:rsidRPr="004468D0">
        <w:t>cultivados com sistema simbiótico em águas oligohalinas no seminári</w:t>
      </w:r>
      <w:r w:rsidR="008531FC">
        <w:t>d</w:t>
      </w:r>
      <w:r w:rsidRPr="004468D0">
        <w:t>o pernambucano.</w:t>
      </w:r>
    </w:p>
    <w:p w:rsidR="005B2174" w:rsidRDefault="005B2174"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p>
    <w:tbl>
      <w:tblPr>
        <w:tblStyle w:val="TableNormal"/>
        <w:tblW w:w="8428" w:type="dxa"/>
        <w:jc w:val="center"/>
        <w:tblBorders>
          <w:insideH w:val="single" w:sz="4" w:space="0" w:color="auto"/>
        </w:tblBorders>
        <w:shd w:val="clear" w:color="auto" w:fill="CDD4E9"/>
        <w:tblLayout w:type="fixed"/>
        <w:tblLook w:val="04A0" w:firstRow="1" w:lastRow="0" w:firstColumn="1" w:lastColumn="0" w:noHBand="0" w:noVBand="1"/>
      </w:tblPr>
      <w:tblGrid>
        <w:gridCol w:w="3842"/>
        <w:gridCol w:w="2400"/>
        <w:gridCol w:w="2186"/>
      </w:tblGrid>
      <w:tr w:rsidR="005B2174" w:rsidTr="006D0FB2">
        <w:trPr>
          <w:trHeight w:val="246"/>
          <w:jc w:val="center"/>
        </w:trPr>
        <w:tc>
          <w:tcPr>
            <w:tcW w:w="8428" w:type="dxa"/>
            <w:gridSpan w:val="3"/>
            <w:tcBorders>
              <w:top w:val="single" w:sz="4" w:space="0" w:color="auto"/>
              <w:bottom w:val="nil"/>
            </w:tcBorders>
            <w:shd w:val="clear" w:color="auto" w:fill="auto"/>
            <w:tcMar>
              <w:top w:w="80" w:type="dxa"/>
              <w:left w:w="80" w:type="dxa"/>
              <w:bottom w:w="80" w:type="dxa"/>
              <w:right w:w="80" w:type="dxa"/>
            </w:tcMar>
          </w:tcPr>
          <w:p w:rsidR="005B2174" w:rsidRPr="00666E7D" w:rsidRDefault="008531FC" w:rsidP="008531FC">
            <w:pPr>
              <w:pStyle w:val="Corpo"/>
              <w:widowControl/>
              <w:tabs>
                <w:tab w:val="left" w:pos="708"/>
                <w:tab w:val="left" w:pos="1416"/>
                <w:tab w:val="left" w:pos="2124"/>
              </w:tabs>
              <w:jc w:val="center"/>
              <w:rPr>
                <w:rFonts w:cs="Arial"/>
                <w:b/>
                <w:iCs/>
              </w:rPr>
            </w:pPr>
            <w:r w:rsidRPr="00666E7D">
              <w:rPr>
                <w:rFonts w:cs="Arial"/>
                <w:b/>
                <w:iCs/>
              </w:rPr>
              <w:t>Desempenho zooté</w:t>
            </w:r>
            <w:r w:rsidR="005B2174" w:rsidRPr="00666E7D">
              <w:rPr>
                <w:rFonts w:cs="Arial"/>
                <w:b/>
                <w:iCs/>
              </w:rPr>
              <w:t>cnico do L. vannamei</w:t>
            </w:r>
          </w:p>
        </w:tc>
      </w:tr>
      <w:tr w:rsidR="005B2174" w:rsidTr="006D0FB2">
        <w:trPr>
          <w:trHeight w:val="246"/>
          <w:jc w:val="center"/>
        </w:trPr>
        <w:tc>
          <w:tcPr>
            <w:tcW w:w="3842" w:type="dxa"/>
            <w:tcBorders>
              <w:top w:val="single" w:sz="4" w:space="0" w:color="auto"/>
              <w:bottom w:val="nil"/>
            </w:tcBorders>
            <w:shd w:val="clear" w:color="auto" w:fill="auto"/>
            <w:tcMar>
              <w:top w:w="80" w:type="dxa"/>
              <w:left w:w="80" w:type="dxa"/>
              <w:bottom w:w="80" w:type="dxa"/>
              <w:right w:w="80" w:type="dxa"/>
            </w:tcMar>
          </w:tcPr>
          <w:p w:rsidR="005B2174" w:rsidRPr="004468D0" w:rsidRDefault="005B2174" w:rsidP="00604F44">
            <w:pPr>
              <w:pStyle w:val="Corpo"/>
              <w:widowControl/>
              <w:tabs>
                <w:tab w:val="left" w:pos="708"/>
                <w:tab w:val="left" w:pos="1416"/>
                <w:tab w:val="left" w:pos="2124"/>
                <w:tab w:val="left" w:pos="2832"/>
                <w:tab w:val="left" w:pos="3540"/>
              </w:tabs>
              <w:jc w:val="both"/>
              <w:rPr>
                <w:rFonts w:cs="Arial"/>
              </w:rPr>
            </w:pPr>
            <w:r w:rsidRPr="004468D0">
              <w:rPr>
                <w:rFonts w:cs="Arial"/>
              </w:rPr>
              <w:t>Dados de produção</w:t>
            </w:r>
          </w:p>
        </w:tc>
        <w:tc>
          <w:tcPr>
            <w:tcW w:w="2400" w:type="dxa"/>
            <w:tcBorders>
              <w:top w:val="single" w:sz="4" w:space="0" w:color="auto"/>
              <w:bottom w:val="nil"/>
            </w:tcBorders>
            <w:shd w:val="clear" w:color="auto" w:fill="auto"/>
            <w:tcMar>
              <w:top w:w="80" w:type="dxa"/>
              <w:left w:w="80" w:type="dxa"/>
              <w:bottom w:w="80" w:type="dxa"/>
              <w:right w:w="80" w:type="dxa"/>
            </w:tcMar>
          </w:tcPr>
          <w:p w:rsidR="005B2174" w:rsidRPr="004468D0" w:rsidRDefault="005B2174" w:rsidP="00604F44">
            <w:pPr>
              <w:pStyle w:val="Corpo"/>
              <w:widowControl/>
              <w:tabs>
                <w:tab w:val="left" w:pos="708"/>
                <w:tab w:val="left" w:pos="1416"/>
                <w:tab w:val="left" w:pos="2124"/>
              </w:tabs>
              <w:jc w:val="both"/>
              <w:rPr>
                <w:rFonts w:cs="Arial"/>
              </w:rPr>
            </w:pPr>
            <w:r w:rsidRPr="004468D0">
              <w:rPr>
                <w:rFonts w:cs="Arial"/>
              </w:rPr>
              <w:t xml:space="preserve">Berçário </w:t>
            </w:r>
          </w:p>
        </w:tc>
        <w:tc>
          <w:tcPr>
            <w:tcW w:w="2186" w:type="dxa"/>
            <w:tcBorders>
              <w:top w:val="single" w:sz="4" w:space="0" w:color="auto"/>
              <w:bottom w:val="nil"/>
            </w:tcBorders>
            <w:shd w:val="clear" w:color="auto" w:fill="auto"/>
            <w:tcMar>
              <w:top w:w="80" w:type="dxa"/>
              <w:left w:w="80" w:type="dxa"/>
              <w:bottom w:w="80" w:type="dxa"/>
              <w:right w:w="80" w:type="dxa"/>
            </w:tcMar>
          </w:tcPr>
          <w:p w:rsidR="005B2174" w:rsidRPr="004468D0" w:rsidRDefault="005B2174" w:rsidP="00604F44">
            <w:pPr>
              <w:pStyle w:val="Corpo"/>
              <w:widowControl/>
              <w:tabs>
                <w:tab w:val="left" w:pos="708"/>
                <w:tab w:val="left" w:pos="1416"/>
                <w:tab w:val="left" w:pos="2124"/>
              </w:tabs>
              <w:jc w:val="both"/>
              <w:rPr>
                <w:rFonts w:cs="Arial"/>
              </w:rPr>
            </w:pPr>
            <w:r w:rsidRPr="004468D0">
              <w:rPr>
                <w:rFonts w:cs="Arial"/>
              </w:rPr>
              <w:t>Engorda</w:t>
            </w:r>
          </w:p>
        </w:tc>
      </w:tr>
      <w:tr w:rsidR="005B2174" w:rsidTr="006D0FB2">
        <w:trPr>
          <w:trHeight w:val="241"/>
          <w:jc w:val="center"/>
        </w:trPr>
        <w:tc>
          <w:tcPr>
            <w:tcW w:w="3842" w:type="dxa"/>
            <w:tcBorders>
              <w:top w:val="nil"/>
              <w:bottom w:val="nil"/>
            </w:tcBorders>
            <w:shd w:val="clear" w:color="auto" w:fill="auto"/>
            <w:tcMar>
              <w:top w:w="80" w:type="dxa"/>
              <w:left w:w="80" w:type="dxa"/>
              <w:bottom w:w="80" w:type="dxa"/>
              <w:right w:w="80" w:type="dxa"/>
            </w:tcMar>
          </w:tcPr>
          <w:p w:rsidR="005B2174" w:rsidRPr="004468D0" w:rsidRDefault="005B2174" w:rsidP="00604F44">
            <w:pPr>
              <w:pStyle w:val="Corpo"/>
              <w:widowControl/>
              <w:tabs>
                <w:tab w:val="left" w:pos="708"/>
                <w:tab w:val="left" w:pos="1416"/>
                <w:tab w:val="left" w:pos="2124"/>
                <w:tab w:val="left" w:pos="2832"/>
                <w:tab w:val="left" w:pos="3540"/>
              </w:tabs>
              <w:jc w:val="both"/>
              <w:rPr>
                <w:rFonts w:cs="Arial"/>
              </w:rPr>
            </w:pPr>
            <w:r w:rsidRPr="004468D0">
              <w:rPr>
                <w:rFonts w:cs="Arial"/>
              </w:rPr>
              <w:t>Peso inicial (g)</w:t>
            </w:r>
          </w:p>
        </w:tc>
        <w:tc>
          <w:tcPr>
            <w:tcW w:w="2400" w:type="dxa"/>
            <w:tcBorders>
              <w:top w:val="nil"/>
              <w:bottom w:val="nil"/>
            </w:tcBorders>
            <w:shd w:val="clear" w:color="auto" w:fill="auto"/>
            <w:tcMar>
              <w:top w:w="80" w:type="dxa"/>
              <w:left w:w="80" w:type="dxa"/>
              <w:bottom w:w="80" w:type="dxa"/>
              <w:right w:w="80" w:type="dxa"/>
            </w:tcMar>
          </w:tcPr>
          <w:p w:rsidR="005B2174" w:rsidRPr="004468D0" w:rsidRDefault="005B2174" w:rsidP="00CF358B">
            <w:pPr>
              <w:pStyle w:val="Corpo"/>
              <w:widowControl/>
              <w:tabs>
                <w:tab w:val="left" w:pos="708"/>
                <w:tab w:val="left" w:pos="1416"/>
                <w:tab w:val="left" w:pos="2124"/>
              </w:tabs>
              <w:jc w:val="both"/>
              <w:rPr>
                <w:rFonts w:cs="Arial"/>
              </w:rPr>
            </w:pPr>
            <w:r w:rsidRPr="004468D0">
              <w:rPr>
                <w:rFonts w:cs="Arial"/>
              </w:rPr>
              <w:t>0,11</w:t>
            </w:r>
          </w:p>
        </w:tc>
        <w:tc>
          <w:tcPr>
            <w:tcW w:w="2186" w:type="dxa"/>
            <w:tcBorders>
              <w:top w:val="nil"/>
              <w:bottom w:val="nil"/>
            </w:tcBorders>
            <w:shd w:val="clear" w:color="auto" w:fill="auto"/>
            <w:tcMar>
              <w:top w:w="80" w:type="dxa"/>
              <w:left w:w="80" w:type="dxa"/>
              <w:bottom w:w="80" w:type="dxa"/>
              <w:right w:w="80" w:type="dxa"/>
            </w:tcMar>
          </w:tcPr>
          <w:p w:rsidR="005B2174" w:rsidRPr="004468D0" w:rsidRDefault="005B2174" w:rsidP="00CF358B">
            <w:pPr>
              <w:pStyle w:val="Corpo"/>
              <w:widowControl/>
              <w:tabs>
                <w:tab w:val="left" w:pos="708"/>
                <w:tab w:val="left" w:pos="1416"/>
                <w:tab w:val="left" w:pos="2124"/>
              </w:tabs>
              <w:jc w:val="both"/>
              <w:rPr>
                <w:rFonts w:cs="Arial"/>
              </w:rPr>
            </w:pPr>
            <w:r w:rsidRPr="004468D0">
              <w:rPr>
                <w:rFonts w:cs="Arial"/>
              </w:rPr>
              <w:t>3,88</w:t>
            </w:r>
          </w:p>
        </w:tc>
      </w:tr>
      <w:tr w:rsidR="005B2174" w:rsidTr="006D0FB2">
        <w:trPr>
          <w:trHeight w:val="337"/>
          <w:jc w:val="center"/>
        </w:trPr>
        <w:tc>
          <w:tcPr>
            <w:tcW w:w="3842" w:type="dxa"/>
            <w:tcBorders>
              <w:top w:val="nil"/>
              <w:bottom w:val="nil"/>
            </w:tcBorders>
            <w:shd w:val="clear" w:color="auto" w:fill="auto"/>
            <w:tcMar>
              <w:top w:w="80" w:type="dxa"/>
              <w:left w:w="80" w:type="dxa"/>
              <w:bottom w:w="80" w:type="dxa"/>
              <w:right w:w="80" w:type="dxa"/>
            </w:tcMar>
          </w:tcPr>
          <w:p w:rsidR="005B2174" w:rsidRPr="004468D0" w:rsidRDefault="005B2174" w:rsidP="00604F44">
            <w:pPr>
              <w:pStyle w:val="Corpo"/>
              <w:widowControl/>
              <w:tabs>
                <w:tab w:val="left" w:pos="708"/>
                <w:tab w:val="left" w:pos="1416"/>
                <w:tab w:val="left" w:pos="2124"/>
                <w:tab w:val="left" w:pos="2832"/>
                <w:tab w:val="left" w:pos="3540"/>
              </w:tabs>
              <w:jc w:val="both"/>
              <w:rPr>
                <w:rFonts w:cs="Arial"/>
              </w:rPr>
            </w:pPr>
            <w:r w:rsidRPr="004468D0">
              <w:rPr>
                <w:rFonts w:cs="Arial"/>
              </w:rPr>
              <w:t>Sobrevivência (%)</w:t>
            </w:r>
          </w:p>
        </w:tc>
        <w:tc>
          <w:tcPr>
            <w:tcW w:w="2400" w:type="dxa"/>
            <w:tcBorders>
              <w:top w:val="nil"/>
              <w:bottom w:val="nil"/>
            </w:tcBorders>
            <w:shd w:val="clear" w:color="auto" w:fill="auto"/>
            <w:tcMar>
              <w:top w:w="80" w:type="dxa"/>
              <w:left w:w="80" w:type="dxa"/>
              <w:bottom w:w="80" w:type="dxa"/>
              <w:right w:w="80" w:type="dxa"/>
            </w:tcMar>
          </w:tcPr>
          <w:p w:rsidR="005B2174" w:rsidRPr="004468D0" w:rsidRDefault="005B2174" w:rsidP="00CF358B">
            <w:pPr>
              <w:pStyle w:val="Corpo"/>
              <w:widowControl/>
              <w:tabs>
                <w:tab w:val="left" w:pos="708"/>
                <w:tab w:val="left" w:pos="1416"/>
                <w:tab w:val="left" w:pos="2124"/>
              </w:tabs>
              <w:jc w:val="both"/>
              <w:rPr>
                <w:rFonts w:cs="Arial"/>
              </w:rPr>
            </w:pPr>
            <w:r w:rsidRPr="004468D0">
              <w:rPr>
                <w:rFonts w:cs="Arial"/>
              </w:rPr>
              <w:t>94,31</w:t>
            </w:r>
          </w:p>
        </w:tc>
        <w:tc>
          <w:tcPr>
            <w:tcW w:w="2186" w:type="dxa"/>
            <w:tcBorders>
              <w:top w:val="nil"/>
              <w:bottom w:val="nil"/>
            </w:tcBorders>
            <w:shd w:val="clear" w:color="auto" w:fill="auto"/>
            <w:tcMar>
              <w:top w:w="80" w:type="dxa"/>
              <w:left w:w="80" w:type="dxa"/>
              <w:bottom w:w="80" w:type="dxa"/>
              <w:right w:w="80" w:type="dxa"/>
            </w:tcMar>
          </w:tcPr>
          <w:p w:rsidR="005B2174" w:rsidRPr="004468D0" w:rsidRDefault="005B2174" w:rsidP="00CF358B">
            <w:pPr>
              <w:pStyle w:val="Corpo"/>
              <w:widowControl/>
              <w:tabs>
                <w:tab w:val="left" w:pos="708"/>
                <w:tab w:val="left" w:pos="1416"/>
                <w:tab w:val="left" w:pos="2124"/>
              </w:tabs>
              <w:jc w:val="both"/>
              <w:rPr>
                <w:rFonts w:cs="Arial"/>
              </w:rPr>
            </w:pPr>
            <w:r w:rsidRPr="004468D0">
              <w:rPr>
                <w:rFonts w:cs="Arial"/>
              </w:rPr>
              <w:t>99,22</w:t>
            </w:r>
          </w:p>
        </w:tc>
      </w:tr>
      <w:tr w:rsidR="005B2174" w:rsidTr="006D0FB2">
        <w:trPr>
          <w:trHeight w:val="241"/>
          <w:jc w:val="center"/>
        </w:trPr>
        <w:tc>
          <w:tcPr>
            <w:tcW w:w="3842" w:type="dxa"/>
            <w:tcBorders>
              <w:top w:val="nil"/>
              <w:bottom w:val="nil"/>
            </w:tcBorders>
            <w:shd w:val="clear" w:color="auto" w:fill="auto"/>
            <w:tcMar>
              <w:top w:w="80" w:type="dxa"/>
              <w:left w:w="80" w:type="dxa"/>
              <w:bottom w:w="80" w:type="dxa"/>
              <w:right w:w="80" w:type="dxa"/>
            </w:tcMar>
          </w:tcPr>
          <w:p w:rsidR="005B2174" w:rsidRPr="004468D0" w:rsidRDefault="005B2174" w:rsidP="00604F44">
            <w:pPr>
              <w:pStyle w:val="Corpo"/>
              <w:widowControl/>
              <w:tabs>
                <w:tab w:val="left" w:pos="708"/>
                <w:tab w:val="left" w:pos="1416"/>
                <w:tab w:val="left" w:pos="2124"/>
                <w:tab w:val="left" w:pos="2832"/>
                <w:tab w:val="left" w:pos="3540"/>
              </w:tabs>
              <w:jc w:val="both"/>
              <w:rPr>
                <w:rFonts w:cs="Arial"/>
              </w:rPr>
            </w:pPr>
            <w:r w:rsidRPr="004468D0">
              <w:rPr>
                <w:rFonts w:cs="Arial"/>
              </w:rPr>
              <w:t>Peso final (g)</w:t>
            </w:r>
          </w:p>
        </w:tc>
        <w:tc>
          <w:tcPr>
            <w:tcW w:w="2400" w:type="dxa"/>
            <w:tcBorders>
              <w:top w:val="nil"/>
              <w:bottom w:val="nil"/>
            </w:tcBorders>
            <w:shd w:val="clear" w:color="auto" w:fill="auto"/>
            <w:tcMar>
              <w:top w:w="80" w:type="dxa"/>
              <w:left w:w="80" w:type="dxa"/>
              <w:bottom w:w="80" w:type="dxa"/>
              <w:right w:w="80" w:type="dxa"/>
            </w:tcMar>
          </w:tcPr>
          <w:p w:rsidR="005B2174" w:rsidRPr="004468D0" w:rsidRDefault="005B2174" w:rsidP="00CF358B">
            <w:pPr>
              <w:pStyle w:val="Corpo"/>
              <w:widowControl/>
              <w:tabs>
                <w:tab w:val="left" w:pos="708"/>
                <w:tab w:val="left" w:pos="1416"/>
                <w:tab w:val="left" w:pos="2124"/>
              </w:tabs>
              <w:jc w:val="both"/>
              <w:rPr>
                <w:rFonts w:cs="Arial"/>
              </w:rPr>
            </w:pPr>
            <w:r w:rsidRPr="004468D0">
              <w:rPr>
                <w:rFonts w:cs="Arial"/>
              </w:rPr>
              <w:t>3,88</w:t>
            </w:r>
          </w:p>
        </w:tc>
        <w:tc>
          <w:tcPr>
            <w:tcW w:w="2186" w:type="dxa"/>
            <w:tcBorders>
              <w:top w:val="nil"/>
              <w:bottom w:val="nil"/>
            </w:tcBorders>
            <w:shd w:val="clear" w:color="auto" w:fill="auto"/>
            <w:tcMar>
              <w:top w:w="80" w:type="dxa"/>
              <w:left w:w="80" w:type="dxa"/>
              <w:bottom w:w="80" w:type="dxa"/>
              <w:right w:w="80" w:type="dxa"/>
            </w:tcMar>
          </w:tcPr>
          <w:p w:rsidR="005B2174" w:rsidRPr="004468D0" w:rsidRDefault="005B2174" w:rsidP="00CF358B">
            <w:pPr>
              <w:pStyle w:val="Corpo"/>
              <w:widowControl/>
              <w:tabs>
                <w:tab w:val="left" w:pos="708"/>
                <w:tab w:val="left" w:pos="1416"/>
                <w:tab w:val="left" w:pos="2124"/>
              </w:tabs>
              <w:jc w:val="both"/>
              <w:rPr>
                <w:rFonts w:cs="Arial"/>
              </w:rPr>
            </w:pPr>
            <w:r w:rsidRPr="004468D0">
              <w:rPr>
                <w:rFonts w:cs="Arial"/>
              </w:rPr>
              <w:t>12,00</w:t>
            </w:r>
          </w:p>
        </w:tc>
      </w:tr>
      <w:tr w:rsidR="005B2174" w:rsidTr="006D0FB2">
        <w:trPr>
          <w:trHeight w:val="241"/>
          <w:jc w:val="center"/>
        </w:trPr>
        <w:tc>
          <w:tcPr>
            <w:tcW w:w="3842" w:type="dxa"/>
            <w:tcBorders>
              <w:top w:val="nil"/>
              <w:bottom w:val="nil"/>
            </w:tcBorders>
            <w:shd w:val="clear" w:color="auto" w:fill="auto"/>
            <w:tcMar>
              <w:top w:w="80" w:type="dxa"/>
              <w:left w:w="80" w:type="dxa"/>
              <w:bottom w:w="80" w:type="dxa"/>
              <w:right w:w="80" w:type="dxa"/>
            </w:tcMar>
          </w:tcPr>
          <w:p w:rsidR="005B2174" w:rsidRPr="004468D0" w:rsidRDefault="005B2174" w:rsidP="00604F44">
            <w:pPr>
              <w:pStyle w:val="Corpo"/>
              <w:widowControl/>
              <w:tabs>
                <w:tab w:val="left" w:pos="708"/>
                <w:tab w:val="left" w:pos="1416"/>
                <w:tab w:val="left" w:pos="2124"/>
                <w:tab w:val="left" w:pos="2832"/>
                <w:tab w:val="left" w:pos="3540"/>
              </w:tabs>
              <w:jc w:val="both"/>
              <w:rPr>
                <w:rFonts w:cs="Arial"/>
              </w:rPr>
            </w:pPr>
            <w:r w:rsidRPr="004468D0">
              <w:rPr>
                <w:rFonts w:cs="Arial"/>
              </w:rPr>
              <w:t xml:space="preserve">Tempo de cultivo (dias) </w:t>
            </w:r>
          </w:p>
        </w:tc>
        <w:tc>
          <w:tcPr>
            <w:tcW w:w="2400" w:type="dxa"/>
            <w:tcBorders>
              <w:top w:val="nil"/>
              <w:bottom w:val="nil"/>
            </w:tcBorders>
            <w:shd w:val="clear" w:color="auto" w:fill="auto"/>
            <w:tcMar>
              <w:top w:w="80" w:type="dxa"/>
              <w:left w:w="80" w:type="dxa"/>
              <w:bottom w:w="80" w:type="dxa"/>
              <w:right w:w="80" w:type="dxa"/>
            </w:tcMar>
          </w:tcPr>
          <w:p w:rsidR="005B2174" w:rsidRPr="004468D0" w:rsidRDefault="008531FC" w:rsidP="00CF358B">
            <w:pPr>
              <w:pStyle w:val="Corpo"/>
              <w:widowControl/>
              <w:tabs>
                <w:tab w:val="left" w:pos="708"/>
                <w:tab w:val="left" w:pos="1416"/>
                <w:tab w:val="left" w:pos="2124"/>
              </w:tabs>
              <w:jc w:val="both"/>
              <w:rPr>
                <w:rFonts w:cs="Arial"/>
              </w:rPr>
            </w:pPr>
            <w:r>
              <w:rPr>
                <w:rFonts w:cs="Arial"/>
              </w:rPr>
              <w:t>22</w:t>
            </w:r>
          </w:p>
        </w:tc>
        <w:tc>
          <w:tcPr>
            <w:tcW w:w="2186" w:type="dxa"/>
            <w:tcBorders>
              <w:top w:val="nil"/>
              <w:bottom w:val="nil"/>
            </w:tcBorders>
            <w:shd w:val="clear" w:color="auto" w:fill="auto"/>
            <w:tcMar>
              <w:top w:w="80" w:type="dxa"/>
              <w:left w:w="80" w:type="dxa"/>
              <w:bottom w:w="80" w:type="dxa"/>
              <w:right w:w="80" w:type="dxa"/>
            </w:tcMar>
          </w:tcPr>
          <w:p w:rsidR="005B2174" w:rsidRPr="004468D0" w:rsidRDefault="00ED1F1F" w:rsidP="00CF358B">
            <w:pPr>
              <w:pStyle w:val="Corpo"/>
              <w:widowControl/>
              <w:tabs>
                <w:tab w:val="left" w:pos="708"/>
                <w:tab w:val="left" w:pos="1416"/>
                <w:tab w:val="left" w:pos="2124"/>
              </w:tabs>
              <w:jc w:val="both"/>
              <w:rPr>
                <w:rFonts w:cs="Arial"/>
              </w:rPr>
            </w:pPr>
            <w:r>
              <w:rPr>
                <w:rFonts w:cs="Arial"/>
              </w:rPr>
              <w:t>101</w:t>
            </w:r>
          </w:p>
        </w:tc>
      </w:tr>
      <w:tr w:rsidR="005B2174" w:rsidTr="006D0FB2">
        <w:trPr>
          <w:trHeight w:val="241"/>
          <w:jc w:val="center"/>
        </w:trPr>
        <w:tc>
          <w:tcPr>
            <w:tcW w:w="3842" w:type="dxa"/>
            <w:tcBorders>
              <w:top w:val="nil"/>
              <w:bottom w:val="nil"/>
            </w:tcBorders>
            <w:shd w:val="clear" w:color="auto" w:fill="auto"/>
            <w:tcMar>
              <w:top w:w="80" w:type="dxa"/>
              <w:left w:w="80" w:type="dxa"/>
              <w:bottom w:w="80" w:type="dxa"/>
              <w:right w:w="80" w:type="dxa"/>
            </w:tcMar>
          </w:tcPr>
          <w:p w:rsidR="005B2174" w:rsidRPr="004468D0" w:rsidRDefault="005B2174" w:rsidP="00604F44">
            <w:pPr>
              <w:pStyle w:val="Corpo"/>
              <w:widowControl/>
              <w:tabs>
                <w:tab w:val="left" w:pos="708"/>
                <w:tab w:val="left" w:pos="1416"/>
                <w:tab w:val="left" w:pos="2124"/>
                <w:tab w:val="left" w:pos="2832"/>
                <w:tab w:val="left" w:pos="3540"/>
              </w:tabs>
              <w:jc w:val="both"/>
              <w:rPr>
                <w:rFonts w:cs="Arial"/>
              </w:rPr>
            </w:pPr>
            <w:r w:rsidRPr="004468D0">
              <w:rPr>
                <w:rFonts w:cs="Arial"/>
              </w:rPr>
              <w:t>Biomassa inicial (Kg)</w:t>
            </w:r>
          </w:p>
        </w:tc>
        <w:tc>
          <w:tcPr>
            <w:tcW w:w="2400" w:type="dxa"/>
            <w:tcBorders>
              <w:top w:val="nil"/>
              <w:bottom w:val="nil"/>
            </w:tcBorders>
            <w:shd w:val="clear" w:color="auto" w:fill="auto"/>
            <w:tcMar>
              <w:top w:w="80" w:type="dxa"/>
              <w:left w:w="80" w:type="dxa"/>
              <w:bottom w:w="80" w:type="dxa"/>
              <w:right w:w="80" w:type="dxa"/>
            </w:tcMar>
          </w:tcPr>
          <w:p w:rsidR="005B2174" w:rsidRPr="004468D0" w:rsidRDefault="005B2174" w:rsidP="00CF358B">
            <w:pPr>
              <w:pStyle w:val="Corpo"/>
              <w:widowControl/>
              <w:tabs>
                <w:tab w:val="left" w:pos="708"/>
                <w:tab w:val="left" w:pos="1416"/>
                <w:tab w:val="left" w:pos="2124"/>
              </w:tabs>
              <w:jc w:val="both"/>
              <w:rPr>
                <w:rFonts w:cs="Arial"/>
              </w:rPr>
            </w:pPr>
            <w:r w:rsidRPr="004468D0">
              <w:rPr>
                <w:rFonts w:cs="Arial"/>
              </w:rPr>
              <w:t>5,78</w:t>
            </w:r>
          </w:p>
        </w:tc>
        <w:tc>
          <w:tcPr>
            <w:tcW w:w="2186" w:type="dxa"/>
            <w:tcBorders>
              <w:top w:val="nil"/>
              <w:bottom w:val="nil"/>
            </w:tcBorders>
            <w:shd w:val="clear" w:color="auto" w:fill="auto"/>
            <w:tcMar>
              <w:top w:w="80" w:type="dxa"/>
              <w:left w:w="80" w:type="dxa"/>
              <w:bottom w:w="80" w:type="dxa"/>
              <w:right w:w="80" w:type="dxa"/>
            </w:tcMar>
          </w:tcPr>
          <w:p w:rsidR="005B2174" w:rsidRPr="004468D0" w:rsidRDefault="005B2174" w:rsidP="00CF358B">
            <w:pPr>
              <w:pStyle w:val="Corpo"/>
              <w:widowControl/>
              <w:tabs>
                <w:tab w:val="left" w:pos="708"/>
                <w:tab w:val="left" w:pos="1416"/>
                <w:tab w:val="left" w:pos="2124"/>
              </w:tabs>
              <w:jc w:val="both"/>
              <w:rPr>
                <w:rFonts w:cs="Arial"/>
              </w:rPr>
            </w:pPr>
            <w:r w:rsidRPr="004468D0">
              <w:rPr>
                <w:rFonts w:cs="Arial"/>
              </w:rPr>
              <w:t>199,43</w:t>
            </w:r>
          </w:p>
        </w:tc>
      </w:tr>
      <w:tr w:rsidR="005B2174" w:rsidTr="006D0FB2">
        <w:trPr>
          <w:trHeight w:val="241"/>
          <w:jc w:val="center"/>
        </w:trPr>
        <w:tc>
          <w:tcPr>
            <w:tcW w:w="3842" w:type="dxa"/>
            <w:tcBorders>
              <w:top w:val="nil"/>
              <w:bottom w:val="nil"/>
            </w:tcBorders>
            <w:shd w:val="clear" w:color="auto" w:fill="auto"/>
            <w:tcMar>
              <w:top w:w="80" w:type="dxa"/>
              <w:left w:w="80" w:type="dxa"/>
              <w:bottom w:w="80" w:type="dxa"/>
              <w:right w:w="80" w:type="dxa"/>
            </w:tcMar>
          </w:tcPr>
          <w:p w:rsidR="005B2174" w:rsidRPr="004468D0" w:rsidRDefault="005B2174" w:rsidP="00604F44">
            <w:pPr>
              <w:pStyle w:val="Corpo"/>
              <w:widowControl/>
              <w:tabs>
                <w:tab w:val="left" w:pos="708"/>
                <w:tab w:val="left" w:pos="1416"/>
                <w:tab w:val="left" w:pos="2124"/>
                <w:tab w:val="left" w:pos="2832"/>
                <w:tab w:val="left" w:pos="3540"/>
              </w:tabs>
              <w:jc w:val="both"/>
              <w:rPr>
                <w:rFonts w:cs="Arial"/>
              </w:rPr>
            </w:pPr>
            <w:r w:rsidRPr="004468D0">
              <w:rPr>
                <w:rFonts w:cs="Arial"/>
              </w:rPr>
              <w:t>Biomassa final (Kg)</w:t>
            </w:r>
          </w:p>
        </w:tc>
        <w:tc>
          <w:tcPr>
            <w:tcW w:w="2400" w:type="dxa"/>
            <w:tcBorders>
              <w:top w:val="nil"/>
              <w:bottom w:val="nil"/>
            </w:tcBorders>
            <w:shd w:val="clear" w:color="auto" w:fill="auto"/>
            <w:tcMar>
              <w:top w:w="80" w:type="dxa"/>
              <w:left w:w="80" w:type="dxa"/>
              <w:bottom w:w="80" w:type="dxa"/>
              <w:right w:w="80" w:type="dxa"/>
            </w:tcMar>
          </w:tcPr>
          <w:p w:rsidR="005B2174" w:rsidRPr="004468D0" w:rsidRDefault="005B2174" w:rsidP="00CF358B">
            <w:pPr>
              <w:pStyle w:val="Corpo"/>
              <w:widowControl/>
              <w:tabs>
                <w:tab w:val="left" w:pos="708"/>
                <w:tab w:val="left" w:pos="1416"/>
                <w:tab w:val="left" w:pos="2124"/>
              </w:tabs>
              <w:jc w:val="both"/>
              <w:rPr>
                <w:rFonts w:cs="Arial"/>
              </w:rPr>
            </w:pPr>
            <w:r w:rsidRPr="004468D0">
              <w:rPr>
                <w:rFonts w:cs="Arial"/>
              </w:rPr>
              <w:t>199,43</w:t>
            </w:r>
          </w:p>
        </w:tc>
        <w:tc>
          <w:tcPr>
            <w:tcW w:w="2186" w:type="dxa"/>
            <w:tcBorders>
              <w:top w:val="nil"/>
              <w:bottom w:val="nil"/>
            </w:tcBorders>
            <w:shd w:val="clear" w:color="auto" w:fill="auto"/>
            <w:tcMar>
              <w:top w:w="80" w:type="dxa"/>
              <w:left w:w="80" w:type="dxa"/>
              <w:bottom w:w="80" w:type="dxa"/>
              <w:right w:w="80" w:type="dxa"/>
            </w:tcMar>
          </w:tcPr>
          <w:p w:rsidR="005B2174" w:rsidRPr="004468D0" w:rsidRDefault="005B2174" w:rsidP="00CF358B">
            <w:pPr>
              <w:pStyle w:val="Corpo"/>
              <w:widowControl/>
              <w:tabs>
                <w:tab w:val="left" w:pos="708"/>
                <w:tab w:val="left" w:pos="1416"/>
                <w:tab w:val="left" w:pos="2124"/>
              </w:tabs>
              <w:jc w:val="both"/>
              <w:rPr>
                <w:rFonts w:cs="Arial"/>
              </w:rPr>
            </w:pPr>
            <w:r w:rsidRPr="004468D0">
              <w:rPr>
                <w:rFonts w:cs="Arial"/>
              </w:rPr>
              <w:t>612,00</w:t>
            </w:r>
          </w:p>
        </w:tc>
      </w:tr>
      <w:tr w:rsidR="005B2174" w:rsidTr="006D0FB2">
        <w:trPr>
          <w:trHeight w:val="241"/>
          <w:jc w:val="center"/>
        </w:trPr>
        <w:tc>
          <w:tcPr>
            <w:tcW w:w="3842" w:type="dxa"/>
            <w:tcBorders>
              <w:top w:val="nil"/>
              <w:bottom w:val="nil"/>
            </w:tcBorders>
            <w:shd w:val="clear" w:color="auto" w:fill="auto"/>
            <w:tcMar>
              <w:top w:w="80" w:type="dxa"/>
              <w:left w:w="80" w:type="dxa"/>
              <w:bottom w:w="80" w:type="dxa"/>
              <w:right w:w="80" w:type="dxa"/>
            </w:tcMar>
          </w:tcPr>
          <w:p w:rsidR="005B2174" w:rsidRPr="004468D0" w:rsidRDefault="005B2174" w:rsidP="00604F44">
            <w:pPr>
              <w:pStyle w:val="Corpo"/>
              <w:widowControl/>
              <w:tabs>
                <w:tab w:val="left" w:pos="708"/>
                <w:tab w:val="left" w:pos="1416"/>
                <w:tab w:val="left" w:pos="2124"/>
                <w:tab w:val="left" w:pos="2832"/>
                <w:tab w:val="left" w:pos="3540"/>
              </w:tabs>
              <w:jc w:val="both"/>
              <w:rPr>
                <w:rFonts w:cs="Arial"/>
              </w:rPr>
            </w:pPr>
            <w:r w:rsidRPr="004468D0">
              <w:rPr>
                <w:rFonts w:cs="Arial"/>
              </w:rPr>
              <w:t>Ganho de peso (g)</w:t>
            </w:r>
          </w:p>
        </w:tc>
        <w:tc>
          <w:tcPr>
            <w:tcW w:w="2400" w:type="dxa"/>
            <w:tcBorders>
              <w:top w:val="nil"/>
              <w:bottom w:val="nil"/>
            </w:tcBorders>
            <w:shd w:val="clear" w:color="auto" w:fill="auto"/>
            <w:tcMar>
              <w:top w:w="80" w:type="dxa"/>
              <w:left w:w="80" w:type="dxa"/>
              <w:bottom w:w="80" w:type="dxa"/>
              <w:right w:w="80" w:type="dxa"/>
            </w:tcMar>
          </w:tcPr>
          <w:p w:rsidR="005B2174" w:rsidRPr="004468D0" w:rsidRDefault="005B2174" w:rsidP="00CF358B">
            <w:pPr>
              <w:pStyle w:val="Corpo"/>
              <w:widowControl/>
              <w:tabs>
                <w:tab w:val="left" w:pos="708"/>
                <w:tab w:val="left" w:pos="1416"/>
                <w:tab w:val="left" w:pos="2124"/>
              </w:tabs>
              <w:jc w:val="both"/>
              <w:rPr>
                <w:rFonts w:cs="Arial"/>
              </w:rPr>
            </w:pPr>
            <w:r w:rsidRPr="004468D0">
              <w:rPr>
                <w:rFonts w:cs="Arial"/>
              </w:rPr>
              <w:t>3,77</w:t>
            </w:r>
          </w:p>
        </w:tc>
        <w:tc>
          <w:tcPr>
            <w:tcW w:w="2186" w:type="dxa"/>
            <w:tcBorders>
              <w:top w:val="nil"/>
              <w:bottom w:val="nil"/>
            </w:tcBorders>
            <w:shd w:val="clear" w:color="auto" w:fill="auto"/>
            <w:tcMar>
              <w:top w:w="80" w:type="dxa"/>
              <w:left w:w="80" w:type="dxa"/>
              <w:bottom w:w="80" w:type="dxa"/>
              <w:right w:w="80" w:type="dxa"/>
            </w:tcMar>
          </w:tcPr>
          <w:p w:rsidR="005B2174" w:rsidRPr="004468D0" w:rsidRDefault="005B2174" w:rsidP="00CF358B">
            <w:pPr>
              <w:pStyle w:val="Corpo"/>
              <w:widowControl/>
              <w:tabs>
                <w:tab w:val="left" w:pos="708"/>
                <w:tab w:val="left" w:pos="1416"/>
                <w:tab w:val="left" w:pos="2124"/>
              </w:tabs>
              <w:jc w:val="both"/>
              <w:rPr>
                <w:rFonts w:cs="Arial"/>
              </w:rPr>
            </w:pPr>
            <w:r w:rsidRPr="004468D0">
              <w:rPr>
                <w:rFonts w:cs="Arial"/>
              </w:rPr>
              <w:t>8,12</w:t>
            </w:r>
          </w:p>
        </w:tc>
      </w:tr>
      <w:tr w:rsidR="005B2174" w:rsidTr="006D0FB2">
        <w:trPr>
          <w:trHeight w:val="241"/>
          <w:jc w:val="center"/>
        </w:trPr>
        <w:tc>
          <w:tcPr>
            <w:tcW w:w="3842" w:type="dxa"/>
            <w:tcBorders>
              <w:top w:val="nil"/>
              <w:bottom w:val="nil"/>
            </w:tcBorders>
            <w:shd w:val="clear" w:color="auto" w:fill="auto"/>
            <w:tcMar>
              <w:top w:w="80" w:type="dxa"/>
              <w:left w:w="80" w:type="dxa"/>
              <w:bottom w:w="80" w:type="dxa"/>
              <w:right w:w="80" w:type="dxa"/>
            </w:tcMar>
          </w:tcPr>
          <w:p w:rsidR="005B2174" w:rsidRPr="004468D0" w:rsidRDefault="005B2174" w:rsidP="00604F44">
            <w:pPr>
              <w:pStyle w:val="Corpo"/>
              <w:widowControl/>
              <w:tabs>
                <w:tab w:val="left" w:pos="708"/>
                <w:tab w:val="left" w:pos="1416"/>
                <w:tab w:val="left" w:pos="2124"/>
                <w:tab w:val="left" w:pos="2832"/>
                <w:tab w:val="left" w:pos="3540"/>
              </w:tabs>
              <w:jc w:val="both"/>
              <w:rPr>
                <w:rFonts w:cs="Arial"/>
              </w:rPr>
            </w:pPr>
            <w:r w:rsidRPr="004468D0">
              <w:rPr>
                <w:rFonts w:cs="Arial"/>
              </w:rPr>
              <w:t>Produção (Kg/ciclo)</w:t>
            </w:r>
          </w:p>
        </w:tc>
        <w:tc>
          <w:tcPr>
            <w:tcW w:w="2400" w:type="dxa"/>
            <w:tcBorders>
              <w:top w:val="nil"/>
              <w:bottom w:val="nil"/>
            </w:tcBorders>
            <w:shd w:val="clear" w:color="auto" w:fill="auto"/>
            <w:tcMar>
              <w:top w:w="80" w:type="dxa"/>
              <w:left w:w="80" w:type="dxa"/>
              <w:bottom w:w="80" w:type="dxa"/>
              <w:right w:w="80" w:type="dxa"/>
            </w:tcMar>
          </w:tcPr>
          <w:p w:rsidR="005B2174" w:rsidRPr="004468D0" w:rsidRDefault="005B2174" w:rsidP="00CF358B">
            <w:pPr>
              <w:pStyle w:val="Corpo"/>
              <w:widowControl/>
              <w:tabs>
                <w:tab w:val="left" w:pos="708"/>
                <w:tab w:val="left" w:pos="1416"/>
                <w:tab w:val="left" w:pos="2124"/>
              </w:tabs>
              <w:jc w:val="both"/>
              <w:rPr>
                <w:rFonts w:cs="Arial"/>
              </w:rPr>
            </w:pPr>
            <w:r w:rsidRPr="004468D0">
              <w:rPr>
                <w:rFonts w:cs="Arial"/>
              </w:rPr>
              <w:t>199,40</w:t>
            </w:r>
          </w:p>
        </w:tc>
        <w:tc>
          <w:tcPr>
            <w:tcW w:w="2186" w:type="dxa"/>
            <w:tcBorders>
              <w:top w:val="nil"/>
              <w:bottom w:val="nil"/>
            </w:tcBorders>
            <w:shd w:val="clear" w:color="auto" w:fill="auto"/>
            <w:tcMar>
              <w:top w:w="80" w:type="dxa"/>
              <w:left w:w="80" w:type="dxa"/>
              <w:bottom w:w="80" w:type="dxa"/>
              <w:right w:w="80" w:type="dxa"/>
            </w:tcMar>
          </w:tcPr>
          <w:p w:rsidR="005B2174" w:rsidRPr="004468D0" w:rsidRDefault="005B2174" w:rsidP="00CF358B">
            <w:pPr>
              <w:pStyle w:val="Corpo"/>
              <w:widowControl/>
              <w:tabs>
                <w:tab w:val="left" w:pos="708"/>
                <w:tab w:val="left" w:pos="1416"/>
                <w:tab w:val="left" w:pos="2124"/>
              </w:tabs>
              <w:jc w:val="both"/>
              <w:rPr>
                <w:rFonts w:cs="Arial"/>
              </w:rPr>
            </w:pPr>
            <w:r w:rsidRPr="004468D0">
              <w:rPr>
                <w:rFonts w:cs="Arial"/>
              </w:rPr>
              <w:t>612,00</w:t>
            </w:r>
          </w:p>
        </w:tc>
      </w:tr>
      <w:tr w:rsidR="005B2174" w:rsidTr="006D0FB2">
        <w:trPr>
          <w:trHeight w:val="241"/>
          <w:jc w:val="center"/>
        </w:trPr>
        <w:tc>
          <w:tcPr>
            <w:tcW w:w="3842" w:type="dxa"/>
            <w:tcBorders>
              <w:top w:val="nil"/>
              <w:bottom w:val="nil"/>
            </w:tcBorders>
            <w:shd w:val="clear" w:color="auto" w:fill="auto"/>
            <w:tcMar>
              <w:top w:w="80" w:type="dxa"/>
              <w:left w:w="80" w:type="dxa"/>
              <w:bottom w:w="80" w:type="dxa"/>
              <w:right w:w="80" w:type="dxa"/>
            </w:tcMar>
          </w:tcPr>
          <w:p w:rsidR="005B2174" w:rsidRPr="004468D0" w:rsidRDefault="005B2174" w:rsidP="00604F44">
            <w:pPr>
              <w:pStyle w:val="Corpo"/>
              <w:widowControl/>
              <w:tabs>
                <w:tab w:val="left" w:pos="708"/>
                <w:tab w:val="left" w:pos="1416"/>
                <w:tab w:val="left" w:pos="2124"/>
                <w:tab w:val="left" w:pos="2832"/>
                <w:tab w:val="left" w:pos="3540"/>
              </w:tabs>
              <w:jc w:val="both"/>
              <w:rPr>
                <w:rFonts w:cs="Arial"/>
              </w:rPr>
            </w:pPr>
            <w:r w:rsidRPr="004468D0">
              <w:rPr>
                <w:rFonts w:cs="Arial"/>
              </w:rPr>
              <w:t>TCE * (%/dia)</w:t>
            </w:r>
          </w:p>
        </w:tc>
        <w:tc>
          <w:tcPr>
            <w:tcW w:w="2400" w:type="dxa"/>
            <w:tcBorders>
              <w:top w:val="nil"/>
              <w:bottom w:val="nil"/>
            </w:tcBorders>
            <w:shd w:val="clear" w:color="auto" w:fill="auto"/>
            <w:tcMar>
              <w:top w:w="80" w:type="dxa"/>
              <w:left w:w="80" w:type="dxa"/>
              <w:bottom w:w="80" w:type="dxa"/>
              <w:right w:w="80" w:type="dxa"/>
            </w:tcMar>
          </w:tcPr>
          <w:p w:rsidR="005B2174" w:rsidRPr="004468D0" w:rsidRDefault="005B2174" w:rsidP="00CF358B">
            <w:pPr>
              <w:pStyle w:val="Corpo"/>
              <w:widowControl/>
              <w:tabs>
                <w:tab w:val="left" w:pos="708"/>
                <w:tab w:val="left" w:pos="1416"/>
                <w:tab w:val="left" w:pos="2124"/>
              </w:tabs>
              <w:jc w:val="both"/>
              <w:rPr>
                <w:rFonts w:cs="Arial"/>
              </w:rPr>
            </w:pPr>
            <w:r w:rsidRPr="004468D0">
              <w:rPr>
                <w:rFonts w:cs="Arial"/>
              </w:rPr>
              <w:t>5,71</w:t>
            </w:r>
          </w:p>
        </w:tc>
        <w:tc>
          <w:tcPr>
            <w:tcW w:w="2186" w:type="dxa"/>
            <w:tcBorders>
              <w:top w:val="nil"/>
              <w:bottom w:val="nil"/>
            </w:tcBorders>
            <w:shd w:val="clear" w:color="auto" w:fill="auto"/>
            <w:tcMar>
              <w:top w:w="80" w:type="dxa"/>
              <w:left w:w="80" w:type="dxa"/>
              <w:bottom w:w="80" w:type="dxa"/>
              <w:right w:w="80" w:type="dxa"/>
            </w:tcMar>
          </w:tcPr>
          <w:p w:rsidR="005B2174" w:rsidRPr="004468D0" w:rsidRDefault="005B2174" w:rsidP="00CF358B">
            <w:pPr>
              <w:pStyle w:val="Corpo"/>
              <w:widowControl/>
              <w:tabs>
                <w:tab w:val="left" w:pos="708"/>
                <w:tab w:val="left" w:pos="1416"/>
                <w:tab w:val="left" w:pos="2124"/>
              </w:tabs>
              <w:jc w:val="both"/>
              <w:rPr>
                <w:rFonts w:cs="Arial"/>
              </w:rPr>
            </w:pPr>
            <w:r w:rsidRPr="004468D0">
              <w:rPr>
                <w:rFonts w:cs="Arial"/>
              </w:rPr>
              <w:t>1,79</w:t>
            </w:r>
          </w:p>
        </w:tc>
      </w:tr>
      <w:tr w:rsidR="005B2174" w:rsidTr="006D0FB2">
        <w:trPr>
          <w:trHeight w:val="367"/>
          <w:jc w:val="center"/>
        </w:trPr>
        <w:tc>
          <w:tcPr>
            <w:tcW w:w="3842" w:type="dxa"/>
            <w:tcBorders>
              <w:top w:val="nil"/>
              <w:bottom w:val="nil"/>
            </w:tcBorders>
            <w:shd w:val="clear" w:color="auto" w:fill="auto"/>
            <w:tcMar>
              <w:top w:w="80" w:type="dxa"/>
              <w:left w:w="80" w:type="dxa"/>
              <w:bottom w:w="80" w:type="dxa"/>
              <w:right w:w="80" w:type="dxa"/>
            </w:tcMar>
          </w:tcPr>
          <w:p w:rsidR="005B2174" w:rsidRPr="004468D0" w:rsidRDefault="005B2174" w:rsidP="00604F44">
            <w:pPr>
              <w:pStyle w:val="Corpo"/>
              <w:widowControl/>
              <w:tabs>
                <w:tab w:val="left" w:pos="708"/>
                <w:tab w:val="left" w:pos="1416"/>
                <w:tab w:val="left" w:pos="2124"/>
                <w:tab w:val="left" w:pos="2832"/>
                <w:tab w:val="left" w:pos="3540"/>
              </w:tabs>
              <w:jc w:val="both"/>
              <w:rPr>
                <w:rFonts w:cs="Arial"/>
              </w:rPr>
            </w:pPr>
            <w:r w:rsidRPr="004468D0">
              <w:rPr>
                <w:rFonts w:cs="Arial"/>
              </w:rPr>
              <w:t>Fator de conversão alimentar (FCA)</w:t>
            </w:r>
          </w:p>
        </w:tc>
        <w:tc>
          <w:tcPr>
            <w:tcW w:w="2400" w:type="dxa"/>
            <w:tcBorders>
              <w:top w:val="nil"/>
              <w:bottom w:val="nil"/>
            </w:tcBorders>
            <w:shd w:val="clear" w:color="auto" w:fill="auto"/>
            <w:tcMar>
              <w:top w:w="80" w:type="dxa"/>
              <w:left w:w="80" w:type="dxa"/>
              <w:bottom w:w="80" w:type="dxa"/>
              <w:right w:w="80" w:type="dxa"/>
            </w:tcMar>
          </w:tcPr>
          <w:p w:rsidR="005B2174" w:rsidRPr="004468D0" w:rsidRDefault="005B2174" w:rsidP="00CF358B">
            <w:pPr>
              <w:pStyle w:val="Corpo"/>
              <w:widowControl/>
              <w:tabs>
                <w:tab w:val="left" w:pos="708"/>
                <w:tab w:val="left" w:pos="1416"/>
                <w:tab w:val="left" w:pos="2124"/>
              </w:tabs>
              <w:jc w:val="both"/>
              <w:rPr>
                <w:rFonts w:cs="Arial"/>
              </w:rPr>
            </w:pPr>
            <w:r w:rsidRPr="004468D0">
              <w:rPr>
                <w:rFonts w:cs="Arial"/>
              </w:rPr>
              <w:t>0,82</w:t>
            </w:r>
          </w:p>
        </w:tc>
        <w:tc>
          <w:tcPr>
            <w:tcW w:w="2186" w:type="dxa"/>
            <w:tcBorders>
              <w:top w:val="nil"/>
              <w:bottom w:val="nil"/>
            </w:tcBorders>
            <w:shd w:val="clear" w:color="auto" w:fill="auto"/>
            <w:tcMar>
              <w:top w:w="80" w:type="dxa"/>
              <w:left w:w="80" w:type="dxa"/>
              <w:bottom w:w="80" w:type="dxa"/>
              <w:right w:w="80" w:type="dxa"/>
            </w:tcMar>
          </w:tcPr>
          <w:p w:rsidR="005B2174" w:rsidRPr="004468D0" w:rsidRDefault="005B2174" w:rsidP="00CF358B">
            <w:pPr>
              <w:pStyle w:val="Corpo"/>
              <w:widowControl/>
              <w:tabs>
                <w:tab w:val="left" w:pos="708"/>
                <w:tab w:val="left" w:pos="1416"/>
                <w:tab w:val="left" w:pos="2124"/>
              </w:tabs>
              <w:jc w:val="both"/>
              <w:rPr>
                <w:rFonts w:cs="Arial"/>
              </w:rPr>
            </w:pPr>
            <w:r w:rsidRPr="004468D0">
              <w:rPr>
                <w:rFonts w:cs="Arial"/>
              </w:rPr>
              <w:t>1,16</w:t>
            </w:r>
          </w:p>
        </w:tc>
      </w:tr>
      <w:tr w:rsidR="005B2174" w:rsidTr="006D0FB2">
        <w:trPr>
          <w:trHeight w:val="382"/>
          <w:jc w:val="center"/>
        </w:trPr>
        <w:tc>
          <w:tcPr>
            <w:tcW w:w="3842" w:type="dxa"/>
            <w:tcBorders>
              <w:top w:val="nil"/>
              <w:bottom w:val="single" w:sz="4" w:space="0" w:color="auto"/>
            </w:tcBorders>
            <w:shd w:val="clear" w:color="auto" w:fill="auto"/>
            <w:tcMar>
              <w:top w:w="80" w:type="dxa"/>
              <w:left w:w="80" w:type="dxa"/>
              <w:bottom w:w="80" w:type="dxa"/>
              <w:right w:w="80" w:type="dxa"/>
            </w:tcMar>
          </w:tcPr>
          <w:p w:rsidR="005B2174" w:rsidRPr="004468D0" w:rsidRDefault="005B2174" w:rsidP="00604F44">
            <w:pPr>
              <w:pStyle w:val="Corpo"/>
              <w:widowControl/>
              <w:tabs>
                <w:tab w:val="left" w:pos="708"/>
                <w:tab w:val="left" w:pos="1416"/>
                <w:tab w:val="left" w:pos="2124"/>
                <w:tab w:val="left" w:pos="2832"/>
                <w:tab w:val="left" w:pos="3540"/>
              </w:tabs>
              <w:jc w:val="both"/>
              <w:rPr>
                <w:rFonts w:cs="Arial"/>
              </w:rPr>
            </w:pPr>
            <w:r w:rsidRPr="004468D0">
              <w:rPr>
                <w:rFonts w:cs="Arial"/>
              </w:rPr>
              <w:t>Produtividade (Kg/viveiro/ano)</w:t>
            </w:r>
          </w:p>
        </w:tc>
        <w:tc>
          <w:tcPr>
            <w:tcW w:w="2400" w:type="dxa"/>
            <w:tcBorders>
              <w:top w:val="nil"/>
              <w:bottom w:val="single" w:sz="4" w:space="0" w:color="auto"/>
            </w:tcBorders>
            <w:shd w:val="clear" w:color="auto" w:fill="auto"/>
            <w:tcMar>
              <w:top w:w="80" w:type="dxa"/>
              <w:left w:w="80" w:type="dxa"/>
              <w:bottom w:w="80" w:type="dxa"/>
              <w:right w:w="80" w:type="dxa"/>
            </w:tcMar>
          </w:tcPr>
          <w:p w:rsidR="005B2174" w:rsidRPr="004468D0" w:rsidRDefault="005B2174" w:rsidP="00CF358B">
            <w:pPr>
              <w:pStyle w:val="Corpo"/>
              <w:widowControl/>
              <w:tabs>
                <w:tab w:val="left" w:pos="708"/>
                <w:tab w:val="left" w:pos="1416"/>
                <w:tab w:val="left" w:pos="2124"/>
              </w:tabs>
              <w:jc w:val="both"/>
              <w:rPr>
                <w:rFonts w:cs="Arial"/>
              </w:rPr>
            </w:pPr>
            <w:r w:rsidRPr="004468D0">
              <w:rPr>
                <w:rFonts w:cs="Arial"/>
              </w:rPr>
              <w:t>997,00</w:t>
            </w:r>
          </w:p>
        </w:tc>
        <w:tc>
          <w:tcPr>
            <w:tcW w:w="2186" w:type="dxa"/>
            <w:tcBorders>
              <w:top w:val="nil"/>
              <w:bottom w:val="single" w:sz="4" w:space="0" w:color="auto"/>
            </w:tcBorders>
            <w:shd w:val="clear" w:color="auto" w:fill="auto"/>
            <w:tcMar>
              <w:top w:w="80" w:type="dxa"/>
              <w:left w:w="80" w:type="dxa"/>
              <w:bottom w:w="80" w:type="dxa"/>
              <w:right w:w="80" w:type="dxa"/>
            </w:tcMar>
          </w:tcPr>
          <w:p w:rsidR="005B2174" w:rsidRPr="004468D0" w:rsidRDefault="005B2174" w:rsidP="00CF358B">
            <w:pPr>
              <w:pStyle w:val="Corpo"/>
              <w:widowControl/>
              <w:tabs>
                <w:tab w:val="left" w:pos="708"/>
                <w:tab w:val="left" w:pos="1416"/>
                <w:tab w:val="left" w:pos="2124"/>
              </w:tabs>
              <w:jc w:val="both"/>
              <w:rPr>
                <w:rFonts w:cs="Arial"/>
              </w:rPr>
            </w:pPr>
            <w:r w:rsidRPr="004468D0">
              <w:rPr>
                <w:rFonts w:cs="Arial"/>
              </w:rPr>
              <w:t>3060</w:t>
            </w:r>
          </w:p>
        </w:tc>
      </w:tr>
    </w:tbl>
    <w:p w:rsidR="005B2174" w:rsidRDefault="005B2174" w:rsidP="008531FC">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567"/>
        <w:jc w:val="both"/>
        <w:rPr>
          <w:sz w:val="24"/>
          <w:szCs w:val="24"/>
        </w:rPr>
      </w:pPr>
    </w:p>
    <w:p w:rsidR="005B2174" w:rsidRPr="00CB65A5" w:rsidRDefault="005B2174" w:rsidP="008531FC">
      <w:pPr>
        <w:pStyle w:val="Padro"/>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40" w:lineRule="auto"/>
        <w:ind w:firstLine="567"/>
        <w:jc w:val="both"/>
        <w:rPr>
          <w:rFonts w:ascii="Arial" w:eastAsia="Arial" w:hAnsi="Arial" w:cs="Arial"/>
          <w:u w:color="000000"/>
          <w:lang w:val="pt-PT"/>
        </w:rPr>
      </w:pPr>
      <w:r>
        <w:rPr>
          <w:rFonts w:ascii="Arial" w:eastAsia="Arial" w:hAnsi="Arial" w:cs="Arial"/>
          <w:u w:color="000000"/>
          <w:lang w:val="pt-PT"/>
        </w:rPr>
        <w:tab/>
        <w:t>De acordo com Silva et al. (2019), utilizando sistema simbi</w:t>
      </w:r>
      <w:r>
        <w:rPr>
          <w:rFonts w:ascii="Arial" w:hAnsi="Arial"/>
          <w:u w:color="000000"/>
          <w:lang w:val="pt-PT"/>
        </w:rPr>
        <w:t>ótico em berçário de</w:t>
      </w:r>
      <w:r w:rsidR="003F036B">
        <w:rPr>
          <w:rFonts w:ascii="Arial" w:hAnsi="Arial"/>
          <w:u w:color="000000"/>
          <w:lang w:val="pt-PT"/>
        </w:rPr>
        <w:t xml:space="preserve"> camarões m</w:t>
      </w:r>
      <w:r>
        <w:rPr>
          <w:rFonts w:ascii="Arial" w:hAnsi="Arial"/>
          <w:u w:color="000000"/>
          <w:lang w:val="pt-PT"/>
        </w:rPr>
        <w:t>arinhos registram valores de desempenho zootécnico após 35 dias de cultivo registrando valores de 94% para sobrevivência, peso final 0,73 g, fator de conversão alimentar 1,05 e produtividade de 1,99 kg/</w:t>
      </w:r>
      <w:r w:rsidR="008531FC">
        <w:rPr>
          <w:rFonts w:ascii="Arial" w:hAnsi="Arial"/>
          <w:u w:color="000000"/>
          <w:lang w:val="pt-PT"/>
        </w:rPr>
        <w:t>m</w:t>
      </w:r>
      <w:r>
        <w:rPr>
          <w:rFonts w:ascii="Arial" w:hAnsi="Arial"/>
          <w:u w:color="000000"/>
          <w:vertAlign w:val="superscript"/>
          <w:lang w:val="pt-PT"/>
        </w:rPr>
        <w:t>3</w:t>
      </w:r>
      <w:r>
        <w:rPr>
          <w:rFonts w:ascii="Arial" w:hAnsi="Arial"/>
          <w:u w:color="000000"/>
          <w:lang w:val="pt-PT"/>
        </w:rPr>
        <w:t>.</w:t>
      </w:r>
    </w:p>
    <w:p w:rsidR="00A2774D" w:rsidRPr="00A2774D" w:rsidRDefault="00A2774D" w:rsidP="00D16C41">
      <w:pPr>
        <w:widowControl/>
        <w:autoSpaceDE/>
        <w:autoSpaceDN/>
        <w:ind w:firstLine="567"/>
        <w:jc w:val="both"/>
        <w:textAlignment w:val="baseline"/>
        <w:rPr>
          <w:rFonts w:ascii="Segoe UI" w:eastAsia="Times New Roman" w:hAnsi="Segoe UI" w:cs="Segoe UI"/>
          <w:sz w:val="15"/>
          <w:szCs w:val="15"/>
          <w:lang w:val="pt-BR" w:eastAsia="pt-BR"/>
        </w:rPr>
      </w:pPr>
      <w:r w:rsidRPr="00A2774D">
        <w:rPr>
          <w:rFonts w:ascii="Arial" w:eastAsia="Times New Roman" w:hAnsi="Arial" w:cs="Arial"/>
          <w:sz w:val="24"/>
          <w:szCs w:val="24"/>
          <w:lang w:val="pt-BR" w:eastAsia="pt-BR"/>
        </w:rPr>
        <w:t> </w:t>
      </w:r>
    </w:p>
    <w:p w:rsidR="00415EA2" w:rsidRDefault="00415EA2" w:rsidP="005B2174">
      <w:pPr>
        <w:pStyle w:val="Ttulo11"/>
        <w:ind w:left="0"/>
        <w:jc w:val="both"/>
      </w:pPr>
      <w:r>
        <w:t>CONCLUSÕES</w:t>
      </w:r>
    </w:p>
    <w:p w:rsidR="00293D14" w:rsidRPr="005B2174" w:rsidRDefault="005B2174" w:rsidP="005B2174">
      <w:pPr>
        <w:pStyle w:val="Ttulo11"/>
        <w:ind w:left="0" w:firstLine="567"/>
        <w:jc w:val="both"/>
        <w:outlineLvl w:val="9"/>
        <w:rPr>
          <w:b w:val="0"/>
        </w:rPr>
      </w:pPr>
      <w:r w:rsidRPr="005B2174">
        <w:rPr>
          <w:b w:val="0"/>
        </w:rPr>
        <w:t xml:space="preserve">Foi possível cultivar camarões marinhos em </w:t>
      </w:r>
      <w:r w:rsidR="003F036B">
        <w:rPr>
          <w:b w:val="0"/>
        </w:rPr>
        <w:t>á</w:t>
      </w:r>
      <w:r w:rsidRPr="005B2174">
        <w:rPr>
          <w:b w:val="0"/>
        </w:rPr>
        <w:t>gua</w:t>
      </w:r>
      <w:r w:rsidR="003F036B">
        <w:rPr>
          <w:b w:val="0"/>
        </w:rPr>
        <w:t>s d</w:t>
      </w:r>
      <w:r w:rsidRPr="005B2174">
        <w:rPr>
          <w:b w:val="0"/>
        </w:rPr>
        <w:t xml:space="preserve">e baixa salinidade no </w:t>
      </w:r>
      <w:r w:rsidRPr="005B2174">
        <w:rPr>
          <w:b w:val="0"/>
        </w:rPr>
        <w:lastRenderedPageBreak/>
        <w:t>seminári</w:t>
      </w:r>
      <w:r w:rsidR="008531FC">
        <w:rPr>
          <w:b w:val="0"/>
        </w:rPr>
        <w:t>d</w:t>
      </w:r>
      <w:r w:rsidRPr="005B2174">
        <w:rPr>
          <w:b w:val="0"/>
        </w:rPr>
        <w:t>o pernambucano, com aplicação de sistemas simbiótico.</w:t>
      </w:r>
    </w:p>
    <w:p w:rsidR="005B2174" w:rsidRDefault="005B2174" w:rsidP="005B2174">
      <w:pPr>
        <w:pStyle w:val="Ttulo11"/>
        <w:ind w:left="0"/>
        <w:jc w:val="both"/>
        <w:rPr>
          <w:b w:val="0"/>
        </w:rPr>
      </w:pPr>
    </w:p>
    <w:p w:rsidR="00CA7A6F" w:rsidRDefault="00CA7A6F" w:rsidP="005B2174">
      <w:pPr>
        <w:pStyle w:val="Ttulo1"/>
        <w:ind w:left="0"/>
        <w:jc w:val="both"/>
      </w:pPr>
      <w:r>
        <w:t>AGRADECIMENTOS</w:t>
      </w:r>
    </w:p>
    <w:p w:rsidR="00C32ABD" w:rsidRDefault="005B2174" w:rsidP="00C32ABD">
      <w:pPr>
        <w:pStyle w:val="Corpodetexto"/>
        <w:ind w:left="0" w:right="113" w:firstLine="567"/>
      </w:pPr>
      <w:r>
        <w:t>À Companhia de Desenvolvimento dos Vales de São Francisco e do Parnaíba (CODEVASF).</w:t>
      </w:r>
      <w:r w:rsidR="00C32ABD">
        <w:t xml:space="preserve"> </w:t>
      </w:r>
    </w:p>
    <w:p w:rsidR="00C32ABD" w:rsidRPr="00C32ABD" w:rsidRDefault="00C32ABD" w:rsidP="00C32ABD">
      <w:pPr>
        <w:pStyle w:val="Corpodetexto"/>
        <w:ind w:left="0" w:right="113" w:firstLine="567"/>
      </w:pPr>
    </w:p>
    <w:p w:rsidR="005B23F3" w:rsidRDefault="005B23F3" w:rsidP="005B2174">
      <w:pPr>
        <w:pStyle w:val="Ttulo11"/>
        <w:ind w:left="0"/>
        <w:jc w:val="both"/>
      </w:pPr>
    </w:p>
    <w:p w:rsidR="008513CB" w:rsidRPr="004A03F8" w:rsidRDefault="00415EA2" w:rsidP="005B2174">
      <w:pPr>
        <w:pStyle w:val="Ttulo11"/>
        <w:ind w:left="0"/>
        <w:jc w:val="both"/>
        <w:rPr>
          <w:lang w:val="en-US"/>
        </w:rPr>
      </w:pPr>
      <w:r w:rsidRPr="004A03F8">
        <w:rPr>
          <w:lang w:val="en-US"/>
        </w:rPr>
        <w:t>REFERÊNCIA</w:t>
      </w:r>
      <w:r w:rsidR="00C32ABD" w:rsidRPr="004A03F8">
        <w:rPr>
          <w:lang w:val="en-US"/>
        </w:rPr>
        <w:t>S</w:t>
      </w:r>
    </w:p>
    <w:p w:rsidR="00C32ABD" w:rsidRPr="004A03F8" w:rsidRDefault="00C32ABD" w:rsidP="005B2174">
      <w:pPr>
        <w:pStyle w:val="Ttulo11"/>
        <w:ind w:left="0"/>
        <w:jc w:val="both"/>
        <w:rPr>
          <w:lang w:val="en-US"/>
        </w:rPr>
      </w:pPr>
    </w:p>
    <w:p w:rsidR="005B2174" w:rsidRDefault="005B2174"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lang w:val="en-US"/>
        </w:rPr>
      </w:pPr>
      <w:r>
        <w:rPr>
          <w:sz w:val="24"/>
          <w:szCs w:val="24"/>
          <w:lang w:val="en-US"/>
        </w:rPr>
        <w:t xml:space="preserve">BOYD, C. E.; TUCKER, C. S. </w:t>
      </w:r>
      <w:r>
        <w:rPr>
          <w:b/>
          <w:bCs/>
          <w:sz w:val="24"/>
          <w:szCs w:val="24"/>
          <w:lang w:val="en-US"/>
        </w:rPr>
        <w:t>Pond aquaculture water quality management</w:t>
      </w:r>
      <w:r>
        <w:rPr>
          <w:sz w:val="24"/>
          <w:szCs w:val="24"/>
          <w:lang w:val="en-US"/>
        </w:rPr>
        <w:t>/ Claude E. Boyd, Craig S. Tucker. Kluwer Academic Publishers. 1998.</w:t>
      </w:r>
    </w:p>
    <w:p w:rsidR="00C32ABD" w:rsidRPr="004A03F8" w:rsidRDefault="00C32ABD"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lang w:val="en-US"/>
        </w:rPr>
      </w:pPr>
    </w:p>
    <w:p w:rsidR="005B2174" w:rsidRDefault="005B2174"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lang w:val="en-US"/>
        </w:rPr>
      </w:pPr>
      <w:r>
        <w:rPr>
          <w:sz w:val="24"/>
          <w:szCs w:val="24"/>
          <w:lang w:val="en-US"/>
        </w:rPr>
        <w:t xml:space="preserve">BOYD, C. E.; THUNJAI, T. Concentrations of major ions in waters </w:t>
      </w:r>
      <w:proofErr w:type="spellStart"/>
      <w:r>
        <w:rPr>
          <w:sz w:val="24"/>
          <w:szCs w:val="24"/>
          <w:lang w:val="en-US"/>
        </w:rPr>
        <w:t>ofinl</w:t>
      </w:r>
      <w:proofErr w:type="spellEnd"/>
      <w:r>
        <w:rPr>
          <w:sz w:val="24"/>
          <w:szCs w:val="24"/>
          <w:lang w:val="en-US"/>
        </w:rPr>
        <w:t xml:space="preserve"> and shrimp farms in China, Ecuador, Thailand, and the United States. </w:t>
      </w:r>
      <w:r>
        <w:rPr>
          <w:b/>
          <w:bCs/>
          <w:sz w:val="24"/>
          <w:szCs w:val="24"/>
          <w:lang w:val="en-US"/>
        </w:rPr>
        <w:t>Journal of the World Aquaculture Society</w:t>
      </w:r>
      <w:r>
        <w:rPr>
          <w:sz w:val="24"/>
          <w:szCs w:val="24"/>
          <w:lang w:val="en-US"/>
        </w:rPr>
        <w:t>, 34, 524– 532, 2003.</w:t>
      </w:r>
    </w:p>
    <w:p w:rsidR="00C32ABD" w:rsidRDefault="00C32ABD"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lang w:val="en-US"/>
        </w:rPr>
      </w:pPr>
    </w:p>
    <w:p w:rsidR="005B2174" w:rsidRPr="004A03F8" w:rsidRDefault="005B2174"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lang w:val="pt-BR"/>
        </w:rPr>
      </w:pPr>
      <w:r>
        <w:rPr>
          <w:sz w:val="24"/>
          <w:szCs w:val="24"/>
          <w:lang w:val="en-US"/>
        </w:rPr>
        <w:t xml:space="preserve">FOOD AND AGRICULTURE ORGANIZATION OF THE UNITED NATIONS - FAO. </w:t>
      </w:r>
      <w:r>
        <w:rPr>
          <w:b/>
          <w:bCs/>
          <w:sz w:val="24"/>
          <w:szCs w:val="24"/>
          <w:lang w:val="en-US"/>
        </w:rPr>
        <w:t>The State of World Fisheries and Aquaculture 2020</w:t>
      </w:r>
      <w:r>
        <w:rPr>
          <w:sz w:val="24"/>
          <w:szCs w:val="24"/>
          <w:lang w:val="en-US"/>
        </w:rPr>
        <w:t xml:space="preserve"> - Sustainability in action. </w:t>
      </w:r>
      <w:proofErr w:type="spellStart"/>
      <w:r w:rsidRPr="004A03F8">
        <w:rPr>
          <w:sz w:val="24"/>
          <w:szCs w:val="24"/>
          <w:lang w:val="pt-BR"/>
        </w:rPr>
        <w:t>Rome</w:t>
      </w:r>
      <w:proofErr w:type="spellEnd"/>
      <w:r w:rsidRPr="004A03F8">
        <w:rPr>
          <w:sz w:val="24"/>
          <w:szCs w:val="24"/>
          <w:lang w:val="pt-BR"/>
        </w:rPr>
        <w:t>, 2020.</w:t>
      </w:r>
    </w:p>
    <w:p w:rsidR="00C32ABD" w:rsidRPr="004A03F8" w:rsidRDefault="00C32ABD"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lang w:val="pt-BR"/>
        </w:rPr>
      </w:pPr>
    </w:p>
    <w:p w:rsidR="005B2174" w:rsidRPr="004A03F8" w:rsidRDefault="005B2174"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222222"/>
          <w:sz w:val="24"/>
          <w:szCs w:val="24"/>
          <w:u w:color="222222"/>
          <w:shd w:val="clear" w:color="auto" w:fill="FFFFFF"/>
          <w:lang w:val="en-US"/>
        </w:rPr>
      </w:pPr>
      <w:r>
        <w:rPr>
          <w:color w:val="222222"/>
          <w:sz w:val="24"/>
          <w:szCs w:val="24"/>
          <w:u w:color="222222"/>
          <w:shd w:val="clear" w:color="auto" w:fill="FFFFFF"/>
        </w:rPr>
        <w:t xml:space="preserve">KUBITZA, F. Crescimento de pós-larvas: índice inovador cria curva de crescimento e avalia desempenho na pré-engorda do </w:t>
      </w:r>
      <w:r>
        <w:rPr>
          <w:i/>
          <w:iCs/>
          <w:color w:val="222222"/>
          <w:sz w:val="24"/>
          <w:szCs w:val="24"/>
          <w:u w:color="222222"/>
          <w:shd w:val="clear" w:color="auto" w:fill="FFFFFF"/>
        </w:rPr>
        <w:t>L. vannamei</w:t>
      </w:r>
      <w:r>
        <w:rPr>
          <w:color w:val="222222"/>
          <w:sz w:val="24"/>
          <w:szCs w:val="24"/>
          <w:u w:color="222222"/>
          <w:shd w:val="clear" w:color="auto" w:fill="FFFFFF"/>
        </w:rPr>
        <w:t>.</w:t>
      </w:r>
      <w:r>
        <w:rPr>
          <w:b/>
          <w:bCs/>
          <w:color w:val="222222"/>
          <w:sz w:val="24"/>
          <w:szCs w:val="24"/>
          <w:u w:color="222222"/>
          <w:shd w:val="clear" w:color="auto" w:fill="FFFFFF"/>
        </w:rPr>
        <w:t xml:space="preserve"> </w:t>
      </w:r>
      <w:r w:rsidRPr="004A03F8">
        <w:rPr>
          <w:b/>
          <w:bCs/>
          <w:color w:val="222222"/>
          <w:sz w:val="24"/>
          <w:szCs w:val="24"/>
          <w:u w:color="222222"/>
          <w:shd w:val="clear" w:color="auto" w:fill="FFFFFF"/>
          <w:lang w:val="en-US"/>
        </w:rPr>
        <w:t xml:space="preserve">Panorama da </w:t>
      </w:r>
      <w:proofErr w:type="spellStart"/>
      <w:r w:rsidRPr="004A03F8">
        <w:rPr>
          <w:b/>
          <w:bCs/>
          <w:color w:val="222222"/>
          <w:sz w:val="24"/>
          <w:szCs w:val="24"/>
          <w:u w:color="222222"/>
          <w:shd w:val="clear" w:color="auto" w:fill="FFFFFF"/>
          <w:lang w:val="en-US"/>
        </w:rPr>
        <w:t>Aquicultura</w:t>
      </w:r>
      <w:proofErr w:type="spellEnd"/>
      <w:r w:rsidRPr="004A03F8">
        <w:rPr>
          <w:color w:val="222222"/>
          <w:sz w:val="24"/>
          <w:szCs w:val="24"/>
          <w:u w:color="222222"/>
          <w:shd w:val="clear" w:color="auto" w:fill="FFFFFF"/>
          <w:lang w:val="en-US"/>
        </w:rPr>
        <w:t>. v. 27, nº 163, 9p, 2017.</w:t>
      </w:r>
    </w:p>
    <w:p w:rsidR="00C32ABD" w:rsidRDefault="00C32ABD"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lang w:val="en-US"/>
        </w:rPr>
      </w:pPr>
    </w:p>
    <w:p w:rsidR="005B2174" w:rsidRPr="004A03F8" w:rsidRDefault="005B2174"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lang w:val="pt-BR"/>
        </w:rPr>
      </w:pPr>
      <w:r>
        <w:rPr>
          <w:sz w:val="24"/>
          <w:szCs w:val="24"/>
          <w:lang w:val="en-US"/>
        </w:rPr>
        <w:t xml:space="preserve">ROY, L. A.; DAVIS, D. A.; SAOUD, I. P.; BOYD, C. A.; PINE, H. J.; BOYD, C. E. Shrimp culture in inland low salinity waters. </w:t>
      </w:r>
      <w:r w:rsidRPr="004A03F8">
        <w:rPr>
          <w:b/>
          <w:bCs/>
          <w:sz w:val="24"/>
          <w:szCs w:val="24"/>
          <w:lang w:val="pt-BR"/>
        </w:rPr>
        <w:t xml:space="preserve">Reviews in </w:t>
      </w:r>
      <w:proofErr w:type="spellStart"/>
      <w:r w:rsidRPr="004A03F8">
        <w:rPr>
          <w:b/>
          <w:bCs/>
          <w:sz w:val="24"/>
          <w:szCs w:val="24"/>
          <w:lang w:val="pt-BR"/>
        </w:rPr>
        <w:t>Aquaculture</w:t>
      </w:r>
      <w:proofErr w:type="spellEnd"/>
      <w:r w:rsidRPr="004A03F8">
        <w:rPr>
          <w:b/>
          <w:bCs/>
          <w:sz w:val="24"/>
          <w:szCs w:val="24"/>
          <w:lang w:val="pt-BR"/>
        </w:rPr>
        <w:t>,</w:t>
      </w:r>
      <w:r w:rsidRPr="004A03F8">
        <w:rPr>
          <w:sz w:val="24"/>
          <w:szCs w:val="24"/>
          <w:lang w:val="pt-BR"/>
        </w:rPr>
        <w:t xml:space="preserve"> 2(4), 191– 208, 2010.</w:t>
      </w:r>
    </w:p>
    <w:p w:rsidR="00C32ABD" w:rsidRPr="004A03F8" w:rsidRDefault="00C32ABD"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lang w:val="pt-BR"/>
        </w:rPr>
      </w:pPr>
    </w:p>
    <w:p w:rsidR="005B2174" w:rsidRDefault="005B2174"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rPr>
      </w:pPr>
      <w:r>
        <w:rPr>
          <w:sz w:val="24"/>
          <w:szCs w:val="24"/>
        </w:rPr>
        <w:t xml:space="preserve">SILVA, A. P. Pesca artesanal brasileira. Aspectos conceituais, históricos, institucionais e prospectivos. </w:t>
      </w:r>
      <w:r>
        <w:rPr>
          <w:b/>
          <w:bCs/>
          <w:sz w:val="24"/>
          <w:szCs w:val="24"/>
        </w:rPr>
        <w:t>Boletim de Pesquisa e Desenvolvimento, Embrapa,</w:t>
      </w:r>
      <w:r>
        <w:rPr>
          <w:sz w:val="24"/>
          <w:szCs w:val="24"/>
        </w:rPr>
        <w:t xml:space="preserve"> Palmas, n. 1, p. 32, 2014.</w:t>
      </w:r>
    </w:p>
    <w:p w:rsidR="00C32ABD" w:rsidRDefault="00C32ABD"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rPr>
      </w:pPr>
    </w:p>
    <w:p w:rsidR="005B2174" w:rsidRDefault="005B2174" w:rsidP="005B2174">
      <w:pPr>
        <w:pStyle w:val="Co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rPr>
      </w:pPr>
      <w:r>
        <w:rPr>
          <w:sz w:val="24"/>
          <w:szCs w:val="24"/>
        </w:rPr>
        <w:t>SILVA, L. O. B.; SILVA, A. E. M.; SILVA, D. A.; SANTOS, E. P.; LIMA, P. C. M.; ANDRADE, R. J. V.; SILVA, M. B. C.; GÁLVEZ, A. O. Utilização do sistema simbi</w:t>
      </w:r>
      <w:r>
        <w:rPr>
          <w:sz w:val="24"/>
          <w:szCs w:val="24"/>
          <w:lang w:val="es-ES_tradnl"/>
        </w:rPr>
        <w:t>ó</w:t>
      </w:r>
      <w:r>
        <w:rPr>
          <w:sz w:val="24"/>
          <w:szCs w:val="24"/>
        </w:rPr>
        <w:t xml:space="preserve">tico em berçário de camarões marinhos. </w:t>
      </w:r>
      <w:r>
        <w:rPr>
          <w:b/>
          <w:bCs/>
          <w:sz w:val="24"/>
          <w:szCs w:val="24"/>
        </w:rPr>
        <w:t>Aquaculture Brasil</w:t>
      </w:r>
      <w:r>
        <w:rPr>
          <w:sz w:val="24"/>
          <w:szCs w:val="24"/>
        </w:rPr>
        <w:t>, Maio/Junho, p. 10-15, 2019.</w:t>
      </w:r>
    </w:p>
    <w:p w:rsidR="00606ABC" w:rsidRDefault="00606ABC" w:rsidP="005B23F3">
      <w:pPr>
        <w:pStyle w:val="Ttulo11"/>
        <w:spacing w:before="208"/>
        <w:ind w:left="0" w:right="638"/>
      </w:pPr>
    </w:p>
    <w:sectPr w:rsidR="00606ABC" w:rsidSect="006661D4">
      <w:headerReference w:type="default" r:id="rId11"/>
      <w:pgSz w:w="11910" w:h="16840"/>
      <w:pgMar w:top="2360" w:right="1580" w:bottom="280" w:left="1580"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7255" w:rsidRDefault="003E7255" w:rsidP="006661D4">
      <w:r>
        <w:separator/>
      </w:r>
    </w:p>
  </w:endnote>
  <w:endnote w:type="continuationSeparator" w:id="0">
    <w:p w:rsidR="003E7255" w:rsidRDefault="003E7255" w:rsidP="0066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7255" w:rsidRDefault="003E7255" w:rsidP="006661D4">
      <w:r>
        <w:separator/>
      </w:r>
    </w:p>
  </w:footnote>
  <w:footnote w:type="continuationSeparator" w:id="0">
    <w:p w:rsidR="003E7255" w:rsidRDefault="003E7255" w:rsidP="00666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1D4" w:rsidRDefault="000E0494">
    <w:pPr>
      <w:pStyle w:val="Corpodetexto"/>
      <w:spacing w:line="14" w:lineRule="auto"/>
      <w:ind w:left="0"/>
      <w:jc w:val="left"/>
      <w:rPr>
        <w:sz w:val="20"/>
      </w:rPr>
    </w:pPr>
    <w:r>
      <w:rPr>
        <w:noProof/>
        <w:lang w:val="pt-BR" w:eastAsia="pt-BR"/>
      </w:rPr>
      <w:drawing>
        <wp:anchor distT="0" distB="0" distL="0" distR="0" simplePos="0" relativeHeight="487505920" behindDoc="1" locked="0" layoutInCell="1" allowOverlap="1">
          <wp:simplePos x="0" y="0"/>
          <wp:positionH relativeFrom="page">
            <wp:posOffset>89536</wp:posOffset>
          </wp:positionH>
          <wp:positionV relativeFrom="page">
            <wp:posOffset>90169</wp:posOffset>
          </wp:positionV>
          <wp:extent cx="7381240" cy="14185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381240" cy="14185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661D4"/>
    <w:rsid w:val="0001576D"/>
    <w:rsid w:val="00053E0E"/>
    <w:rsid w:val="00073087"/>
    <w:rsid w:val="0009254E"/>
    <w:rsid w:val="000C4F2C"/>
    <w:rsid w:val="000E0494"/>
    <w:rsid w:val="00165FCD"/>
    <w:rsid w:val="00194DA7"/>
    <w:rsid w:val="001B38DE"/>
    <w:rsid w:val="001E6B7B"/>
    <w:rsid w:val="00205168"/>
    <w:rsid w:val="00231AEF"/>
    <w:rsid w:val="00243232"/>
    <w:rsid w:val="002717B6"/>
    <w:rsid w:val="00280893"/>
    <w:rsid w:val="0029220F"/>
    <w:rsid w:val="00293D14"/>
    <w:rsid w:val="002951E1"/>
    <w:rsid w:val="003038CA"/>
    <w:rsid w:val="00304C79"/>
    <w:rsid w:val="00311059"/>
    <w:rsid w:val="00331E66"/>
    <w:rsid w:val="003511C4"/>
    <w:rsid w:val="00357C41"/>
    <w:rsid w:val="003653B4"/>
    <w:rsid w:val="003D7274"/>
    <w:rsid w:val="003E7255"/>
    <w:rsid w:val="003F036B"/>
    <w:rsid w:val="00400FF0"/>
    <w:rsid w:val="00415EA2"/>
    <w:rsid w:val="00454A2C"/>
    <w:rsid w:val="004A03F8"/>
    <w:rsid w:val="005002A6"/>
    <w:rsid w:val="0051736A"/>
    <w:rsid w:val="00557A25"/>
    <w:rsid w:val="005B2174"/>
    <w:rsid w:val="005B23F3"/>
    <w:rsid w:val="005D5A5A"/>
    <w:rsid w:val="00604F44"/>
    <w:rsid w:val="00606ABC"/>
    <w:rsid w:val="0062634B"/>
    <w:rsid w:val="00651FAC"/>
    <w:rsid w:val="00656477"/>
    <w:rsid w:val="006661D4"/>
    <w:rsid w:val="00666E7D"/>
    <w:rsid w:val="00681DB4"/>
    <w:rsid w:val="006A4D4A"/>
    <w:rsid w:val="006B2A17"/>
    <w:rsid w:val="006B600A"/>
    <w:rsid w:val="00707268"/>
    <w:rsid w:val="0071054B"/>
    <w:rsid w:val="0071245F"/>
    <w:rsid w:val="00724691"/>
    <w:rsid w:val="007C4570"/>
    <w:rsid w:val="007D7250"/>
    <w:rsid w:val="007E0017"/>
    <w:rsid w:val="00805DE3"/>
    <w:rsid w:val="00830DF6"/>
    <w:rsid w:val="00842BB6"/>
    <w:rsid w:val="008513CB"/>
    <w:rsid w:val="008531FC"/>
    <w:rsid w:val="00855CC7"/>
    <w:rsid w:val="00867DEF"/>
    <w:rsid w:val="008C0F1F"/>
    <w:rsid w:val="008C3D60"/>
    <w:rsid w:val="00921E75"/>
    <w:rsid w:val="009B708A"/>
    <w:rsid w:val="009C4B9C"/>
    <w:rsid w:val="009D622C"/>
    <w:rsid w:val="00A2774D"/>
    <w:rsid w:val="00A7578D"/>
    <w:rsid w:val="00A96318"/>
    <w:rsid w:val="00AC2FB2"/>
    <w:rsid w:val="00B251BA"/>
    <w:rsid w:val="00B67A73"/>
    <w:rsid w:val="00BB1CEB"/>
    <w:rsid w:val="00BF27C6"/>
    <w:rsid w:val="00C25987"/>
    <w:rsid w:val="00C26762"/>
    <w:rsid w:val="00C32ABD"/>
    <w:rsid w:val="00C40AA4"/>
    <w:rsid w:val="00C67239"/>
    <w:rsid w:val="00C74A0B"/>
    <w:rsid w:val="00CA7A6F"/>
    <w:rsid w:val="00CB5E3B"/>
    <w:rsid w:val="00CF358B"/>
    <w:rsid w:val="00D107D5"/>
    <w:rsid w:val="00D16C41"/>
    <w:rsid w:val="00D25445"/>
    <w:rsid w:val="00D666CA"/>
    <w:rsid w:val="00DA0A44"/>
    <w:rsid w:val="00DA6646"/>
    <w:rsid w:val="00DB4FF5"/>
    <w:rsid w:val="00DD3623"/>
    <w:rsid w:val="00DD3677"/>
    <w:rsid w:val="00E42CAC"/>
    <w:rsid w:val="00E925F7"/>
    <w:rsid w:val="00ED1F1F"/>
    <w:rsid w:val="00EE3748"/>
    <w:rsid w:val="00F07A16"/>
    <w:rsid w:val="00F274D1"/>
    <w:rsid w:val="00F97C03"/>
    <w:rsid w:val="00FA5E36"/>
    <w:rsid w:val="701760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E4B4"/>
  <w15:docId w15:val="{CACEB061-E603-464B-9B3D-5BD1AEB6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661D4"/>
    <w:rPr>
      <w:rFonts w:ascii="Arial MT" w:eastAsia="Arial MT" w:hAnsi="Arial MT" w:cs="Arial MT"/>
      <w:lang w:val="pt-PT"/>
    </w:rPr>
  </w:style>
  <w:style w:type="paragraph" w:styleId="Ttulo1">
    <w:name w:val="heading 1"/>
    <w:basedOn w:val="Normal"/>
    <w:link w:val="Ttulo1Char"/>
    <w:uiPriority w:val="9"/>
    <w:qFormat/>
    <w:rsid w:val="00CA7A6F"/>
    <w:pPr>
      <w:ind w:left="12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rsid w:val="006661D4"/>
    <w:tblPr>
      <w:tblInd w:w="0" w:type="dxa"/>
      <w:tblCellMar>
        <w:top w:w="0" w:type="dxa"/>
        <w:left w:w="0" w:type="dxa"/>
        <w:bottom w:w="0" w:type="dxa"/>
        <w:right w:w="0" w:type="dxa"/>
      </w:tblCellMar>
    </w:tblPr>
  </w:style>
  <w:style w:type="paragraph" w:styleId="Corpodetexto">
    <w:name w:val="Body Text"/>
    <w:basedOn w:val="Normal"/>
    <w:uiPriority w:val="1"/>
    <w:qFormat/>
    <w:rsid w:val="006661D4"/>
    <w:pPr>
      <w:ind w:left="122"/>
      <w:jc w:val="both"/>
    </w:pPr>
    <w:rPr>
      <w:sz w:val="24"/>
      <w:szCs w:val="24"/>
    </w:rPr>
  </w:style>
  <w:style w:type="paragraph" w:customStyle="1" w:styleId="Ttulo11">
    <w:name w:val="Título 11"/>
    <w:basedOn w:val="Normal"/>
    <w:uiPriority w:val="1"/>
    <w:qFormat/>
    <w:rsid w:val="006661D4"/>
    <w:pPr>
      <w:ind w:left="122"/>
      <w:outlineLvl w:val="1"/>
    </w:pPr>
    <w:rPr>
      <w:rFonts w:ascii="Arial" w:eastAsia="Arial" w:hAnsi="Arial" w:cs="Arial"/>
      <w:b/>
      <w:bCs/>
      <w:sz w:val="24"/>
      <w:szCs w:val="24"/>
    </w:rPr>
  </w:style>
  <w:style w:type="paragraph" w:styleId="Ttulo">
    <w:name w:val="Title"/>
    <w:basedOn w:val="Normal"/>
    <w:uiPriority w:val="1"/>
    <w:qFormat/>
    <w:rsid w:val="006661D4"/>
    <w:pPr>
      <w:spacing w:before="92"/>
      <w:ind w:left="3463" w:right="533" w:hanging="2919"/>
    </w:pPr>
    <w:rPr>
      <w:rFonts w:ascii="Arial" w:eastAsia="Arial" w:hAnsi="Arial" w:cs="Arial"/>
      <w:b/>
      <w:bCs/>
      <w:sz w:val="28"/>
      <w:szCs w:val="28"/>
    </w:rPr>
  </w:style>
  <w:style w:type="paragraph" w:styleId="PargrafodaLista">
    <w:name w:val="List Paragraph"/>
    <w:basedOn w:val="Normal"/>
    <w:uiPriority w:val="1"/>
    <w:qFormat/>
    <w:rsid w:val="006661D4"/>
  </w:style>
  <w:style w:type="paragraph" w:customStyle="1" w:styleId="TableParagraph">
    <w:name w:val="Table Paragraph"/>
    <w:basedOn w:val="Normal"/>
    <w:uiPriority w:val="1"/>
    <w:qFormat/>
    <w:rsid w:val="006661D4"/>
    <w:pPr>
      <w:spacing w:line="232" w:lineRule="exact"/>
      <w:ind w:left="249" w:right="249"/>
      <w:jc w:val="center"/>
    </w:pPr>
    <w:rPr>
      <w:rFonts w:ascii="Arial" w:eastAsia="Arial" w:hAnsi="Arial" w:cs="Arial"/>
    </w:rPr>
  </w:style>
  <w:style w:type="character" w:customStyle="1" w:styleId="normaltextrun">
    <w:name w:val="normaltextrun"/>
    <w:basedOn w:val="Fontepargpadro"/>
    <w:rsid w:val="00E42CAC"/>
  </w:style>
  <w:style w:type="paragraph" w:customStyle="1" w:styleId="paragraph">
    <w:name w:val="paragraph"/>
    <w:basedOn w:val="Normal"/>
    <w:rsid w:val="00E42CA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abchar">
    <w:name w:val="tabchar"/>
    <w:basedOn w:val="Fontepargpadro"/>
    <w:rsid w:val="00E42CAC"/>
  </w:style>
  <w:style w:type="character" w:customStyle="1" w:styleId="eop">
    <w:name w:val="eop"/>
    <w:basedOn w:val="Fontepargpadro"/>
    <w:rsid w:val="00E42CAC"/>
  </w:style>
  <w:style w:type="paragraph" w:styleId="Textodebalo">
    <w:name w:val="Balloon Text"/>
    <w:basedOn w:val="Normal"/>
    <w:link w:val="TextodebaloChar"/>
    <w:uiPriority w:val="99"/>
    <w:semiHidden/>
    <w:unhideWhenUsed/>
    <w:rsid w:val="00E42CAC"/>
    <w:rPr>
      <w:rFonts w:ascii="Tahoma" w:hAnsi="Tahoma" w:cs="Tahoma"/>
      <w:sz w:val="16"/>
      <w:szCs w:val="16"/>
    </w:rPr>
  </w:style>
  <w:style w:type="character" w:customStyle="1" w:styleId="TextodebaloChar">
    <w:name w:val="Texto de balão Char"/>
    <w:basedOn w:val="Fontepargpadro"/>
    <w:link w:val="Textodebalo"/>
    <w:uiPriority w:val="99"/>
    <w:semiHidden/>
    <w:rsid w:val="00E42CAC"/>
    <w:rPr>
      <w:rFonts w:ascii="Tahoma" w:eastAsia="Arial MT" w:hAnsi="Tahoma" w:cs="Tahoma"/>
      <w:sz w:val="16"/>
      <w:szCs w:val="16"/>
      <w:lang w:val="pt-PT"/>
    </w:rPr>
  </w:style>
  <w:style w:type="character" w:customStyle="1" w:styleId="Ttulo1Char">
    <w:name w:val="Título 1 Char"/>
    <w:basedOn w:val="Fontepargpadro"/>
    <w:link w:val="Ttulo1"/>
    <w:uiPriority w:val="9"/>
    <w:rsid w:val="00CA7A6F"/>
    <w:rPr>
      <w:rFonts w:ascii="Arial" w:eastAsia="Arial" w:hAnsi="Arial" w:cs="Arial"/>
      <w:b/>
      <w:bCs/>
      <w:sz w:val="24"/>
      <w:szCs w:val="24"/>
      <w:lang w:val="pt-PT"/>
    </w:rPr>
  </w:style>
  <w:style w:type="character" w:styleId="Hyperlink">
    <w:name w:val="Hyperlink"/>
    <w:basedOn w:val="Fontepargpadro"/>
    <w:uiPriority w:val="99"/>
    <w:unhideWhenUsed/>
    <w:rsid w:val="0029220F"/>
    <w:rPr>
      <w:color w:val="0000FF" w:themeColor="hyperlink"/>
      <w:u w:val="single"/>
    </w:rPr>
  </w:style>
  <w:style w:type="paragraph" w:customStyle="1" w:styleId="Corpo">
    <w:name w:val="Corpo"/>
    <w:rsid w:val="005B2174"/>
    <w:pPr>
      <w:pBdr>
        <w:top w:val="nil"/>
        <w:left w:val="nil"/>
        <w:bottom w:val="nil"/>
        <w:right w:val="nil"/>
        <w:between w:val="nil"/>
        <w:bar w:val="nil"/>
      </w:pBdr>
      <w:autoSpaceDE/>
      <w:autoSpaceDN/>
    </w:pPr>
    <w:rPr>
      <w:rFonts w:ascii="Arial" w:eastAsia="Arial Unicode MS" w:hAnsi="Arial" w:cs="Arial Unicode MS"/>
      <w:color w:val="000000"/>
      <w:u w:color="000000"/>
      <w:bdr w:val="nil"/>
      <w:lang w:val="pt-PT" w:eastAsia="pt-BR"/>
    </w:rPr>
  </w:style>
  <w:style w:type="character" w:customStyle="1" w:styleId="selectable-text">
    <w:name w:val="selectable-text"/>
    <w:basedOn w:val="Fontepargpadro"/>
    <w:rsid w:val="005B2174"/>
  </w:style>
  <w:style w:type="paragraph" w:customStyle="1" w:styleId="Padro">
    <w:name w:val="Padrão"/>
    <w:rsid w:val="005B2174"/>
    <w:pPr>
      <w:widowControl/>
      <w:pBdr>
        <w:top w:val="nil"/>
        <w:left w:val="nil"/>
        <w:bottom w:val="nil"/>
        <w:right w:val="nil"/>
        <w:between w:val="nil"/>
        <w:bar w:val="nil"/>
      </w:pBdr>
      <w:autoSpaceDE/>
      <w:autoSpaceDN/>
      <w:spacing w:before="160" w:line="288" w:lineRule="auto"/>
    </w:pPr>
    <w:rPr>
      <w:rFonts w:ascii="Helvetica Neue" w:eastAsia="Helvetica Neue" w:hAnsi="Helvetica Neue" w:cs="Helvetica Neue"/>
      <w:color w:val="000000"/>
      <w:sz w:val="24"/>
      <w:szCs w:val="24"/>
      <w:bdr w:val="nil"/>
      <w:lang w:val="pt-BR" w:eastAsia="pt-BR"/>
    </w:rPr>
  </w:style>
  <w:style w:type="character" w:styleId="Refdecomentrio">
    <w:name w:val="annotation reference"/>
    <w:basedOn w:val="Fontepargpadro"/>
    <w:uiPriority w:val="99"/>
    <w:semiHidden/>
    <w:unhideWhenUsed/>
    <w:rsid w:val="00805DE3"/>
    <w:rPr>
      <w:sz w:val="16"/>
      <w:szCs w:val="16"/>
    </w:rPr>
  </w:style>
  <w:style w:type="paragraph" w:styleId="Textodecomentrio">
    <w:name w:val="annotation text"/>
    <w:basedOn w:val="Normal"/>
    <w:link w:val="TextodecomentrioChar"/>
    <w:uiPriority w:val="99"/>
    <w:semiHidden/>
    <w:unhideWhenUsed/>
    <w:rsid w:val="00805DE3"/>
    <w:rPr>
      <w:sz w:val="20"/>
      <w:szCs w:val="20"/>
    </w:rPr>
  </w:style>
  <w:style w:type="character" w:customStyle="1" w:styleId="TextodecomentrioChar">
    <w:name w:val="Texto de comentário Char"/>
    <w:basedOn w:val="Fontepargpadro"/>
    <w:link w:val="Textodecomentrio"/>
    <w:uiPriority w:val="99"/>
    <w:semiHidden/>
    <w:rsid w:val="00805DE3"/>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805DE3"/>
    <w:rPr>
      <w:b/>
      <w:bCs/>
    </w:rPr>
  </w:style>
  <w:style w:type="character" w:customStyle="1" w:styleId="AssuntodocomentrioChar">
    <w:name w:val="Assunto do comentário Char"/>
    <w:basedOn w:val="TextodecomentrioChar"/>
    <w:link w:val="Assuntodocomentrio"/>
    <w:uiPriority w:val="99"/>
    <w:semiHidden/>
    <w:rsid w:val="00805DE3"/>
    <w:rPr>
      <w:rFonts w:ascii="Arial MT" w:eastAsia="Arial MT" w:hAnsi="Arial MT" w:cs="Arial MT"/>
      <w:b/>
      <w:bCs/>
      <w:sz w:val="20"/>
      <w:szCs w:val="20"/>
      <w:lang w:val="pt-PT"/>
    </w:rPr>
  </w:style>
  <w:style w:type="character" w:styleId="MenoPendente">
    <w:name w:val="Unresolved Mention"/>
    <w:basedOn w:val="Fontepargpadro"/>
    <w:uiPriority w:val="99"/>
    <w:semiHidden/>
    <w:unhideWhenUsed/>
    <w:rsid w:val="00E92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3193">
      <w:bodyDiv w:val="1"/>
      <w:marLeft w:val="0"/>
      <w:marRight w:val="0"/>
      <w:marTop w:val="0"/>
      <w:marBottom w:val="0"/>
      <w:divBdr>
        <w:top w:val="none" w:sz="0" w:space="0" w:color="auto"/>
        <w:left w:val="none" w:sz="0" w:space="0" w:color="auto"/>
        <w:bottom w:val="none" w:sz="0" w:space="0" w:color="auto"/>
        <w:right w:val="none" w:sz="0" w:space="0" w:color="auto"/>
      </w:divBdr>
      <w:divsChild>
        <w:div w:id="2016371473">
          <w:marLeft w:val="0"/>
          <w:marRight w:val="0"/>
          <w:marTop w:val="0"/>
          <w:marBottom w:val="0"/>
          <w:divBdr>
            <w:top w:val="none" w:sz="0" w:space="0" w:color="auto"/>
            <w:left w:val="none" w:sz="0" w:space="0" w:color="auto"/>
            <w:bottom w:val="none" w:sz="0" w:space="0" w:color="auto"/>
            <w:right w:val="none" w:sz="0" w:space="0" w:color="auto"/>
          </w:divBdr>
        </w:div>
        <w:div w:id="471362828">
          <w:marLeft w:val="0"/>
          <w:marRight w:val="0"/>
          <w:marTop w:val="0"/>
          <w:marBottom w:val="0"/>
          <w:divBdr>
            <w:top w:val="none" w:sz="0" w:space="0" w:color="auto"/>
            <w:left w:val="none" w:sz="0" w:space="0" w:color="auto"/>
            <w:bottom w:val="none" w:sz="0" w:space="0" w:color="auto"/>
            <w:right w:val="none" w:sz="0" w:space="0" w:color="auto"/>
          </w:divBdr>
        </w:div>
        <w:div w:id="2095736706">
          <w:marLeft w:val="0"/>
          <w:marRight w:val="0"/>
          <w:marTop w:val="0"/>
          <w:marBottom w:val="0"/>
          <w:divBdr>
            <w:top w:val="none" w:sz="0" w:space="0" w:color="auto"/>
            <w:left w:val="none" w:sz="0" w:space="0" w:color="auto"/>
            <w:bottom w:val="none" w:sz="0" w:space="0" w:color="auto"/>
            <w:right w:val="none" w:sz="0" w:space="0" w:color="auto"/>
          </w:divBdr>
        </w:div>
      </w:divsChild>
    </w:div>
    <w:div w:id="603153771">
      <w:bodyDiv w:val="1"/>
      <w:marLeft w:val="0"/>
      <w:marRight w:val="0"/>
      <w:marTop w:val="0"/>
      <w:marBottom w:val="0"/>
      <w:divBdr>
        <w:top w:val="none" w:sz="0" w:space="0" w:color="auto"/>
        <w:left w:val="none" w:sz="0" w:space="0" w:color="auto"/>
        <w:bottom w:val="none" w:sz="0" w:space="0" w:color="auto"/>
        <w:right w:val="none" w:sz="0" w:space="0" w:color="auto"/>
      </w:divBdr>
      <w:divsChild>
        <w:div w:id="402684779">
          <w:marLeft w:val="0"/>
          <w:marRight w:val="0"/>
          <w:marTop w:val="0"/>
          <w:marBottom w:val="0"/>
          <w:divBdr>
            <w:top w:val="none" w:sz="0" w:space="0" w:color="auto"/>
            <w:left w:val="none" w:sz="0" w:space="0" w:color="auto"/>
            <w:bottom w:val="none" w:sz="0" w:space="0" w:color="auto"/>
            <w:right w:val="none" w:sz="0" w:space="0" w:color="auto"/>
          </w:divBdr>
        </w:div>
        <w:div w:id="1902327022">
          <w:marLeft w:val="0"/>
          <w:marRight w:val="0"/>
          <w:marTop w:val="0"/>
          <w:marBottom w:val="0"/>
          <w:divBdr>
            <w:top w:val="none" w:sz="0" w:space="0" w:color="auto"/>
            <w:left w:val="none" w:sz="0" w:space="0" w:color="auto"/>
            <w:bottom w:val="none" w:sz="0" w:space="0" w:color="auto"/>
            <w:right w:val="none" w:sz="0" w:space="0" w:color="auto"/>
          </w:divBdr>
        </w:div>
      </w:divsChild>
    </w:div>
    <w:div w:id="726728999">
      <w:bodyDiv w:val="1"/>
      <w:marLeft w:val="0"/>
      <w:marRight w:val="0"/>
      <w:marTop w:val="0"/>
      <w:marBottom w:val="0"/>
      <w:divBdr>
        <w:top w:val="none" w:sz="0" w:space="0" w:color="auto"/>
        <w:left w:val="none" w:sz="0" w:space="0" w:color="auto"/>
        <w:bottom w:val="none" w:sz="0" w:space="0" w:color="auto"/>
        <w:right w:val="none" w:sz="0" w:space="0" w:color="auto"/>
      </w:divBdr>
      <w:divsChild>
        <w:div w:id="2100172163">
          <w:marLeft w:val="0"/>
          <w:marRight w:val="0"/>
          <w:marTop w:val="0"/>
          <w:marBottom w:val="0"/>
          <w:divBdr>
            <w:top w:val="none" w:sz="0" w:space="0" w:color="auto"/>
            <w:left w:val="none" w:sz="0" w:space="0" w:color="auto"/>
            <w:bottom w:val="none" w:sz="0" w:space="0" w:color="auto"/>
            <w:right w:val="none" w:sz="0" w:space="0" w:color="auto"/>
          </w:divBdr>
        </w:div>
        <w:div w:id="1082995919">
          <w:marLeft w:val="0"/>
          <w:marRight w:val="0"/>
          <w:marTop w:val="0"/>
          <w:marBottom w:val="0"/>
          <w:divBdr>
            <w:top w:val="none" w:sz="0" w:space="0" w:color="auto"/>
            <w:left w:val="none" w:sz="0" w:space="0" w:color="auto"/>
            <w:bottom w:val="none" w:sz="0" w:space="0" w:color="auto"/>
            <w:right w:val="none" w:sz="0" w:space="0" w:color="auto"/>
          </w:divBdr>
          <w:divsChild>
            <w:div w:id="85922542">
              <w:marLeft w:val="-63"/>
              <w:marRight w:val="0"/>
              <w:marTop w:val="25"/>
              <w:marBottom w:val="25"/>
              <w:divBdr>
                <w:top w:val="none" w:sz="0" w:space="0" w:color="auto"/>
                <w:left w:val="none" w:sz="0" w:space="0" w:color="auto"/>
                <w:bottom w:val="none" w:sz="0" w:space="0" w:color="auto"/>
                <w:right w:val="none" w:sz="0" w:space="0" w:color="auto"/>
              </w:divBdr>
              <w:divsChild>
                <w:div w:id="1291397406">
                  <w:marLeft w:val="0"/>
                  <w:marRight w:val="0"/>
                  <w:marTop w:val="0"/>
                  <w:marBottom w:val="0"/>
                  <w:divBdr>
                    <w:top w:val="none" w:sz="0" w:space="0" w:color="auto"/>
                    <w:left w:val="none" w:sz="0" w:space="0" w:color="auto"/>
                    <w:bottom w:val="none" w:sz="0" w:space="0" w:color="auto"/>
                    <w:right w:val="none" w:sz="0" w:space="0" w:color="auto"/>
                  </w:divBdr>
                  <w:divsChild>
                    <w:div w:id="1086461248">
                      <w:marLeft w:val="0"/>
                      <w:marRight w:val="0"/>
                      <w:marTop w:val="0"/>
                      <w:marBottom w:val="0"/>
                      <w:divBdr>
                        <w:top w:val="none" w:sz="0" w:space="0" w:color="auto"/>
                        <w:left w:val="none" w:sz="0" w:space="0" w:color="auto"/>
                        <w:bottom w:val="none" w:sz="0" w:space="0" w:color="auto"/>
                        <w:right w:val="none" w:sz="0" w:space="0" w:color="auto"/>
                      </w:divBdr>
                    </w:div>
                  </w:divsChild>
                </w:div>
                <w:div w:id="129174113">
                  <w:marLeft w:val="0"/>
                  <w:marRight w:val="0"/>
                  <w:marTop w:val="0"/>
                  <w:marBottom w:val="0"/>
                  <w:divBdr>
                    <w:top w:val="none" w:sz="0" w:space="0" w:color="auto"/>
                    <w:left w:val="none" w:sz="0" w:space="0" w:color="auto"/>
                    <w:bottom w:val="none" w:sz="0" w:space="0" w:color="auto"/>
                    <w:right w:val="none" w:sz="0" w:space="0" w:color="auto"/>
                  </w:divBdr>
                  <w:divsChild>
                    <w:div w:id="2106073694">
                      <w:marLeft w:val="0"/>
                      <w:marRight w:val="0"/>
                      <w:marTop w:val="0"/>
                      <w:marBottom w:val="0"/>
                      <w:divBdr>
                        <w:top w:val="none" w:sz="0" w:space="0" w:color="auto"/>
                        <w:left w:val="none" w:sz="0" w:space="0" w:color="auto"/>
                        <w:bottom w:val="none" w:sz="0" w:space="0" w:color="auto"/>
                        <w:right w:val="none" w:sz="0" w:space="0" w:color="auto"/>
                      </w:divBdr>
                    </w:div>
                  </w:divsChild>
                </w:div>
                <w:div w:id="1684892105">
                  <w:marLeft w:val="0"/>
                  <w:marRight w:val="0"/>
                  <w:marTop w:val="0"/>
                  <w:marBottom w:val="0"/>
                  <w:divBdr>
                    <w:top w:val="none" w:sz="0" w:space="0" w:color="auto"/>
                    <w:left w:val="none" w:sz="0" w:space="0" w:color="auto"/>
                    <w:bottom w:val="none" w:sz="0" w:space="0" w:color="auto"/>
                    <w:right w:val="none" w:sz="0" w:space="0" w:color="auto"/>
                  </w:divBdr>
                  <w:divsChild>
                    <w:div w:id="745689490">
                      <w:marLeft w:val="0"/>
                      <w:marRight w:val="0"/>
                      <w:marTop w:val="0"/>
                      <w:marBottom w:val="0"/>
                      <w:divBdr>
                        <w:top w:val="none" w:sz="0" w:space="0" w:color="auto"/>
                        <w:left w:val="none" w:sz="0" w:space="0" w:color="auto"/>
                        <w:bottom w:val="none" w:sz="0" w:space="0" w:color="auto"/>
                        <w:right w:val="none" w:sz="0" w:space="0" w:color="auto"/>
                      </w:divBdr>
                    </w:div>
                  </w:divsChild>
                </w:div>
                <w:div w:id="1844933715">
                  <w:marLeft w:val="0"/>
                  <w:marRight w:val="0"/>
                  <w:marTop w:val="0"/>
                  <w:marBottom w:val="0"/>
                  <w:divBdr>
                    <w:top w:val="none" w:sz="0" w:space="0" w:color="auto"/>
                    <w:left w:val="none" w:sz="0" w:space="0" w:color="auto"/>
                    <w:bottom w:val="none" w:sz="0" w:space="0" w:color="auto"/>
                    <w:right w:val="none" w:sz="0" w:space="0" w:color="auto"/>
                  </w:divBdr>
                  <w:divsChild>
                    <w:div w:id="1775439198">
                      <w:marLeft w:val="0"/>
                      <w:marRight w:val="0"/>
                      <w:marTop w:val="0"/>
                      <w:marBottom w:val="0"/>
                      <w:divBdr>
                        <w:top w:val="none" w:sz="0" w:space="0" w:color="auto"/>
                        <w:left w:val="none" w:sz="0" w:space="0" w:color="auto"/>
                        <w:bottom w:val="none" w:sz="0" w:space="0" w:color="auto"/>
                        <w:right w:val="none" w:sz="0" w:space="0" w:color="auto"/>
                      </w:divBdr>
                    </w:div>
                  </w:divsChild>
                </w:div>
                <w:div w:id="1568416011">
                  <w:marLeft w:val="0"/>
                  <w:marRight w:val="0"/>
                  <w:marTop w:val="0"/>
                  <w:marBottom w:val="0"/>
                  <w:divBdr>
                    <w:top w:val="none" w:sz="0" w:space="0" w:color="auto"/>
                    <w:left w:val="none" w:sz="0" w:space="0" w:color="auto"/>
                    <w:bottom w:val="none" w:sz="0" w:space="0" w:color="auto"/>
                    <w:right w:val="none" w:sz="0" w:space="0" w:color="auto"/>
                  </w:divBdr>
                  <w:divsChild>
                    <w:div w:id="810905026">
                      <w:marLeft w:val="0"/>
                      <w:marRight w:val="0"/>
                      <w:marTop w:val="0"/>
                      <w:marBottom w:val="0"/>
                      <w:divBdr>
                        <w:top w:val="none" w:sz="0" w:space="0" w:color="auto"/>
                        <w:left w:val="none" w:sz="0" w:space="0" w:color="auto"/>
                        <w:bottom w:val="none" w:sz="0" w:space="0" w:color="auto"/>
                        <w:right w:val="none" w:sz="0" w:space="0" w:color="auto"/>
                      </w:divBdr>
                    </w:div>
                  </w:divsChild>
                </w:div>
                <w:div w:id="981080681">
                  <w:marLeft w:val="0"/>
                  <w:marRight w:val="0"/>
                  <w:marTop w:val="0"/>
                  <w:marBottom w:val="0"/>
                  <w:divBdr>
                    <w:top w:val="none" w:sz="0" w:space="0" w:color="auto"/>
                    <w:left w:val="none" w:sz="0" w:space="0" w:color="auto"/>
                    <w:bottom w:val="none" w:sz="0" w:space="0" w:color="auto"/>
                    <w:right w:val="none" w:sz="0" w:space="0" w:color="auto"/>
                  </w:divBdr>
                  <w:divsChild>
                    <w:div w:id="890917935">
                      <w:marLeft w:val="0"/>
                      <w:marRight w:val="0"/>
                      <w:marTop w:val="0"/>
                      <w:marBottom w:val="0"/>
                      <w:divBdr>
                        <w:top w:val="none" w:sz="0" w:space="0" w:color="auto"/>
                        <w:left w:val="none" w:sz="0" w:space="0" w:color="auto"/>
                        <w:bottom w:val="none" w:sz="0" w:space="0" w:color="auto"/>
                        <w:right w:val="none" w:sz="0" w:space="0" w:color="auto"/>
                      </w:divBdr>
                    </w:div>
                  </w:divsChild>
                </w:div>
                <w:div w:id="522480558">
                  <w:marLeft w:val="0"/>
                  <w:marRight w:val="0"/>
                  <w:marTop w:val="0"/>
                  <w:marBottom w:val="0"/>
                  <w:divBdr>
                    <w:top w:val="none" w:sz="0" w:space="0" w:color="auto"/>
                    <w:left w:val="none" w:sz="0" w:space="0" w:color="auto"/>
                    <w:bottom w:val="none" w:sz="0" w:space="0" w:color="auto"/>
                    <w:right w:val="none" w:sz="0" w:space="0" w:color="auto"/>
                  </w:divBdr>
                  <w:divsChild>
                    <w:div w:id="1102531907">
                      <w:marLeft w:val="0"/>
                      <w:marRight w:val="0"/>
                      <w:marTop w:val="0"/>
                      <w:marBottom w:val="0"/>
                      <w:divBdr>
                        <w:top w:val="none" w:sz="0" w:space="0" w:color="auto"/>
                        <w:left w:val="none" w:sz="0" w:space="0" w:color="auto"/>
                        <w:bottom w:val="none" w:sz="0" w:space="0" w:color="auto"/>
                        <w:right w:val="none" w:sz="0" w:space="0" w:color="auto"/>
                      </w:divBdr>
                    </w:div>
                    <w:div w:id="308024052">
                      <w:marLeft w:val="0"/>
                      <w:marRight w:val="0"/>
                      <w:marTop w:val="0"/>
                      <w:marBottom w:val="0"/>
                      <w:divBdr>
                        <w:top w:val="none" w:sz="0" w:space="0" w:color="auto"/>
                        <w:left w:val="none" w:sz="0" w:space="0" w:color="auto"/>
                        <w:bottom w:val="none" w:sz="0" w:space="0" w:color="auto"/>
                        <w:right w:val="none" w:sz="0" w:space="0" w:color="auto"/>
                      </w:divBdr>
                    </w:div>
                  </w:divsChild>
                </w:div>
                <w:div w:id="1122771871">
                  <w:marLeft w:val="0"/>
                  <w:marRight w:val="0"/>
                  <w:marTop w:val="0"/>
                  <w:marBottom w:val="0"/>
                  <w:divBdr>
                    <w:top w:val="none" w:sz="0" w:space="0" w:color="auto"/>
                    <w:left w:val="none" w:sz="0" w:space="0" w:color="auto"/>
                    <w:bottom w:val="none" w:sz="0" w:space="0" w:color="auto"/>
                    <w:right w:val="none" w:sz="0" w:space="0" w:color="auto"/>
                  </w:divBdr>
                  <w:divsChild>
                    <w:div w:id="276832175">
                      <w:marLeft w:val="0"/>
                      <w:marRight w:val="0"/>
                      <w:marTop w:val="0"/>
                      <w:marBottom w:val="0"/>
                      <w:divBdr>
                        <w:top w:val="none" w:sz="0" w:space="0" w:color="auto"/>
                        <w:left w:val="none" w:sz="0" w:space="0" w:color="auto"/>
                        <w:bottom w:val="none" w:sz="0" w:space="0" w:color="auto"/>
                        <w:right w:val="none" w:sz="0" w:space="0" w:color="auto"/>
                      </w:divBdr>
                    </w:div>
                    <w:div w:id="2133093395">
                      <w:marLeft w:val="0"/>
                      <w:marRight w:val="0"/>
                      <w:marTop w:val="0"/>
                      <w:marBottom w:val="0"/>
                      <w:divBdr>
                        <w:top w:val="none" w:sz="0" w:space="0" w:color="auto"/>
                        <w:left w:val="none" w:sz="0" w:space="0" w:color="auto"/>
                        <w:bottom w:val="none" w:sz="0" w:space="0" w:color="auto"/>
                        <w:right w:val="none" w:sz="0" w:space="0" w:color="auto"/>
                      </w:divBdr>
                    </w:div>
                  </w:divsChild>
                </w:div>
                <w:div w:id="905798582">
                  <w:marLeft w:val="0"/>
                  <w:marRight w:val="0"/>
                  <w:marTop w:val="0"/>
                  <w:marBottom w:val="0"/>
                  <w:divBdr>
                    <w:top w:val="none" w:sz="0" w:space="0" w:color="auto"/>
                    <w:left w:val="none" w:sz="0" w:space="0" w:color="auto"/>
                    <w:bottom w:val="none" w:sz="0" w:space="0" w:color="auto"/>
                    <w:right w:val="none" w:sz="0" w:space="0" w:color="auto"/>
                  </w:divBdr>
                  <w:divsChild>
                    <w:div w:id="784152958">
                      <w:marLeft w:val="0"/>
                      <w:marRight w:val="0"/>
                      <w:marTop w:val="0"/>
                      <w:marBottom w:val="0"/>
                      <w:divBdr>
                        <w:top w:val="none" w:sz="0" w:space="0" w:color="auto"/>
                        <w:left w:val="none" w:sz="0" w:space="0" w:color="auto"/>
                        <w:bottom w:val="none" w:sz="0" w:space="0" w:color="auto"/>
                        <w:right w:val="none" w:sz="0" w:space="0" w:color="auto"/>
                      </w:divBdr>
                    </w:div>
                  </w:divsChild>
                </w:div>
                <w:div w:id="1931965555">
                  <w:marLeft w:val="0"/>
                  <w:marRight w:val="0"/>
                  <w:marTop w:val="0"/>
                  <w:marBottom w:val="0"/>
                  <w:divBdr>
                    <w:top w:val="none" w:sz="0" w:space="0" w:color="auto"/>
                    <w:left w:val="none" w:sz="0" w:space="0" w:color="auto"/>
                    <w:bottom w:val="none" w:sz="0" w:space="0" w:color="auto"/>
                    <w:right w:val="none" w:sz="0" w:space="0" w:color="auto"/>
                  </w:divBdr>
                  <w:divsChild>
                    <w:div w:id="1793471698">
                      <w:marLeft w:val="0"/>
                      <w:marRight w:val="0"/>
                      <w:marTop w:val="0"/>
                      <w:marBottom w:val="0"/>
                      <w:divBdr>
                        <w:top w:val="none" w:sz="0" w:space="0" w:color="auto"/>
                        <w:left w:val="none" w:sz="0" w:space="0" w:color="auto"/>
                        <w:bottom w:val="none" w:sz="0" w:space="0" w:color="auto"/>
                        <w:right w:val="none" w:sz="0" w:space="0" w:color="auto"/>
                      </w:divBdr>
                    </w:div>
                  </w:divsChild>
                </w:div>
                <w:div w:id="1745569445">
                  <w:marLeft w:val="0"/>
                  <w:marRight w:val="0"/>
                  <w:marTop w:val="0"/>
                  <w:marBottom w:val="0"/>
                  <w:divBdr>
                    <w:top w:val="none" w:sz="0" w:space="0" w:color="auto"/>
                    <w:left w:val="none" w:sz="0" w:space="0" w:color="auto"/>
                    <w:bottom w:val="none" w:sz="0" w:space="0" w:color="auto"/>
                    <w:right w:val="none" w:sz="0" w:space="0" w:color="auto"/>
                  </w:divBdr>
                  <w:divsChild>
                    <w:div w:id="402265037">
                      <w:marLeft w:val="0"/>
                      <w:marRight w:val="0"/>
                      <w:marTop w:val="0"/>
                      <w:marBottom w:val="0"/>
                      <w:divBdr>
                        <w:top w:val="none" w:sz="0" w:space="0" w:color="auto"/>
                        <w:left w:val="none" w:sz="0" w:space="0" w:color="auto"/>
                        <w:bottom w:val="none" w:sz="0" w:space="0" w:color="auto"/>
                        <w:right w:val="none" w:sz="0" w:space="0" w:color="auto"/>
                      </w:divBdr>
                    </w:div>
                    <w:div w:id="650211655">
                      <w:marLeft w:val="0"/>
                      <w:marRight w:val="0"/>
                      <w:marTop w:val="0"/>
                      <w:marBottom w:val="0"/>
                      <w:divBdr>
                        <w:top w:val="none" w:sz="0" w:space="0" w:color="auto"/>
                        <w:left w:val="none" w:sz="0" w:space="0" w:color="auto"/>
                        <w:bottom w:val="none" w:sz="0" w:space="0" w:color="auto"/>
                        <w:right w:val="none" w:sz="0" w:space="0" w:color="auto"/>
                      </w:divBdr>
                    </w:div>
                  </w:divsChild>
                </w:div>
                <w:div w:id="1895389411">
                  <w:marLeft w:val="0"/>
                  <w:marRight w:val="0"/>
                  <w:marTop w:val="0"/>
                  <w:marBottom w:val="0"/>
                  <w:divBdr>
                    <w:top w:val="none" w:sz="0" w:space="0" w:color="auto"/>
                    <w:left w:val="none" w:sz="0" w:space="0" w:color="auto"/>
                    <w:bottom w:val="none" w:sz="0" w:space="0" w:color="auto"/>
                    <w:right w:val="none" w:sz="0" w:space="0" w:color="auto"/>
                  </w:divBdr>
                  <w:divsChild>
                    <w:div w:id="967125296">
                      <w:marLeft w:val="0"/>
                      <w:marRight w:val="0"/>
                      <w:marTop w:val="0"/>
                      <w:marBottom w:val="0"/>
                      <w:divBdr>
                        <w:top w:val="none" w:sz="0" w:space="0" w:color="auto"/>
                        <w:left w:val="none" w:sz="0" w:space="0" w:color="auto"/>
                        <w:bottom w:val="none" w:sz="0" w:space="0" w:color="auto"/>
                        <w:right w:val="none" w:sz="0" w:space="0" w:color="auto"/>
                      </w:divBdr>
                    </w:div>
                    <w:div w:id="921068357">
                      <w:marLeft w:val="0"/>
                      <w:marRight w:val="0"/>
                      <w:marTop w:val="0"/>
                      <w:marBottom w:val="0"/>
                      <w:divBdr>
                        <w:top w:val="none" w:sz="0" w:space="0" w:color="auto"/>
                        <w:left w:val="none" w:sz="0" w:space="0" w:color="auto"/>
                        <w:bottom w:val="none" w:sz="0" w:space="0" w:color="auto"/>
                        <w:right w:val="none" w:sz="0" w:space="0" w:color="auto"/>
                      </w:divBdr>
                    </w:div>
                  </w:divsChild>
                </w:div>
                <w:div w:id="2017533857">
                  <w:marLeft w:val="0"/>
                  <w:marRight w:val="0"/>
                  <w:marTop w:val="0"/>
                  <w:marBottom w:val="0"/>
                  <w:divBdr>
                    <w:top w:val="none" w:sz="0" w:space="0" w:color="auto"/>
                    <w:left w:val="none" w:sz="0" w:space="0" w:color="auto"/>
                    <w:bottom w:val="none" w:sz="0" w:space="0" w:color="auto"/>
                    <w:right w:val="none" w:sz="0" w:space="0" w:color="auto"/>
                  </w:divBdr>
                  <w:divsChild>
                    <w:div w:id="394427584">
                      <w:marLeft w:val="0"/>
                      <w:marRight w:val="0"/>
                      <w:marTop w:val="0"/>
                      <w:marBottom w:val="0"/>
                      <w:divBdr>
                        <w:top w:val="none" w:sz="0" w:space="0" w:color="auto"/>
                        <w:left w:val="none" w:sz="0" w:space="0" w:color="auto"/>
                        <w:bottom w:val="none" w:sz="0" w:space="0" w:color="auto"/>
                        <w:right w:val="none" w:sz="0" w:space="0" w:color="auto"/>
                      </w:divBdr>
                    </w:div>
                  </w:divsChild>
                </w:div>
                <w:div w:id="1798522304">
                  <w:marLeft w:val="0"/>
                  <w:marRight w:val="0"/>
                  <w:marTop w:val="0"/>
                  <w:marBottom w:val="0"/>
                  <w:divBdr>
                    <w:top w:val="none" w:sz="0" w:space="0" w:color="auto"/>
                    <w:left w:val="none" w:sz="0" w:space="0" w:color="auto"/>
                    <w:bottom w:val="none" w:sz="0" w:space="0" w:color="auto"/>
                    <w:right w:val="none" w:sz="0" w:space="0" w:color="auto"/>
                  </w:divBdr>
                  <w:divsChild>
                    <w:div w:id="1725175268">
                      <w:marLeft w:val="0"/>
                      <w:marRight w:val="0"/>
                      <w:marTop w:val="0"/>
                      <w:marBottom w:val="0"/>
                      <w:divBdr>
                        <w:top w:val="none" w:sz="0" w:space="0" w:color="auto"/>
                        <w:left w:val="none" w:sz="0" w:space="0" w:color="auto"/>
                        <w:bottom w:val="none" w:sz="0" w:space="0" w:color="auto"/>
                        <w:right w:val="none" w:sz="0" w:space="0" w:color="auto"/>
                      </w:divBdr>
                    </w:div>
                  </w:divsChild>
                </w:div>
                <w:div w:id="53820379">
                  <w:marLeft w:val="0"/>
                  <w:marRight w:val="0"/>
                  <w:marTop w:val="0"/>
                  <w:marBottom w:val="0"/>
                  <w:divBdr>
                    <w:top w:val="none" w:sz="0" w:space="0" w:color="auto"/>
                    <w:left w:val="none" w:sz="0" w:space="0" w:color="auto"/>
                    <w:bottom w:val="none" w:sz="0" w:space="0" w:color="auto"/>
                    <w:right w:val="none" w:sz="0" w:space="0" w:color="auto"/>
                  </w:divBdr>
                  <w:divsChild>
                    <w:div w:id="2005543059">
                      <w:marLeft w:val="0"/>
                      <w:marRight w:val="0"/>
                      <w:marTop w:val="0"/>
                      <w:marBottom w:val="0"/>
                      <w:divBdr>
                        <w:top w:val="none" w:sz="0" w:space="0" w:color="auto"/>
                        <w:left w:val="none" w:sz="0" w:space="0" w:color="auto"/>
                        <w:bottom w:val="none" w:sz="0" w:space="0" w:color="auto"/>
                        <w:right w:val="none" w:sz="0" w:space="0" w:color="auto"/>
                      </w:divBdr>
                    </w:div>
                    <w:div w:id="383066408">
                      <w:marLeft w:val="0"/>
                      <w:marRight w:val="0"/>
                      <w:marTop w:val="0"/>
                      <w:marBottom w:val="0"/>
                      <w:divBdr>
                        <w:top w:val="none" w:sz="0" w:space="0" w:color="auto"/>
                        <w:left w:val="none" w:sz="0" w:space="0" w:color="auto"/>
                        <w:bottom w:val="none" w:sz="0" w:space="0" w:color="auto"/>
                        <w:right w:val="none" w:sz="0" w:space="0" w:color="auto"/>
                      </w:divBdr>
                    </w:div>
                  </w:divsChild>
                </w:div>
                <w:div w:id="1862670282">
                  <w:marLeft w:val="0"/>
                  <w:marRight w:val="0"/>
                  <w:marTop w:val="0"/>
                  <w:marBottom w:val="0"/>
                  <w:divBdr>
                    <w:top w:val="none" w:sz="0" w:space="0" w:color="auto"/>
                    <w:left w:val="none" w:sz="0" w:space="0" w:color="auto"/>
                    <w:bottom w:val="none" w:sz="0" w:space="0" w:color="auto"/>
                    <w:right w:val="none" w:sz="0" w:space="0" w:color="auto"/>
                  </w:divBdr>
                  <w:divsChild>
                    <w:div w:id="1340695598">
                      <w:marLeft w:val="0"/>
                      <w:marRight w:val="0"/>
                      <w:marTop w:val="0"/>
                      <w:marBottom w:val="0"/>
                      <w:divBdr>
                        <w:top w:val="none" w:sz="0" w:space="0" w:color="auto"/>
                        <w:left w:val="none" w:sz="0" w:space="0" w:color="auto"/>
                        <w:bottom w:val="none" w:sz="0" w:space="0" w:color="auto"/>
                        <w:right w:val="none" w:sz="0" w:space="0" w:color="auto"/>
                      </w:divBdr>
                    </w:div>
                    <w:div w:id="1471091302">
                      <w:marLeft w:val="0"/>
                      <w:marRight w:val="0"/>
                      <w:marTop w:val="0"/>
                      <w:marBottom w:val="0"/>
                      <w:divBdr>
                        <w:top w:val="none" w:sz="0" w:space="0" w:color="auto"/>
                        <w:left w:val="none" w:sz="0" w:space="0" w:color="auto"/>
                        <w:bottom w:val="none" w:sz="0" w:space="0" w:color="auto"/>
                        <w:right w:val="none" w:sz="0" w:space="0" w:color="auto"/>
                      </w:divBdr>
                    </w:div>
                  </w:divsChild>
                </w:div>
                <w:div w:id="141167373">
                  <w:marLeft w:val="0"/>
                  <w:marRight w:val="0"/>
                  <w:marTop w:val="0"/>
                  <w:marBottom w:val="0"/>
                  <w:divBdr>
                    <w:top w:val="none" w:sz="0" w:space="0" w:color="auto"/>
                    <w:left w:val="none" w:sz="0" w:space="0" w:color="auto"/>
                    <w:bottom w:val="none" w:sz="0" w:space="0" w:color="auto"/>
                    <w:right w:val="none" w:sz="0" w:space="0" w:color="auto"/>
                  </w:divBdr>
                  <w:divsChild>
                    <w:div w:id="732895571">
                      <w:marLeft w:val="0"/>
                      <w:marRight w:val="0"/>
                      <w:marTop w:val="0"/>
                      <w:marBottom w:val="0"/>
                      <w:divBdr>
                        <w:top w:val="none" w:sz="0" w:space="0" w:color="auto"/>
                        <w:left w:val="none" w:sz="0" w:space="0" w:color="auto"/>
                        <w:bottom w:val="none" w:sz="0" w:space="0" w:color="auto"/>
                        <w:right w:val="none" w:sz="0" w:space="0" w:color="auto"/>
                      </w:divBdr>
                    </w:div>
                  </w:divsChild>
                </w:div>
                <w:div w:id="982931475">
                  <w:marLeft w:val="0"/>
                  <w:marRight w:val="0"/>
                  <w:marTop w:val="0"/>
                  <w:marBottom w:val="0"/>
                  <w:divBdr>
                    <w:top w:val="none" w:sz="0" w:space="0" w:color="auto"/>
                    <w:left w:val="none" w:sz="0" w:space="0" w:color="auto"/>
                    <w:bottom w:val="none" w:sz="0" w:space="0" w:color="auto"/>
                    <w:right w:val="none" w:sz="0" w:space="0" w:color="auto"/>
                  </w:divBdr>
                  <w:divsChild>
                    <w:div w:id="1871067745">
                      <w:marLeft w:val="0"/>
                      <w:marRight w:val="0"/>
                      <w:marTop w:val="0"/>
                      <w:marBottom w:val="0"/>
                      <w:divBdr>
                        <w:top w:val="none" w:sz="0" w:space="0" w:color="auto"/>
                        <w:left w:val="none" w:sz="0" w:space="0" w:color="auto"/>
                        <w:bottom w:val="none" w:sz="0" w:space="0" w:color="auto"/>
                        <w:right w:val="none" w:sz="0" w:space="0" w:color="auto"/>
                      </w:divBdr>
                    </w:div>
                  </w:divsChild>
                </w:div>
                <w:div w:id="400057779">
                  <w:marLeft w:val="0"/>
                  <w:marRight w:val="0"/>
                  <w:marTop w:val="0"/>
                  <w:marBottom w:val="0"/>
                  <w:divBdr>
                    <w:top w:val="none" w:sz="0" w:space="0" w:color="auto"/>
                    <w:left w:val="none" w:sz="0" w:space="0" w:color="auto"/>
                    <w:bottom w:val="none" w:sz="0" w:space="0" w:color="auto"/>
                    <w:right w:val="none" w:sz="0" w:space="0" w:color="auto"/>
                  </w:divBdr>
                  <w:divsChild>
                    <w:div w:id="2026398006">
                      <w:marLeft w:val="0"/>
                      <w:marRight w:val="0"/>
                      <w:marTop w:val="0"/>
                      <w:marBottom w:val="0"/>
                      <w:divBdr>
                        <w:top w:val="none" w:sz="0" w:space="0" w:color="auto"/>
                        <w:left w:val="none" w:sz="0" w:space="0" w:color="auto"/>
                        <w:bottom w:val="none" w:sz="0" w:space="0" w:color="auto"/>
                        <w:right w:val="none" w:sz="0" w:space="0" w:color="auto"/>
                      </w:divBdr>
                    </w:div>
                    <w:div w:id="2058158487">
                      <w:marLeft w:val="0"/>
                      <w:marRight w:val="0"/>
                      <w:marTop w:val="0"/>
                      <w:marBottom w:val="0"/>
                      <w:divBdr>
                        <w:top w:val="none" w:sz="0" w:space="0" w:color="auto"/>
                        <w:left w:val="none" w:sz="0" w:space="0" w:color="auto"/>
                        <w:bottom w:val="none" w:sz="0" w:space="0" w:color="auto"/>
                        <w:right w:val="none" w:sz="0" w:space="0" w:color="auto"/>
                      </w:divBdr>
                    </w:div>
                  </w:divsChild>
                </w:div>
                <w:div w:id="2029914375">
                  <w:marLeft w:val="0"/>
                  <w:marRight w:val="0"/>
                  <w:marTop w:val="0"/>
                  <w:marBottom w:val="0"/>
                  <w:divBdr>
                    <w:top w:val="none" w:sz="0" w:space="0" w:color="auto"/>
                    <w:left w:val="none" w:sz="0" w:space="0" w:color="auto"/>
                    <w:bottom w:val="none" w:sz="0" w:space="0" w:color="auto"/>
                    <w:right w:val="none" w:sz="0" w:space="0" w:color="auto"/>
                  </w:divBdr>
                  <w:divsChild>
                    <w:div w:id="399527670">
                      <w:marLeft w:val="0"/>
                      <w:marRight w:val="0"/>
                      <w:marTop w:val="0"/>
                      <w:marBottom w:val="0"/>
                      <w:divBdr>
                        <w:top w:val="none" w:sz="0" w:space="0" w:color="auto"/>
                        <w:left w:val="none" w:sz="0" w:space="0" w:color="auto"/>
                        <w:bottom w:val="none" w:sz="0" w:space="0" w:color="auto"/>
                        <w:right w:val="none" w:sz="0" w:space="0" w:color="auto"/>
                      </w:divBdr>
                    </w:div>
                    <w:div w:id="1628700752">
                      <w:marLeft w:val="0"/>
                      <w:marRight w:val="0"/>
                      <w:marTop w:val="0"/>
                      <w:marBottom w:val="0"/>
                      <w:divBdr>
                        <w:top w:val="none" w:sz="0" w:space="0" w:color="auto"/>
                        <w:left w:val="none" w:sz="0" w:space="0" w:color="auto"/>
                        <w:bottom w:val="none" w:sz="0" w:space="0" w:color="auto"/>
                        <w:right w:val="none" w:sz="0" w:space="0" w:color="auto"/>
                      </w:divBdr>
                    </w:div>
                  </w:divsChild>
                </w:div>
                <w:div w:id="1782064170">
                  <w:marLeft w:val="0"/>
                  <w:marRight w:val="0"/>
                  <w:marTop w:val="0"/>
                  <w:marBottom w:val="0"/>
                  <w:divBdr>
                    <w:top w:val="none" w:sz="0" w:space="0" w:color="auto"/>
                    <w:left w:val="none" w:sz="0" w:space="0" w:color="auto"/>
                    <w:bottom w:val="none" w:sz="0" w:space="0" w:color="auto"/>
                    <w:right w:val="none" w:sz="0" w:space="0" w:color="auto"/>
                  </w:divBdr>
                  <w:divsChild>
                    <w:div w:id="1649092088">
                      <w:marLeft w:val="0"/>
                      <w:marRight w:val="0"/>
                      <w:marTop w:val="0"/>
                      <w:marBottom w:val="0"/>
                      <w:divBdr>
                        <w:top w:val="none" w:sz="0" w:space="0" w:color="auto"/>
                        <w:left w:val="none" w:sz="0" w:space="0" w:color="auto"/>
                        <w:bottom w:val="none" w:sz="0" w:space="0" w:color="auto"/>
                        <w:right w:val="none" w:sz="0" w:space="0" w:color="auto"/>
                      </w:divBdr>
                    </w:div>
                    <w:div w:id="7396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70094">
          <w:marLeft w:val="0"/>
          <w:marRight w:val="0"/>
          <w:marTop w:val="0"/>
          <w:marBottom w:val="0"/>
          <w:divBdr>
            <w:top w:val="none" w:sz="0" w:space="0" w:color="auto"/>
            <w:left w:val="none" w:sz="0" w:space="0" w:color="auto"/>
            <w:bottom w:val="none" w:sz="0" w:space="0" w:color="auto"/>
            <w:right w:val="none" w:sz="0" w:space="0" w:color="auto"/>
          </w:divBdr>
        </w:div>
        <w:div w:id="365330075">
          <w:marLeft w:val="0"/>
          <w:marRight w:val="0"/>
          <w:marTop w:val="0"/>
          <w:marBottom w:val="0"/>
          <w:divBdr>
            <w:top w:val="none" w:sz="0" w:space="0" w:color="auto"/>
            <w:left w:val="none" w:sz="0" w:space="0" w:color="auto"/>
            <w:bottom w:val="none" w:sz="0" w:space="0" w:color="auto"/>
            <w:right w:val="none" w:sz="0" w:space="0" w:color="auto"/>
          </w:divBdr>
        </w:div>
      </w:divsChild>
    </w:div>
    <w:div w:id="1530030182">
      <w:bodyDiv w:val="1"/>
      <w:marLeft w:val="0"/>
      <w:marRight w:val="0"/>
      <w:marTop w:val="0"/>
      <w:marBottom w:val="0"/>
      <w:divBdr>
        <w:top w:val="none" w:sz="0" w:space="0" w:color="auto"/>
        <w:left w:val="none" w:sz="0" w:space="0" w:color="auto"/>
        <w:bottom w:val="none" w:sz="0" w:space="0" w:color="auto"/>
        <w:right w:val="none" w:sz="0" w:space="0" w:color="auto"/>
      </w:divBdr>
    </w:div>
    <w:div w:id="2060669010">
      <w:bodyDiv w:val="1"/>
      <w:marLeft w:val="0"/>
      <w:marRight w:val="0"/>
      <w:marTop w:val="0"/>
      <w:marBottom w:val="0"/>
      <w:divBdr>
        <w:top w:val="none" w:sz="0" w:space="0" w:color="auto"/>
        <w:left w:val="none" w:sz="0" w:space="0" w:color="auto"/>
        <w:bottom w:val="none" w:sz="0" w:space="0" w:color="auto"/>
        <w:right w:val="none" w:sz="0" w:space="0" w:color="auto"/>
      </w:divBdr>
      <w:divsChild>
        <w:div w:id="485323810">
          <w:marLeft w:val="0"/>
          <w:marRight w:val="0"/>
          <w:marTop w:val="0"/>
          <w:marBottom w:val="0"/>
          <w:divBdr>
            <w:top w:val="none" w:sz="0" w:space="0" w:color="auto"/>
            <w:left w:val="none" w:sz="0" w:space="0" w:color="auto"/>
            <w:bottom w:val="none" w:sz="0" w:space="0" w:color="auto"/>
            <w:right w:val="none" w:sz="0" w:space="0" w:color="auto"/>
          </w:divBdr>
        </w:div>
        <w:div w:id="1626036835">
          <w:marLeft w:val="0"/>
          <w:marRight w:val="0"/>
          <w:marTop w:val="0"/>
          <w:marBottom w:val="0"/>
          <w:divBdr>
            <w:top w:val="none" w:sz="0" w:space="0" w:color="auto"/>
            <w:left w:val="none" w:sz="0" w:space="0" w:color="auto"/>
            <w:bottom w:val="none" w:sz="0" w:space="0" w:color="auto"/>
            <w:right w:val="none" w:sz="0" w:space="0" w:color="auto"/>
          </w:divBdr>
        </w:div>
        <w:div w:id="533271575">
          <w:marLeft w:val="0"/>
          <w:marRight w:val="0"/>
          <w:marTop w:val="0"/>
          <w:marBottom w:val="0"/>
          <w:divBdr>
            <w:top w:val="none" w:sz="0" w:space="0" w:color="auto"/>
            <w:left w:val="none" w:sz="0" w:space="0" w:color="auto"/>
            <w:bottom w:val="none" w:sz="0" w:space="0" w:color="auto"/>
            <w:right w:val="none" w:sz="0" w:space="0" w:color="auto"/>
          </w:divBdr>
        </w:div>
        <w:div w:id="14302763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10.1111/are.1555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linelibrary.wiley.com/doi/10.1111/are.155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nlinelibrary.wiley.com/doi/10.1111/are.15552" TargetMode="External"/><Relationship Id="rId4" Type="http://schemas.openxmlformats.org/officeDocument/2006/relationships/webSettings" Target="webSettings.xml"/><Relationship Id="rId9" Type="http://schemas.openxmlformats.org/officeDocument/2006/relationships/hyperlink" Target="https://onlinelibrary.wiley.com/doi/10.1111/are.155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06E38-F983-4188-B78C-462EC58F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1385</Words>
  <Characters>7481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Filomena Almeida</dc:creator>
  <cp:lastModifiedBy>Patrick Gomes Avelino</cp:lastModifiedBy>
  <cp:revision>4</cp:revision>
  <dcterms:created xsi:type="dcterms:W3CDTF">2022-09-02T20:34:00Z</dcterms:created>
  <dcterms:modified xsi:type="dcterms:W3CDTF">2022-11-25T17:44:00Z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Microsoft® Word 2019</vt:lpwstr>
  </property>
  <property fmtid="{D5CDD505-2E9C-101B-9397-08002B2CF9AE}" pid="4" name="LastSaved">
    <vt:filetime>2022-08-23T00:00:00Z</vt:filetime>
  </property>
</Properties>
</file>