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DE5" w:rsidRDefault="00B85DE5"/>
    <w:p w:rsidR="00B85DE5" w:rsidRDefault="00B85DE5"/>
    <w:p w:rsidR="00B85DE5" w:rsidRDefault="00480441">
      <w:r>
        <w:pict w14:anchorId="2E8CAC27">
          <v:rect id="_x0000_i1025" style="width:0;height:1.5pt" o:hralign="center" o:hrstd="t" o:hr="t" fillcolor="#a0a0a0" stroked="f"/>
        </w:pict>
      </w:r>
    </w:p>
    <w:p w:rsidR="00B85DE5" w:rsidRDefault="00480441">
      <w:pPr>
        <w:spacing w:before="240" w:after="240"/>
        <w:jc w:val="center"/>
      </w:pPr>
      <w:bookmarkStart w:id="0" w:name="_heading=h.gjdgxs" w:colFirst="0" w:colLast="0"/>
      <w:bookmarkStart w:id="1" w:name="_GoBack"/>
      <w:bookmarkEnd w:id="0"/>
      <w:r>
        <w:rPr>
          <w:b/>
          <w:sz w:val="24"/>
          <w:szCs w:val="24"/>
        </w:rPr>
        <w:t>EXPERIÊNCIAS DE FORMAÇÃO DE PROFESSORES QUE ENSINAM MATEMÁTICA NO CONTEXTO DA PANDEMIA</w:t>
      </w:r>
      <w:r>
        <w:t xml:space="preserve"> </w:t>
      </w:r>
    </w:p>
    <w:bookmarkEnd w:id="1"/>
    <w:p w:rsidR="00B85DE5" w:rsidRDefault="00480441">
      <w:pPr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Mariany</w:t>
      </w:r>
      <w:proofErr w:type="spellEnd"/>
      <w:r>
        <w:rPr>
          <w:sz w:val="24"/>
          <w:szCs w:val="24"/>
        </w:rPr>
        <w:t xml:space="preserve"> Fonseca Garcia</w:t>
      </w:r>
    </w:p>
    <w:p w:rsidR="00B85DE5" w:rsidRDefault="00480441">
      <w:pPr>
        <w:spacing w:after="6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Universidade Federal de São Carlos – DTPP/UFSCar</w:t>
      </w:r>
    </w:p>
    <w:p w:rsidR="00B85DE5" w:rsidRDefault="00480441">
      <w:pPr>
        <w:spacing w:after="60" w:line="240" w:lineRule="auto"/>
        <w:jc w:val="right"/>
        <w:rPr>
          <w:sz w:val="24"/>
          <w:szCs w:val="24"/>
        </w:rPr>
      </w:pPr>
      <w:hyperlink r:id="rId7">
        <w:r>
          <w:rPr>
            <w:color w:val="0000FF"/>
            <w:sz w:val="24"/>
            <w:szCs w:val="24"/>
            <w:u w:val="single"/>
          </w:rPr>
          <w:t>marianyfonsecagarcia@gmail.com</w:t>
        </w:r>
      </w:hyperlink>
      <w:r>
        <w:rPr>
          <w:sz w:val="24"/>
          <w:szCs w:val="24"/>
        </w:rPr>
        <w:t xml:space="preserve"> </w:t>
      </w:r>
    </w:p>
    <w:p w:rsidR="00B85DE5" w:rsidRDefault="00B85DE5">
      <w:pPr>
        <w:spacing w:line="240" w:lineRule="auto"/>
        <w:jc w:val="right"/>
        <w:rPr>
          <w:sz w:val="24"/>
          <w:szCs w:val="24"/>
        </w:rPr>
      </w:pPr>
    </w:p>
    <w:p w:rsidR="00B85DE5" w:rsidRDefault="00480441" w:rsidP="004771B6">
      <w:pPr>
        <w:spacing w:line="360" w:lineRule="auto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Compartilhamos neste trabalho, resultados parciais de uma pesquisa de Iniciação Científica, financiada</w:t>
      </w:r>
      <w:r>
        <w:rPr>
          <w:sz w:val="24"/>
          <w:szCs w:val="24"/>
        </w:rPr>
        <w:t xml:space="preserve"> pela Fundação de Amparo à Pesquisa do Estado de São Paulo – FAPESP (Processo: 2020/11869-1), cujo o objetivo é analisar como se estrutura a disciplina de Matemática, no contexto da pandemia de COVID-19, em um curso de Pedagogia de uma Universidade pública</w:t>
      </w:r>
      <w:r>
        <w:rPr>
          <w:sz w:val="24"/>
          <w:szCs w:val="24"/>
        </w:rPr>
        <w:t xml:space="preserve"> paulista, com destaque para desafios e perspectivas do formador e acadêmicos(as). Neste sentido, diante dos obstáculos da formação matemática dos pedagogos no ensino presencial (NACARATO; PASSOS; CARVALHO, 2004), buscamos entender quais os novos desafios </w:t>
      </w:r>
      <w:r>
        <w:rPr>
          <w:sz w:val="24"/>
          <w:szCs w:val="24"/>
        </w:rPr>
        <w:t xml:space="preserve">para a área no ensino remoto. </w:t>
      </w:r>
    </w:p>
    <w:p w:rsidR="00B85DE5" w:rsidRDefault="00480441" w:rsidP="004771B6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ab/>
        <w:t>Temos, no presente texto, o objetivo de relatar os encaminhamentos do processo de mapeamento que foi realizado em cinco periódicos de importância para a Educação Matemática, estes recomendados pela Sociedade Brasileira de Ed</w:t>
      </w:r>
      <w:r>
        <w:rPr>
          <w:sz w:val="24"/>
          <w:szCs w:val="24"/>
        </w:rPr>
        <w:t xml:space="preserve">ucação Matemática (SBEM). Como critério de seleção, adotamos um de cada região do Brasil: Revista da Rede Amazônica de Educação em Ciências e Matemática - REAMEC (Norte); </w:t>
      </w:r>
      <w:r>
        <w:rPr>
          <w:sz w:val="24"/>
          <w:szCs w:val="24"/>
          <w:highlight w:val="white"/>
        </w:rPr>
        <w:t xml:space="preserve">EM TEIA - Revista de Educação Matemática e Tecnológica </w:t>
      </w:r>
      <w:proofErr w:type="spellStart"/>
      <w:r>
        <w:rPr>
          <w:sz w:val="24"/>
          <w:szCs w:val="24"/>
          <w:highlight w:val="white"/>
        </w:rPr>
        <w:t>Iberoamericana</w:t>
      </w:r>
      <w:proofErr w:type="spellEnd"/>
      <w:r>
        <w:rPr>
          <w:sz w:val="24"/>
          <w:szCs w:val="24"/>
          <w:highlight w:val="white"/>
        </w:rPr>
        <w:t xml:space="preserve"> (Nordeste); Per</w:t>
      </w:r>
      <w:r>
        <w:rPr>
          <w:sz w:val="24"/>
          <w:szCs w:val="24"/>
          <w:highlight w:val="white"/>
        </w:rPr>
        <w:t>spectivas da Educação Matemática (Centro-Oeste); Boletim de Educação Matemática – BOLEMA (Sudeste); e Revista Eletrônica de Educação Matemática - REVEMAT (Sul). Visamos buscar experiências de formação de professores que envolviam o contexto da pandemia. Se</w:t>
      </w:r>
      <w:r>
        <w:rPr>
          <w:sz w:val="24"/>
          <w:szCs w:val="24"/>
          <w:highlight w:val="white"/>
        </w:rPr>
        <w:t xml:space="preserve">gundo Ferreira (2002, p. 265), a leitura dos resumos passa por dois momentos distintos: a quantificação e a observação "[...] imaginando tendências, ênfases, escolhas metodológicas e teóricas, aproximando ou diferenciando trabalhos entre si, na escrita de </w:t>
      </w:r>
      <w:r>
        <w:rPr>
          <w:sz w:val="24"/>
          <w:szCs w:val="24"/>
          <w:highlight w:val="white"/>
        </w:rPr>
        <w:t xml:space="preserve">uma história de uma </w:t>
      </w:r>
      <w:r>
        <w:rPr>
          <w:sz w:val="24"/>
          <w:szCs w:val="24"/>
          <w:highlight w:val="white"/>
        </w:rPr>
        <w:lastRenderedPageBreak/>
        <w:t>determinada área do conhecimento". Tal procedimento fora adotado por nós na busca de artigos nos referidos periódicos.</w:t>
      </w:r>
    </w:p>
    <w:p w:rsidR="00B85DE5" w:rsidRDefault="00480441" w:rsidP="004771B6">
      <w:pPr>
        <w:spacing w:line="360" w:lineRule="auto"/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 REAMEC apresentou apenas um sobre formação de professores, que relata resultados de um curso de formação continuada</w:t>
      </w:r>
      <w:r>
        <w:rPr>
          <w:sz w:val="24"/>
          <w:szCs w:val="24"/>
          <w:highlight w:val="white"/>
        </w:rPr>
        <w:t xml:space="preserve"> em metodologias ativas que provocou novas práticas remotas da professora que participou do relato. A EM TEIA contou com 2 textos: relato sobre a inserção de tecnologias digitais e metodologias ativas em um curso de Licenciatura em Matemática no ensino rem</w:t>
      </w:r>
      <w:r>
        <w:rPr>
          <w:sz w:val="24"/>
          <w:szCs w:val="24"/>
          <w:highlight w:val="white"/>
        </w:rPr>
        <w:t xml:space="preserve">oto; e explanação sobre um curso de formação continuada de professores que ensinam Matemática por meio de tarefas exploratórias. A Perspectivas da Educação Matemática foi responsável por 2 trabalhos, sendo um sobre um curso de formação continuada no campo </w:t>
      </w:r>
      <w:r>
        <w:rPr>
          <w:sz w:val="24"/>
          <w:szCs w:val="24"/>
          <w:highlight w:val="white"/>
        </w:rPr>
        <w:t xml:space="preserve">da Geometria e o outro sobre uma atividade no </w:t>
      </w:r>
      <w:proofErr w:type="spellStart"/>
      <w:r>
        <w:rPr>
          <w:i/>
          <w:sz w:val="24"/>
          <w:szCs w:val="24"/>
          <w:highlight w:val="white"/>
        </w:rPr>
        <w:t>Facebook</w:t>
      </w:r>
      <w:proofErr w:type="spellEnd"/>
      <w:r>
        <w:rPr>
          <w:sz w:val="24"/>
          <w:szCs w:val="24"/>
          <w:highlight w:val="white"/>
        </w:rPr>
        <w:t xml:space="preserve"> que professoras de um curso de formação continuada realizaram, também de modo remoto. O BOLEMA e a REVEMAT não demonstraram nenhum texto sobre a formação de professores no contexto da pandemia. </w:t>
      </w:r>
    </w:p>
    <w:p w:rsidR="00B85DE5" w:rsidRDefault="00480441" w:rsidP="004771B6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  <w:highlight w:val="white"/>
        </w:rPr>
        <w:t>Em sum</w:t>
      </w:r>
      <w:r>
        <w:rPr>
          <w:sz w:val="24"/>
          <w:szCs w:val="24"/>
          <w:highlight w:val="white"/>
        </w:rPr>
        <w:t>a, os trabalhos encontrados focam na formação continuada de professores e, mesmo quando tratam da formação inicial, não identificamos artigos que versam sobre a formação matemática de pedagogos. Desse modo, nosso trabalho empreendido na IC difere-se dos ou</w:t>
      </w:r>
      <w:r>
        <w:rPr>
          <w:sz w:val="24"/>
          <w:szCs w:val="24"/>
          <w:highlight w:val="white"/>
        </w:rPr>
        <w:t xml:space="preserve">tros e pode indicar elementos que tratam dos limites e perspectivas futuras para a nova educação presencial, especificamente da presença da Matemática em cursos de Pedagogia.  </w:t>
      </w:r>
    </w:p>
    <w:p w:rsidR="00B85DE5" w:rsidRDefault="00480441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</w:p>
    <w:p w:rsidR="00B85DE5" w:rsidRDefault="00480441">
      <w:pPr>
        <w:spacing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FERREIRA, N. S. de A. As pesquisas denominadas "estado da arte”. </w:t>
      </w:r>
      <w:r w:rsidRPr="004771B6">
        <w:rPr>
          <w:b/>
          <w:sz w:val="24"/>
          <w:szCs w:val="24"/>
          <w:highlight w:val="white"/>
        </w:rPr>
        <w:t>E</w:t>
      </w:r>
      <w:r w:rsidRPr="004771B6">
        <w:rPr>
          <w:b/>
          <w:sz w:val="24"/>
          <w:szCs w:val="24"/>
          <w:highlight w:val="white"/>
        </w:rPr>
        <w:t>ducação &amp; Sociedade</w:t>
      </w:r>
      <w:r>
        <w:rPr>
          <w:sz w:val="24"/>
          <w:szCs w:val="24"/>
          <w:highlight w:val="white"/>
        </w:rPr>
        <w:t>, [</w:t>
      </w:r>
      <w:r>
        <w:rPr>
          <w:i/>
          <w:sz w:val="24"/>
          <w:szCs w:val="24"/>
          <w:highlight w:val="white"/>
        </w:rPr>
        <w:t>s. l</w:t>
      </w:r>
      <w:r>
        <w:rPr>
          <w:sz w:val="24"/>
          <w:szCs w:val="24"/>
          <w:highlight w:val="white"/>
        </w:rPr>
        <w:t xml:space="preserve">], v. 13, n. 79, p. 257-272, 2002. </w:t>
      </w:r>
    </w:p>
    <w:p w:rsidR="00B85DE5" w:rsidRDefault="00B85DE5">
      <w:pPr>
        <w:spacing w:line="240" w:lineRule="auto"/>
        <w:rPr>
          <w:sz w:val="24"/>
          <w:szCs w:val="24"/>
          <w:highlight w:val="white"/>
        </w:rPr>
      </w:pPr>
    </w:p>
    <w:p w:rsidR="00B85DE5" w:rsidRDefault="00480441">
      <w:pPr>
        <w:spacing w:line="240" w:lineRule="auto"/>
      </w:pPr>
      <w:r>
        <w:rPr>
          <w:sz w:val="24"/>
          <w:szCs w:val="24"/>
          <w:highlight w:val="white"/>
        </w:rPr>
        <w:t xml:space="preserve">NACARATO, A. M.; PASSOS, C. L. B.; CARVALHO, D. L. de. Os graduandos em pedagogia e suas filosofias pessoais frente à Matemática e seu ensino. </w:t>
      </w:r>
      <w:proofErr w:type="spellStart"/>
      <w:r w:rsidRPr="004771B6">
        <w:rPr>
          <w:b/>
          <w:sz w:val="24"/>
          <w:szCs w:val="24"/>
          <w:highlight w:val="white"/>
        </w:rPr>
        <w:t>Zetetiké</w:t>
      </w:r>
      <w:proofErr w:type="spellEnd"/>
      <w:r w:rsidRPr="004771B6"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(UNICAMP), CEMPEM/FE/Unicamp, v. 12, n.21</w:t>
      </w:r>
      <w:r>
        <w:rPr>
          <w:sz w:val="24"/>
          <w:szCs w:val="24"/>
          <w:highlight w:val="white"/>
        </w:rPr>
        <w:t>, p. 9-33, 2004.</w:t>
      </w:r>
    </w:p>
    <w:sectPr w:rsidR="00B85DE5">
      <w:head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441" w:rsidRDefault="00480441">
      <w:pPr>
        <w:spacing w:line="240" w:lineRule="auto"/>
      </w:pPr>
      <w:r>
        <w:separator/>
      </w:r>
    </w:p>
  </w:endnote>
  <w:endnote w:type="continuationSeparator" w:id="0">
    <w:p w:rsidR="00480441" w:rsidRDefault="00480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DE5" w:rsidRDefault="00B85D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441" w:rsidRDefault="00480441">
      <w:pPr>
        <w:spacing w:line="240" w:lineRule="auto"/>
      </w:pPr>
      <w:r>
        <w:separator/>
      </w:r>
    </w:p>
  </w:footnote>
  <w:footnote w:type="continuationSeparator" w:id="0">
    <w:p w:rsidR="00480441" w:rsidRDefault="004804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DE5" w:rsidRDefault="00480441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223838</wp:posOffset>
          </wp:positionH>
          <wp:positionV relativeFrom="paragraph">
            <wp:posOffset>-9522</wp:posOffset>
          </wp:positionV>
          <wp:extent cx="1938338" cy="120015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-5295" b="-4288"/>
                  <a:stretch>
                    <a:fillRect/>
                  </a:stretch>
                </pic:blipFill>
                <pic:spPr>
                  <a:xfrm>
                    <a:off x="0" y="0"/>
                    <a:ext cx="1938338" cy="1200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85DE5" w:rsidRDefault="00B85DE5">
    <w:pPr>
      <w:jc w:val="center"/>
    </w:pPr>
  </w:p>
  <w:p w:rsidR="00B85DE5" w:rsidRDefault="00480441">
    <w:pPr>
      <w:ind w:left="3600"/>
      <w:jc w:val="center"/>
      <w:rPr>
        <w:b/>
        <w:sz w:val="30"/>
        <w:szCs w:val="30"/>
      </w:rPr>
    </w:pPr>
    <w:r>
      <w:rPr>
        <w:b/>
        <w:sz w:val="30"/>
        <w:szCs w:val="30"/>
      </w:rPr>
      <w:t>2º Colóquio Alagoano de Educação Matemática nos Anos Iniciais</w:t>
    </w:r>
  </w:p>
  <w:p w:rsidR="00B85DE5" w:rsidRDefault="00480441">
    <w:pPr>
      <w:ind w:left="3600"/>
      <w:jc w:val="center"/>
    </w:pPr>
    <w:r>
      <w:t>01 a 03 de dezembro de 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DE5" w:rsidRDefault="00B85D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E5"/>
    <w:rsid w:val="004771B6"/>
    <w:rsid w:val="00480441"/>
    <w:rsid w:val="00B8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9C520-402C-4FAE-9BF9-55D0D685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5D19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anyfonsecagarc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2gIdXPQsyVthfaoiaHF5r4i4Eg==">AMUW2mXhia3JPsZUU4k1vX49Ce91v4tDAvU3QNbT8fLjdIyExyJhu7QfKJiXgdUHok0oldaYs1R86NqOHc7BEHVwA87KdYm5cB+FCU+DHhwr+QJrrxgBY/DwcMz2YOVXK3uMrMB1OhlA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Klinger</dc:creator>
  <cp:lastModifiedBy>carlo</cp:lastModifiedBy>
  <cp:revision>2</cp:revision>
  <dcterms:created xsi:type="dcterms:W3CDTF">2022-07-06T13:44:00Z</dcterms:created>
  <dcterms:modified xsi:type="dcterms:W3CDTF">2022-07-06T13:44:00Z</dcterms:modified>
</cp:coreProperties>
</file>