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60FE3" w14:textId="77777777" w:rsidR="007B20BE" w:rsidRDefault="00000000">
      <w:pPr>
        <w:jc w:val="center"/>
        <w:rPr>
          <w:rFonts w:ascii="Times New Roman" w:eastAsia="Times New Roman" w:hAnsi="Times New Roman" w:cs="Times New Roman"/>
          <w:sz w:val="28"/>
          <w:szCs w:val="28"/>
        </w:rPr>
      </w:pPr>
      <w:r>
        <w:rPr>
          <w:noProof/>
        </w:rPr>
        <w:drawing>
          <wp:anchor distT="0" distB="0" distL="0" distR="0" simplePos="0" relativeHeight="251658240" behindDoc="1" locked="0" layoutInCell="1" hidden="0" allowOverlap="1" wp14:anchorId="03660FEF" wp14:editId="03660FF0">
            <wp:simplePos x="0" y="0"/>
            <wp:positionH relativeFrom="column">
              <wp:posOffset>-1240789</wp:posOffset>
            </wp:positionH>
            <wp:positionV relativeFrom="paragraph">
              <wp:posOffset>-1132337</wp:posOffset>
            </wp:positionV>
            <wp:extent cx="7753350" cy="10744200"/>
            <wp:effectExtent l="0" t="0" r="0" b="0"/>
            <wp:wrapNone/>
            <wp:docPr id="6" name="image1.png" descr="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Padrão do plano de fundo&#10;&#10;Descrição gerada automaticamente"/>
                    <pic:cNvPicPr preferRelativeResize="0"/>
                  </pic:nvPicPr>
                  <pic:blipFill>
                    <a:blip r:embed="rId5"/>
                    <a:srcRect/>
                    <a:stretch>
                      <a:fillRect/>
                    </a:stretch>
                  </pic:blipFill>
                  <pic:spPr>
                    <a:xfrm>
                      <a:off x="0" y="0"/>
                      <a:ext cx="7753350" cy="10744200"/>
                    </a:xfrm>
                    <a:prstGeom prst="rect">
                      <a:avLst/>
                    </a:prstGeom>
                    <a:ln/>
                  </pic:spPr>
                </pic:pic>
              </a:graphicData>
            </a:graphic>
          </wp:anchor>
        </w:drawing>
      </w:r>
    </w:p>
    <w:p w14:paraId="03660FE4" w14:textId="77777777" w:rsidR="007B20BE" w:rsidRDefault="007B20BE">
      <w:pPr>
        <w:jc w:val="center"/>
        <w:rPr>
          <w:rFonts w:ascii="Times New Roman" w:eastAsia="Times New Roman" w:hAnsi="Times New Roman" w:cs="Times New Roman"/>
          <w:sz w:val="28"/>
          <w:szCs w:val="28"/>
        </w:rPr>
      </w:pPr>
    </w:p>
    <w:p w14:paraId="03660FE5" w14:textId="77777777" w:rsidR="007B20BE"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SÍNDROME DO SOTAQUE ESTRANGEIRO E SUAS EXPRESSÕES ANATÔMICAS</w:t>
      </w:r>
    </w:p>
    <w:p w14:paraId="03660FE6" w14:textId="3F4C4DD5" w:rsidR="007B20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INTRODUÇÃO: </w:t>
      </w:r>
      <w:r>
        <w:rPr>
          <w:rFonts w:ascii="Times New Roman" w:eastAsia="Times New Roman" w:hAnsi="Times New Roman" w:cs="Times New Roman"/>
          <w:sz w:val="24"/>
          <w:szCs w:val="24"/>
        </w:rPr>
        <w:t xml:space="preserve">A síndrome do sotaque estrangeiro (SSE) é uma condição rara, a partir de uma desordem neurológica, em que o paciente passa a apresentar um sotaque percebido como estrangeiro, quando comparado à pronúncia da língua nativa. Apesar de ser incomum, tem sido progressivamente estudada pela sua correlação com diversas situações disfuncionais comuns que afetam diretamente o encéfalo, dentre elas, pode-se elencar acidente vascular hemorrágico, trauma, tumor metastático, esclerose múltipla, disfunções psiquiátricas, doenças progressivamente degenerativas e desordens de aprendizagem. Diante das diferentes possibilidades de causa associadas à SSE, questiona-se sobre o fato de essa síndrome estar restrita apenas a localizações anatômicas isoladas ou vinculada a lesões na rede neuronal relacionada ao discurso. </w:t>
      </w:r>
      <w:r>
        <w:rPr>
          <w:rFonts w:ascii="Times New Roman" w:eastAsia="Times New Roman" w:hAnsi="Times New Roman" w:cs="Times New Roman"/>
          <w:b/>
          <w:sz w:val="24"/>
          <w:szCs w:val="24"/>
        </w:rPr>
        <w:t>OBJETIVO</w:t>
      </w:r>
      <w:r>
        <w:rPr>
          <w:rFonts w:ascii="Times New Roman" w:eastAsia="Times New Roman" w:hAnsi="Times New Roman" w:cs="Times New Roman"/>
          <w:sz w:val="24"/>
          <w:szCs w:val="24"/>
        </w:rPr>
        <w:t xml:space="preserve">: Demonstrar as variações anatômicas encefálicas nos quadros de pacientes portadores da síndrome do sotaque estrangeiro, causadas por diferentes mecanismos. </w:t>
      </w:r>
      <w:r>
        <w:rPr>
          <w:rFonts w:ascii="Times New Roman" w:eastAsia="Times New Roman" w:hAnsi="Times New Roman" w:cs="Times New Roman"/>
          <w:b/>
          <w:sz w:val="24"/>
          <w:szCs w:val="24"/>
        </w:rPr>
        <w:t xml:space="preserve">METODOLOGIA: </w:t>
      </w:r>
      <w:r>
        <w:rPr>
          <w:rFonts w:ascii="Times New Roman" w:eastAsia="Times New Roman" w:hAnsi="Times New Roman" w:cs="Times New Roman"/>
          <w:sz w:val="24"/>
          <w:szCs w:val="24"/>
        </w:rPr>
        <w:t xml:space="preserve">Trata-se de uma revisão integrativa de literatura, baseada em quatro artigos originais, </w:t>
      </w:r>
      <w:r w:rsidR="0012276A">
        <w:rPr>
          <w:rFonts w:ascii="Times New Roman" w:eastAsia="Times New Roman" w:hAnsi="Times New Roman" w:cs="Times New Roman"/>
          <w:sz w:val="24"/>
          <w:szCs w:val="24"/>
        </w:rPr>
        <w:t>encontrados</w:t>
      </w:r>
      <w:r>
        <w:rPr>
          <w:rFonts w:ascii="Times New Roman" w:eastAsia="Times New Roman" w:hAnsi="Times New Roman" w:cs="Times New Roman"/>
          <w:sz w:val="24"/>
          <w:szCs w:val="24"/>
        </w:rPr>
        <w:t xml:space="preserve"> na base de dados</w:t>
      </w:r>
      <w:r w:rsidR="00001F01">
        <w:rPr>
          <w:rFonts w:ascii="Times New Roman" w:eastAsia="Times New Roman" w:hAnsi="Times New Roman" w:cs="Times New Roman"/>
          <w:sz w:val="24"/>
          <w:szCs w:val="24"/>
        </w:rPr>
        <w:t xml:space="preserve"> </w:t>
      </w:r>
      <w:r w:rsidR="00001F01" w:rsidRPr="00001F01">
        <w:rPr>
          <w:rFonts w:ascii="Times New Roman" w:eastAsia="Times New Roman" w:hAnsi="Times New Roman" w:cs="Times New Roman"/>
          <w:i/>
          <w:iCs/>
          <w:sz w:val="24"/>
          <w:szCs w:val="24"/>
        </w:rPr>
        <w:t>Public Medline</w:t>
      </w:r>
      <w:r>
        <w:rPr>
          <w:rFonts w:ascii="Times New Roman" w:eastAsia="Times New Roman" w:hAnsi="Times New Roman" w:cs="Times New Roman"/>
          <w:sz w:val="24"/>
          <w:szCs w:val="24"/>
        </w:rPr>
        <w:t xml:space="preserve"> </w:t>
      </w:r>
      <w:r w:rsidR="00001F01">
        <w:rPr>
          <w:rFonts w:ascii="Times New Roman" w:eastAsia="Times New Roman" w:hAnsi="Times New Roman" w:cs="Times New Roman"/>
          <w:sz w:val="24"/>
          <w:szCs w:val="24"/>
        </w:rPr>
        <w:t>(</w:t>
      </w:r>
      <w:r>
        <w:rPr>
          <w:rFonts w:ascii="Times New Roman" w:eastAsia="Times New Roman" w:hAnsi="Times New Roman" w:cs="Times New Roman"/>
          <w:sz w:val="24"/>
          <w:szCs w:val="24"/>
        </w:rPr>
        <w:t>PubMed</w:t>
      </w:r>
      <w:r w:rsidR="00001F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RESULTADOS: </w:t>
      </w:r>
      <w:r>
        <w:rPr>
          <w:rFonts w:ascii="Times New Roman" w:eastAsia="Times New Roman" w:hAnsi="Times New Roman" w:cs="Times New Roman"/>
          <w:sz w:val="24"/>
          <w:szCs w:val="24"/>
        </w:rPr>
        <w:t xml:space="preserve">No que tange à associação com causa psicogênica, observou-se lesão predominante na ínsula esquerda e córtex do lobo temporal anterior. Na pesquisa em pacientes com SSE sem afasia, percebeu-se lesões na parte medial e inferior bilateral do giro pré-central (área motora da fala), córtex frontal medial (área motora suplementar), córtex opercular parietal esquerdo, tálamo (bilateral) e cerebelo (lóbulo VI). Em quadro pós cirúrgico de tonsilectomia, houve lesão no lobo frontal posterior, como no córtex motor laríngeo, no lobo frontal esquerdo, lobo parietal inferior, núcleos basais e cerebelo. </w:t>
      </w:r>
      <w:r>
        <w:rPr>
          <w:rFonts w:ascii="Times New Roman" w:eastAsia="Times New Roman" w:hAnsi="Times New Roman" w:cs="Times New Roman"/>
          <w:b/>
          <w:sz w:val="24"/>
          <w:szCs w:val="24"/>
        </w:rPr>
        <w:t xml:space="preserve">CONCLUSÃO: </w:t>
      </w:r>
      <w:r>
        <w:rPr>
          <w:rFonts w:ascii="Times New Roman" w:eastAsia="Times New Roman" w:hAnsi="Times New Roman" w:cs="Times New Roman"/>
          <w:sz w:val="24"/>
          <w:szCs w:val="24"/>
        </w:rPr>
        <w:t xml:space="preserve">Há importante variedade na localização anatômica das lesões encefálicas que levam à SSE, não havendo nenhuma região do encéfalo isoladamente associada à SSE sem outros sintomas neurológicos. De modo geral, os sintomas não se demonstraram restritos às áreas de lesão, mas também àquelas associadas ao discurso por meio de uma rede neuronal. As áreas lesionadas que se repetem nas diferentes causas de SSE avaliadas se encontram principalmente no cerebelo e no lobo frontal. </w:t>
      </w:r>
    </w:p>
    <w:p w14:paraId="03660FE7" w14:textId="77777777" w:rsidR="007B20BE" w:rsidRDefault="007B20BE">
      <w:pPr>
        <w:spacing w:line="240" w:lineRule="auto"/>
        <w:jc w:val="both"/>
        <w:rPr>
          <w:rFonts w:ascii="Times New Roman" w:eastAsia="Times New Roman" w:hAnsi="Times New Roman" w:cs="Times New Roman"/>
          <w:sz w:val="24"/>
          <w:szCs w:val="24"/>
        </w:rPr>
      </w:pPr>
    </w:p>
    <w:p w14:paraId="03660FE8" w14:textId="77777777" w:rsidR="007B20B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Palavras-chaves</w:t>
      </w:r>
      <w:r>
        <w:rPr>
          <w:rFonts w:ascii="Times New Roman" w:eastAsia="Times New Roman" w:hAnsi="Times New Roman" w:cs="Times New Roman"/>
          <w:sz w:val="24"/>
          <w:szCs w:val="24"/>
        </w:rPr>
        <w:t xml:space="preserve">: Transtornos da Linguagem; Neuroanatomia; Lesões Encefálicas. </w:t>
      </w:r>
    </w:p>
    <w:p w14:paraId="03660FE9" w14:textId="77777777" w:rsidR="007B20BE" w:rsidRDefault="007B20BE">
      <w:pPr>
        <w:spacing w:line="360" w:lineRule="auto"/>
        <w:rPr>
          <w:rFonts w:ascii="Times New Roman" w:eastAsia="Times New Roman" w:hAnsi="Times New Roman" w:cs="Times New Roman"/>
          <w:sz w:val="24"/>
          <w:szCs w:val="24"/>
        </w:rPr>
      </w:pPr>
    </w:p>
    <w:p w14:paraId="03660FEA" w14:textId="77777777" w:rsidR="007B20BE" w:rsidRDefault="007B20BE">
      <w:pPr>
        <w:spacing w:line="360" w:lineRule="auto"/>
        <w:rPr>
          <w:rFonts w:ascii="Times New Roman" w:eastAsia="Times New Roman" w:hAnsi="Times New Roman" w:cs="Times New Roman"/>
          <w:sz w:val="24"/>
          <w:szCs w:val="24"/>
        </w:rPr>
      </w:pPr>
    </w:p>
    <w:p w14:paraId="03660FEB" w14:textId="77777777" w:rsidR="007B20BE" w:rsidRDefault="007B20BE">
      <w:pPr>
        <w:spacing w:line="360" w:lineRule="auto"/>
        <w:rPr>
          <w:rFonts w:ascii="Times New Roman" w:eastAsia="Times New Roman" w:hAnsi="Times New Roman" w:cs="Times New Roman"/>
          <w:sz w:val="24"/>
          <w:szCs w:val="24"/>
        </w:rPr>
      </w:pPr>
    </w:p>
    <w:p w14:paraId="03660FEC" w14:textId="77777777" w:rsidR="007B20BE" w:rsidRDefault="007B20BE">
      <w:pPr>
        <w:spacing w:line="360" w:lineRule="auto"/>
        <w:rPr>
          <w:rFonts w:ascii="Times New Roman" w:eastAsia="Times New Roman" w:hAnsi="Times New Roman" w:cs="Times New Roman"/>
          <w:sz w:val="24"/>
          <w:szCs w:val="24"/>
        </w:rPr>
      </w:pPr>
    </w:p>
    <w:p w14:paraId="03660FED" w14:textId="77777777" w:rsidR="007B20BE" w:rsidRDefault="007B20BE">
      <w:pPr>
        <w:spacing w:line="360" w:lineRule="auto"/>
        <w:rPr>
          <w:rFonts w:ascii="Times New Roman" w:eastAsia="Times New Roman" w:hAnsi="Times New Roman" w:cs="Times New Roman"/>
          <w:sz w:val="24"/>
          <w:szCs w:val="24"/>
        </w:rPr>
      </w:pPr>
    </w:p>
    <w:p w14:paraId="03660FEE" w14:textId="77777777" w:rsidR="007B20BE" w:rsidRDefault="007B20BE">
      <w:pPr>
        <w:spacing w:line="360" w:lineRule="auto"/>
        <w:rPr>
          <w:rFonts w:ascii="Times New Roman" w:eastAsia="Times New Roman" w:hAnsi="Times New Roman" w:cs="Times New Roman"/>
          <w:sz w:val="24"/>
          <w:szCs w:val="24"/>
        </w:rPr>
      </w:pPr>
    </w:p>
    <w:sectPr w:rsidR="007B20BE">
      <w:pgSz w:w="11906" w:h="16838"/>
      <w:pgMar w:top="1701"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0BE"/>
    <w:rsid w:val="00001F01"/>
    <w:rsid w:val="0012276A"/>
    <w:rsid w:val="007B20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60FE3"/>
  <w15:docId w15:val="{70A86F76-B1EE-40CC-B1D7-0A2D4B4E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7218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8E2"/>
  </w:style>
  <w:style w:type="paragraph" w:styleId="Rodap">
    <w:name w:val="footer"/>
    <w:basedOn w:val="Normal"/>
    <w:link w:val="RodapChar"/>
    <w:uiPriority w:val="99"/>
    <w:unhideWhenUsed/>
    <w:rsid w:val="007218E2"/>
    <w:pPr>
      <w:tabs>
        <w:tab w:val="center" w:pos="4252"/>
        <w:tab w:val="right" w:pos="8504"/>
      </w:tabs>
      <w:spacing w:after="0" w:line="240" w:lineRule="auto"/>
    </w:pPr>
  </w:style>
  <w:style w:type="character" w:customStyle="1" w:styleId="RodapChar">
    <w:name w:val="Rodapé Char"/>
    <w:basedOn w:val="Fontepargpadro"/>
    <w:link w:val="Rodap"/>
    <w:uiPriority w:val="99"/>
    <w:rsid w:val="007218E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33oQttvhK4IgQrgxvdJOGCqMsA==">AMUW2mXFd6VlsbY42BoZX+xEwUZsXfyn3Qi67hU5xpTHNWHn9rQHkNmmkONd6/OAbarqOM2t6U0wbBJHptvivSgCYKOCpY2YGKrKKoQyOj1PUaG36Dm5ve0=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372</Words>
  <Characters>2013</Characters>
  <Application>Microsoft Office Word</Application>
  <DocSecurity>0</DocSecurity>
  <Lines>16</Lines>
  <Paragraphs>4</Paragraphs>
  <ScaleCrop>false</ScaleCrop>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Alves Xavier</dc:creator>
  <cp:lastModifiedBy>Gabriella Maria Almeida</cp:lastModifiedBy>
  <cp:revision>3</cp:revision>
  <dcterms:created xsi:type="dcterms:W3CDTF">2023-04-17T03:05:00Z</dcterms:created>
  <dcterms:modified xsi:type="dcterms:W3CDTF">2023-05-01T14:03:00Z</dcterms:modified>
</cp:coreProperties>
</file>