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MEMÓRIAS DE UM  LEITOR: A LITERATURA INFANTOJUVENIL COMO AMPLIAÇÃO DO UNIVERSO DE LEITURA DOS ALUNOS NO ENSINO MÉDIO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Alécio Vaneli Gaigher Marely - PPGL-UFAM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Romário Neves Coelho - PPGL-UFAM/FAPEAM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José Alessandro da Conceição Santos - PPGL-UFAM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sz w:val="20"/>
          <w:szCs w:val="20"/>
          <w:rtl w:val="0"/>
        </w:rPr>
        <w:t xml:space="preserve">gaigher.alecio@gmail.com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1</w:t>
      </w:r>
      <w:r w:rsidDel="00000000" w:rsidR="00000000" w:rsidRPr="00000000">
        <w:rPr>
          <w:sz w:val="20"/>
          <w:szCs w:val="20"/>
          <w:rtl w:val="0"/>
        </w:rPr>
        <w:t xml:space="preserve"> – Educação, Estado e Sociedade na Amazônia</w:t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 </w:t>
      </w:r>
    </w:p>
    <w:p w:rsidR="00000000" w:rsidDel="00000000" w:rsidP="00000000" w:rsidRDefault="00000000" w:rsidRPr="00000000" w14:paraId="0000000B">
      <w:pPr>
        <w:keepNext w:val="1"/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O presente estudo insere-se no Grupo Temático: Educação, Estado e Sociedade na Amazônia, é oriundo da disciplina Literatura, Cultura e Memória, do Programa de Pós-Graduação em Letras da Universidade Federal do Amazonas. Objetivamos discutir a importância da Literatura Infantojuvenil para a ampliação da memória cultural, afetiva e do universo literário do aluno leitor. Nesse sentido, </w:t>
      </w:r>
      <w:r w:rsidDel="00000000" w:rsidR="00000000" w:rsidRPr="00000000">
        <w:rPr>
          <w:rtl w:val="0"/>
        </w:rPr>
        <w:t xml:space="preserve">a memória afetiva 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parte do processo de reconstrução da aptidão pela leitura, aliando-se à literatura de prazer, </w:t>
      </w:r>
      <w:r w:rsidDel="00000000" w:rsidR="00000000" w:rsidRPr="00000000">
        <w:rPr>
          <w:rtl w:val="0"/>
        </w:rPr>
        <w:t xml:space="preserve">como um ato político, que aprimora as competências leitoras do sujeito. Por meio da leitura de textos literários </w:t>
      </w:r>
      <w:r w:rsidDel="00000000" w:rsidR="00000000" w:rsidRPr="00000000">
        <w:rPr>
          <w:rtl w:val="0"/>
        </w:rPr>
        <w:t xml:space="preserve">o diálogo cronotópico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  <w:t xml:space="preserve">, espaço-tempo, promove um encontro de saberes, memórias e conhecimentos, isto é, não se limita apenas à </w:t>
      </w:r>
      <w:r w:rsidDel="00000000" w:rsidR="00000000" w:rsidRPr="00000000">
        <w:rPr>
          <w:rtl w:val="0"/>
        </w:rPr>
        <w:t xml:space="preserve">retenção de informações, contudo envolve uma experiência emocional positiva que permite o envolvimento dos leitores a tipos diversos de produções textuais a partir de uma leitura por vontade própria advinda da memória afetiva. </w:t>
      </w:r>
      <w:r w:rsidDel="00000000" w:rsidR="00000000" w:rsidRPr="00000000">
        <w:rPr>
          <w:rtl w:val="0"/>
        </w:rPr>
        <w:t xml:space="preserve">Por conta dos limites deste trabalho, realizamos revisão bibliográfica  através de recorte entre os anos de 1998 a 2023 em: Assmann (1995; 2011), Antonieta (1997), Brasil (1997; 1998). A partir da pesquisa, podemos considerar, à priori, a memória</w:t>
      </w:r>
      <w:r w:rsidDel="00000000" w:rsidR="00000000" w:rsidRPr="00000000">
        <w:rPr>
          <w:rtl w:val="0"/>
        </w:rPr>
        <w:t xml:space="preserve"> afetiva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como eixo basilar ao processo de ensino da literatura ao invés de um objeto de conteúdo que apenas discipline. A literatura precisa ser pensada como ferramenta política para alinhar pensamentos críticos à realidade sociocultural dos discentes.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Literatura infantojuvenil; Leitura; Ensino Médio; Abordagem Pedagógica; Memória. 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12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AMORIM, M. </w:t>
      </w:r>
      <w:r w:rsidDel="00000000" w:rsidR="00000000" w:rsidRPr="00000000">
        <w:rPr>
          <w:b w:val="1"/>
          <w:rtl w:val="0"/>
        </w:rPr>
        <w:t xml:space="preserve">Cronotopo e exotopia. </w:t>
      </w:r>
      <w:r w:rsidDel="00000000" w:rsidR="00000000" w:rsidRPr="00000000">
        <w:rPr>
          <w:rtl w:val="0"/>
        </w:rPr>
        <w:t xml:space="preserve">In: BRAIT, B. (Org.). Bakhtin: outros conceitos-chave. São Paulo: Contexto, 2006, p.95-114.</w:t>
      </w:r>
    </w:p>
    <w:p w:rsidR="00000000" w:rsidDel="00000000" w:rsidP="00000000" w:rsidRDefault="00000000" w:rsidRPr="00000000" w14:paraId="00000014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ASSMANN, </w:t>
      </w:r>
      <w:r w:rsidDel="00000000" w:rsidR="00000000" w:rsidRPr="00000000">
        <w:rPr>
          <w:b w:val="1"/>
          <w:rtl w:val="0"/>
        </w:rPr>
        <w:t xml:space="preserve">A. Cultural memory and Western civilization: Functions, media, archives</w:t>
      </w:r>
      <w:r w:rsidDel="00000000" w:rsidR="00000000" w:rsidRPr="00000000">
        <w:rPr>
          <w:rtl w:val="0"/>
        </w:rPr>
        <w:t xml:space="preserve">. Cambridge University Press, 1995.</w:t>
      </w:r>
    </w:p>
    <w:p w:rsidR="00000000" w:rsidDel="00000000" w:rsidP="00000000" w:rsidRDefault="00000000" w:rsidRPr="00000000" w14:paraId="00000016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__________</w:t>
      </w:r>
      <w:r w:rsidDel="00000000" w:rsidR="00000000" w:rsidRPr="00000000">
        <w:rPr>
          <w:b w:val="1"/>
          <w:rtl w:val="0"/>
        </w:rPr>
        <w:t xml:space="preserve">Cultural memory and early civilization: Writing, remembrance, and political imagination.</w:t>
      </w:r>
      <w:r w:rsidDel="00000000" w:rsidR="00000000" w:rsidRPr="00000000">
        <w:rPr>
          <w:rtl w:val="0"/>
        </w:rPr>
        <w:t xml:space="preserve"> Cambridge University Press, 2011.</w:t>
      </w:r>
    </w:p>
    <w:p w:rsidR="00000000" w:rsidDel="00000000" w:rsidP="00000000" w:rsidRDefault="00000000" w:rsidRPr="00000000" w14:paraId="00000018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ANTONIETA, M. A. C. </w:t>
      </w:r>
      <w:r w:rsidDel="00000000" w:rsidR="00000000" w:rsidRPr="00000000">
        <w:rPr>
          <w:b w:val="1"/>
          <w:rtl w:val="0"/>
        </w:rPr>
        <w:t xml:space="preserve">Literatura Infanto-Juvenil: Teoria e prática.</w:t>
      </w:r>
      <w:r w:rsidDel="00000000" w:rsidR="00000000" w:rsidRPr="00000000">
        <w:rPr>
          <w:rtl w:val="0"/>
        </w:rPr>
        <w:t xml:space="preserve"> 16ª ed. São Paulo: Ática, 1997.</w:t>
      </w:r>
    </w:p>
    <w:p w:rsidR="00000000" w:rsidDel="00000000" w:rsidP="00000000" w:rsidRDefault="00000000" w:rsidRPr="00000000" w14:paraId="0000001A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BRASIL. Ministério da Educação e do Desporto. Secretaria de Educação. </w:t>
      </w:r>
      <w:r w:rsidDel="00000000" w:rsidR="00000000" w:rsidRPr="00000000">
        <w:rPr>
          <w:b w:val="1"/>
          <w:rtl w:val="0"/>
        </w:rPr>
        <w:t xml:space="preserve">Parâmetros Curriculares Nacionais. (Ensino Médio) 2.</w:t>
      </w:r>
      <w:r w:rsidDel="00000000" w:rsidR="00000000" w:rsidRPr="00000000">
        <w:rPr>
          <w:rtl w:val="0"/>
        </w:rPr>
        <w:t xml:space="preserve"> Brasília, 1997.</w:t>
      </w:r>
    </w:p>
    <w:p w:rsidR="00000000" w:rsidDel="00000000" w:rsidP="00000000" w:rsidRDefault="00000000" w:rsidRPr="00000000" w14:paraId="0000001C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________Secretaria de Educação Fundamental. </w:t>
      </w:r>
      <w:r w:rsidDel="00000000" w:rsidR="00000000" w:rsidRPr="00000000">
        <w:rPr>
          <w:b w:val="1"/>
          <w:rtl w:val="0"/>
        </w:rPr>
        <w:t xml:space="preserve">Parâmetros Curriculares Nacionais: terceiro e quarto ciclos do ensino fundamental: língua portuguesa</w:t>
      </w:r>
      <w:r w:rsidDel="00000000" w:rsidR="00000000" w:rsidRPr="00000000">
        <w:rPr>
          <w:rtl w:val="0"/>
        </w:rPr>
        <w:t xml:space="preserve">/ Secretaria de Educação Fundamental. Brasília: MEC/SEF, 1998.</w:t>
      </w:r>
    </w:p>
    <w:p w:rsidR="00000000" w:rsidDel="00000000" w:rsidP="00000000" w:rsidRDefault="00000000" w:rsidRPr="00000000" w14:paraId="0000001E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Mestrando em Letras - Estudos Linguísticos pela Universidade Federal do Amazonas. UFAM. e-mail: romarioneves16@hotmail.com.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Mestrando em Letras - Estudos Linguísticos pela Universidade Federal do Amazonas. UFAM e-mail: as4677506@gmail.com. </w:t>
      </w:r>
    </w:p>
  </w:footnote>
  <w:footnote w:id="0"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Mestr</w:t>
      </w:r>
      <w:r w:rsidDel="00000000" w:rsidR="00000000" w:rsidRPr="00000000">
        <w:rPr>
          <w:sz w:val="20"/>
          <w:szCs w:val="20"/>
          <w:rtl w:val="0"/>
        </w:rPr>
        <w:t xml:space="preserve">ando em Letras - Estudos Linguísticos pela Universidade Federal do Amazonas. UFAM.  e-mail: gaigher.alecio@gmail.com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</w:footnote>
  <w:footnote w:id="3"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Com base em Bakhtin, “é uma categoria conteudístico- formal, que mostra a interligação fundamental das relações espaciais e temporais representadas nos textos, principalmente literários” (BAKHTIN, 2006, p. 13).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66D9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566D94"/>
    <w:pPr>
      <w:spacing w:after="160" w:line="254" w:lineRule="auto"/>
      <w:ind w:left="720"/>
      <w:contextualSpacing w:val="1"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54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54B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A226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4A226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377D1"/>
    <w:pPr>
      <w:keepNext w:val="1"/>
      <w:keepLines w:val="1"/>
      <w:spacing w:after="80" w:before="360" w:line="259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rsid w:val="009377D1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e1CigjLp75D8pmCduoyTw0DPQ==">CgMxLjA4AHIhMUJ1V0NDT21DaG1McExHek5UV0NvUTZtdENJNVJNSTdn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2023-06-16T00:50:00Z</dcterms:created>
  <dc:creator>Priscila Soares</dc:creator>
</cp:coreProperties>
</file>