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623" w:rsidRDefault="005C5623">
      <w:pPr>
        <w:spacing w:line="276" w:lineRule="auto"/>
        <w:jc w:val="center"/>
        <w:rPr>
          <w:b/>
          <w:sz w:val="28"/>
          <w:szCs w:val="28"/>
        </w:rPr>
      </w:pPr>
    </w:p>
    <w:p w:rsidR="005C5623" w:rsidRDefault="005C5623">
      <w:pPr>
        <w:spacing w:line="276" w:lineRule="auto"/>
        <w:jc w:val="center"/>
        <w:rPr>
          <w:b/>
          <w:sz w:val="28"/>
          <w:szCs w:val="28"/>
        </w:rPr>
      </w:pPr>
    </w:p>
    <w:p w:rsidR="005C5623" w:rsidRDefault="00AB2D0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IDENTIFICAÇÃO MOLECULAR DO </w:t>
      </w:r>
      <w:r>
        <w:rPr>
          <w:b/>
          <w:i/>
          <w:sz w:val="28"/>
          <w:szCs w:val="28"/>
        </w:rPr>
        <w:t xml:space="preserve">Treponema pallidum </w:t>
      </w:r>
    </w:p>
    <w:p w:rsidR="005C5623" w:rsidRDefault="005C5623">
      <w:pPr>
        <w:spacing w:after="120"/>
        <w:jc w:val="center"/>
      </w:pPr>
    </w:p>
    <w:p w:rsidR="005C5623" w:rsidRDefault="00AB2D0D">
      <w:pPr>
        <w:spacing w:after="120"/>
        <w:jc w:val="center"/>
      </w:pPr>
      <w:r>
        <w:t>MICHELE FERREIRA MARQUES</w:t>
      </w:r>
      <w:r>
        <w:rPr>
          <w:vertAlign w:val="superscript"/>
        </w:rPr>
        <w:t>1</w:t>
      </w:r>
      <w:r>
        <w:t>; TIAGO DA SILVA FERREIRA</w:t>
      </w:r>
      <w:r>
        <w:rPr>
          <w:vertAlign w:val="superscript"/>
        </w:rPr>
        <w:t>2</w:t>
      </w:r>
      <w:r>
        <w:t>; JÚLIO H. F.</w:t>
      </w:r>
      <w:r w:rsidR="00724F9A">
        <w:t>S.</w:t>
      </w:r>
      <w:r>
        <w:t xml:space="preserve"> QUEIROZ </w:t>
      </w:r>
      <w:r>
        <w:rPr>
          <w:vertAlign w:val="superscript"/>
        </w:rPr>
        <w:t>3</w:t>
      </w:r>
      <w:r>
        <w:t>; ANNY D. DA C. RIBEIRO</w:t>
      </w:r>
      <w:r>
        <w:rPr>
          <w:vertAlign w:val="superscript"/>
        </w:rPr>
        <w:t>4</w:t>
      </w:r>
      <w:r w:rsidR="00724F9A">
        <w:t>; KELLE C. S. V. BENEDETTI</w:t>
      </w:r>
      <w:r>
        <w:rPr>
          <w:vertAlign w:val="superscript"/>
        </w:rPr>
        <w:t xml:space="preserve">5; </w:t>
      </w:r>
      <w:r>
        <w:t>RONALDO OMIZOLO</w:t>
      </w:r>
      <w:r>
        <w:rPr>
          <w:vertAlign w:val="superscript"/>
        </w:rPr>
        <w:t xml:space="preserve">6; </w:t>
      </w:r>
      <w:r>
        <w:t>SIMONE SIMIONATTO</w:t>
      </w:r>
      <w:r>
        <w:rPr>
          <w:vertAlign w:val="superscript"/>
        </w:rPr>
        <w:t>7</w:t>
      </w:r>
      <w:r>
        <w:t xml:space="preserve">. </w:t>
      </w:r>
    </w:p>
    <w:p w:rsidR="005C5623" w:rsidRDefault="00AB2D0D">
      <w:pPr>
        <w:jc w:val="center"/>
      </w:pPr>
      <w:r>
        <w:rPr>
          <w:vertAlign w:val="superscript"/>
        </w:rPr>
        <w:t>1</w:t>
      </w:r>
      <w:r>
        <w:t xml:space="preserve">Universidade Federal da Grande Dourados - UFGD, michelly.marques22@gmail.com ; </w:t>
      </w:r>
      <w:r>
        <w:rPr>
          <w:vertAlign w:val="superscript"/>
        </w:rPr>
        <w:t>2</w:t>
      </w:r>
      <w:r>
        <w:t xml:space="preserve">Universidade Federal da Grande Dourados - UFGD, tiago201609@gmail.com; </w:t>
      </w:r>
      <w:r>
        <w:rPr>
          <w:vertAlign w:val="superscript"/>
        </w:rPr>
        <w:t>3</w:t>
      </w:r>
      <w:r>
        <w:t xml:space="preserve">Universidade Federal da Grande Dourados – UFGD, juliohenriquefsq@hotmail.com ; </w:t>
      </w:r>
      <w:r>
        <w:rPr>
          <w:vertAlign w:val="superscript"/>
        </w:rPr>
        <w:t>4</w:t>
      </w:r>
      <w:r>
        <w:t xml:space="preserve">Universidade Federal da Grande Dourados - UFGD, annydcribeiro@gmail.com; </w:t>
      </w:r>
      <w:r>
        <w:rPr>
          <w:vertAlign w:val="superscript"/>
        </w:rPr>
        <w:t>5</w:t>
      </w:r>
      <w:r>
        <w:t>Universidade Federal da Grande Dourados - UFGD,</w:t>
      </w:r>
      <w:r w:rsidR="00724F9A" w:rsidRPr="00724F9A">
        <w:t xml:space="preserve"> </w:t>
      </w:r>
      <w:r w:rsidR="00724F9A">
        <w:t>kelle_cristhiane@msn.com</w:t>
      </w:r>
      <w:r w:rsidR="00B7447C">
        <w:t xml:space="preserve"> </w:t>
      </w:r>
      <w:r>
        <w:t xml:space="preserve">; </w:t>
      </w:r>
      <w:r>
        <w:rPr>
          <w:vertAlign w:val="superscript"/>
        </w:rPr>
        <w:t>6</w:t>
      </w:r>
      <w:r>
        <w:t xml:space="preserve">Universidade Federal da Grande Dourados - UFGD, </w:t>
      </w:r>
      <w:r w:rsidR="00B7447C">
        <w:t>ronaldo_omizolo@hotmail.com</w:t>
      </w:r>
      <w:r>
        <w:t xml:space="preserve">; </w:t>
      </w:r>
      <w:r>
        <w:rPr>
          <w:vertAlign w:val="superscript"/>
        </w:rPr>
        <w:t>7</w:t>
      </w:r>
      <w:r w:rsidR="00B7447C">
        <w:t>Universidade Federal da G</w:t>
      </w:r>
      <w:r>
        <w:t>rande Dourados – UFGD, SimoneSimionatto@ufgd.edu.br.</w:t>
      </w:r>
    </w:p>
    <w:p w:rsidR="005C5623" w:rsidRDefault="00AB2D0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C5623" w:rsidRDefault="005C5623">
      <w:pPr>
        <w:jc w:val="center"/>
      </w:pPr>
    </w:p>
    <w:p w:rsidR="005C5623" w:rsidRDefault="00AB2D0D" w:rsidP="00EF3926">
      <w:pPr>
        <w:pBdr>
          <w:top w:val="none" w:sz="0" w:space="0" w:color="000000"/>
          <w:left w:val="none" w:sz="0" w:space="0" w:color="000000"/>
          <w:bottom w:val="none" w:sz="0" w:space="1" w:color="000000"/>
          <w:right w:val="none" w:sz="0" w:space="0" w:color="000000"/>
          <w:between w:val="none" w:sz="0" w:space="0" w:color="000000"/>
        </w:pBdr>
        <w:shd w:val="clear" w:color="auto" w:fill="FFFFFF"/>
        <w:spacing w:line="276" w:lineRule="auto"/>
        <w:jc w:val="both"/>
      </w:pPr>
      <w:bookmarkStart w:id="0" w:name="_gjdgxs" w:colFirst="0" w:colLast="0"/>
      <w:bookmarkEnd w:id="0"/>
      <w:r>
        <w:t xml:space="preserve">A sífilis é uma infecção sexualmente transmissível (IST) causada pela bactéria </w:t>
      </w:r>
      <w:r w:rsidR="00724F9A">
        <w:rPr>
          <w:i/>
        </w:rPr>
        <w:t>Treponema pallidum</w:t>
      </w:r>
      <w:r>
        <w:t xml:space="preserve"> subespécie</w:t>
      </w:r>
      <w:r>
        <w:rPr>
          <w:i/>
        </w:rPr>
        <w:t xml:space="preserve"> pallidum</w:t>
      </w:r>
      <w:r>
        <w:t xml:space="preserve">. </w:t>
      </w:r>
      <w:r w:rsidR="00B74718" w:rsidRPr="00333C0F">
        <w:t xml:space="preserve">O diagnóstico pode ser realizado através de testes sorológicos </w:t>
      </w:r>
      <w:proofErr w:type="spellStart"/>
      <w:r w:rsidR="00B74718" w:rsidRPr="00333C0F">
        <w:t>treponêmicos</w:t>
      </w:r>
      <w:proofErr w:type="spellEnd"/>
      <w:r w:rsidR="00B74718" w:rsidRPr="00333C0F">
        <w:t xml:space="preserve"> e não </w:t>
      </w:r>
      <w:proofErr w:type="spellStart"/>
      <w:r w:rsidR="00B74718" w:rsidRPr="00333C0F">
        <w:t>treponêmicos</w:t>
      </w:r>
      <w:proofErr w:type="spellEnd"/>
      <w:r w:rsidR="00B74718">
        <w:t xml:space="preserve">. No entanto, a especificidade e sensibilidade variam </w:t>
      </w:r>
      <w:r w:rsidR="00B74718" w:rsidRPr="00333C0F">
        <w:t xml:space="preserve">de acordo com os estágios da </w:t>
      </w:r>
      <w:r w:rsidR="00B74718">
        <w:t>doença.</w:t>
      </w:r>
      <w:r w:rsidR="00B74718" w:rsidRPr="00333C0F">
        <w:t xml:space="preserve"> A Reação em Cadeia da Polimerase (PCR) vem sendo utilizada como um método preciso e específico para o diagnóstico da sífilis</w:t>
      </w:r>
      <w:r w:rsidR="00B74718">
        <w:t xml:space="preserve">, principalmente nas fases iniciais da doença quando os métodos sorológicos apresentam baixa sensibilidade. </w:t>
      </w:r>
      <w:r>
        <w:t>O objetivo desse estudo foi identificar o</w:t>
      </w:r>
      <w:r>
        <w:rPr>
          <w:i/>
        </w:rPr>
        <w:t xml:space="preserve"> T. pallidum</w:t>
      </w:r>
      <w:r>
        <w:t xml:space="preserve"> utilizando amostras de sangue e lesão de uma paciente com sífilis primária através da PCR. </w:t>
      </w:r>
      <w:r w:rsidR="00B74718">
        <w:t>Foram coletadas amostras de lesão genital e sangue de uma paciente</w:t>
      </w:r>
      <w:r w:rsidR="009B272D">
        <w:t xml:space="preserve"> com suspeita clínica de sífilis primária. </w:t>
      </w:r>
      <w:r>
        <w:t>Foram realizados exames s</w:t>
      </w:r>
      <w:r w:rsidR="00724F9A">
        <w:t>orológicos para o vírus da imunode</w:t>
      </w:r>
      <w:r>
        <w:t>fic</w:t>
      </w:r>
      <w:r w:rsidR="00724F9A">
        <w:t>i</w:t>
      </w:r>
      <w:r>
        <w:t>ênc</w:t>
      </w:r>
      <w:r w:rsidR="00724F9A">
        <w:t xml:space="preserve">ia adquirida (HIV), </w:t>
      </w:r>
      <w:r w:rsidR="00724F9A">
        <w:t>sífilis</w:t>
      </w:r>
      <w:r w:rsidR="00724F9A">
        <w:t>, hepatite B e</w:t>
      </w:r>
      <w:r>
        <w:t xml:space="preserve"> C. O resultado foi reagente para o teste rápido de sífilis (</w:t>
      </w:r>
      <w:proofErr w:type="spellStart"/>
      <w:r>
        <w:t>Alere</w:t>
      </w:r>
      <w:proofErr w:type="spellEnd"/>
      <w:r>
        <w:t xml:space="preserve">®) e o </w:t>
      </w:r>
      <w:proofErr w:type="spellStart"/>
      <w:r>
        <w:rPr>
          <w:i/>
          <w:highlight w:val="white"/>
        </w:rPr>
        <w:t>Venereal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Disease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Research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Laboratory</w:t>
      </w:r>
      <w:proofErr w:type="spellEnd"/>
      <w:r>
        <w:rPr>
          <w:i/>
          <w:highlight w:val="white"/>
        </w:rPr>
        <w:t>-</w:t>
      </w:r>
      <w:r>
        <w:t>VDRL (</w:t>
      </w:r>
      <w:proofErr w:type="spellStart"/>
      <w:r>
        <w:t>Wama</w:t>
      </w:r>
      <w:proofErr w:type="spellEnd"/>
      <w:r>
        <w:t xml:space="preserve"> Diagnóstica®) com titulação de 1:128</w:t>
      </w:r>
      <w:r w:rsidR="009C06CA">
        <w:t>,</w:t>
      </w:r>
      <w:r w:rsidR="009B272D">
        <w:t xml:space="preserve"> e </w:t>
      </w:r>
      <w:r>
        <w:t xml:space="preserve">negativo para os demais exames realizados. </w:t>
      </w:r>
      <w:r w:rsidR="009B272D">
        <w:t xml:space="preserve">As amostras de lesão e sangue foram submetidas à extração de DNA </w:t>
      </w:r>
      <w:proofErr w:type="spellStart"/>
      <w:r w:rsidR="009B272D">
        <w:t>genômico</w:t>
      </w:r>
      <w:proofErr w:type="spellEnd"/>
      <w:r w:rsidR="009B272D">
        <w:t xml:space="preserve"> utilizando o </w:t>
      </w:r>
      <w:r w:rsidR="009B272D" w:rsidRPr="00333C0F">
        <w:t xml:space="preserve">kit </w:t>
      </w:r>
      <w:proofErr w:type="spellStart"/>
      <w:r w:rsidR="009B272D" w:rsidRPr="00333C0F">
        <w:rPr>
          <w:i/>
        </w:rPr>
        <w:t>QIAamp</w:t>
      </w:r>
      <w:proofErr w:type="spellEnd"/>
      <w:r w:rsidR="009B272D" w:rsidRPr="00333C0F">
        <w:rPr>
          <w:i/>
        </w:rPr>
        <w:t xml:space="preserve"> DNA </w:t>
      </w:r>
      <w:proofErr w:type="spellStart"/>
      <w:r w:rsidR="009B272D" w:rsidRPr="00333C0F">
        <w:rPr>
          <w:i/>
        </w:rPr>
        <w:t>Blood</w:t>
      </w:r>
      <w:proofErr w:type="spellEnd"/>
      <w:r w:rsidR="009B272D" w:rsidRPr="00333C0F">
        <w:rPr>
          <w:i/>
        </w:rPr>
        <w:t xml:space="preserve"> Mini</w:t>
      </w:r>
      <w:r w:rsidR="009B272D" w:rsidRPr="00333C0F">
        <w:t xml:space="preserve"> (</w:t>
      </w:r>
      <w:proofErr w:type="spellStart"/>
      <w:r w:rsidR="009B272D" w:rsidRPr="00333C0F">
        <w:t>Quiagen</w:t>
      </w:r>
      <w:proofErr w:type="spellEnd"/>
      <w:r w:rsidR="00EF3926">
        <w:t>, GER</w:t>
      </w:r>
      <w:r w:rsidR="009B272D" w:rsidRPr="00333C0F">
        <w:t>)</w:t>
      </w:r>
      <w:r w:rsidR="00FE5C08" w:rsidRPr="00FE5C08">
        <w:t xml:space="preserve"> </w:t>
      </w:r>
      <w:r w:rsidR="00FE5C08" w:rsidRPr="00333C0F">
        <w:t xml:space="preserve">e </w:t>
      </w:r>
      <w:r w:rsidR="00FE5C08" w:rsidRPr="00333C0F">
        <w:rPr>
          <w:lang w:val="pt-PT"/>
        </w:rPr>
        <w:t>quantificado utilizando o equipamento BioDrop DUO (B</w:t>
      </w:r>
      <w:r w:rsidR="00FE5C08" w:rsidRPr="002A71A2">
        <w:rPr>
          <w:lang w:val="pt-PT"/>
        </w:rPr>
        <w:t>iochrom, USA</w:t>
      </w:r>
      <w:r w:rsidR="00FE5C08" w:rsidRPr="002A71A2">
        <w:t>)</w:t>
      </w:r>
      <w:r w:rsidR="009B272D" w:rsidRPr="00333C0F">
        <w:t>.</w:t>
      </w:r>
      <w:r w:rsidR="009B272D">
        <w:t xml:space="preserve"> </w:t>
      </w:r>
      <w:r>
        <w:t xml:space="preserve">Foram desenhados três conjuntos de </w:t>
      </w:r>
      <w:proofErr w:type="spellStart"/>
      <w:r>
        <w:rPr>
          <w:i/>
        </w:rPr>
        <w:t>primers</w:t>
      </w:r>
      <w:proofErr w:type="spellEnd"/>
      <w:r>
        <w:rPr>
          <w:i/>
        </w:rPr>
        <w:t xml:space="preserve"> </w:t>
      </w:r>
      <w:r w:rsidR="00EF3926">
        <w:t>para o gene</w:t>
      </w:r>
      <w:r>
        <w:t xml:space="preserve"> </w:t>
      </w:r>
      <w:proofErr w:type="spellStart"/>
      <w:r>
        <w:rPr>
          <w:i/>
        </w:rPr>
        <w:t>pol</w:t>
      </w:r>
      <w:r>
        <w:t>A</w:t>
      </w:r>
      <w:proofErr w:type="spellEnd"/>
      <w:r w:rsidR="00B74718">
        <w:t xml:space="preserve"> do </w:t>
      </w:r>
      <w:r w:rsidR="00B74718">
        <w:rPr>
          <w:i/>
        </w:rPr>
        <w:t xml:space="preserve">T. </w:t>
      </w:r>
      <w:r w:rsidR="00810F9E">
        <w:rPr>
          <w:i/>
        </w:rPr>
        <w:t>P</w:t>
      </w:r>
      <w:r w:rsidR="00B74718">
        <w:rPr>
          <w:i/>
        </w:rPr>
        <w:t>allidum</w:t>
      </w:r>
      <w:r w:rsidR="00810F9E">
        <w:t>,</w:t>
      </w:r>
      <w:r w:rsidR="00B74718">
        <w:rPr>
          <w:i/>
        </w:rPr>
        <w:t xml:space="preserve"> </w:t>
      </w:r>
      <w:r w:rsidR="00B74718">
        <w:t>os quais foram utilizados para a amplificação por PCR</w:t>
      </w:r>
      <w:r>
        <w:t xml:space="preserve">. Os três alvos amplificaram eficientemente o DNA </w:t>
      </w:r>
      <w:proofErr w:type="spellStart"/>
      <w:r>
        <w:t>genômico</w:t>
      </w:r>
      <w:proofErr w:type="spellEnd"/>
      <w:r>
        <w:t xml:space="preserve"> do </w:t>
      </w:r>
      <w:r>
        <w:rPr>
          <w:i/>
        </w:rPr>
        <w:t xml:space="preserve">T. pallidum </w:t>
      </w:r>
      <w:r w:rsidR="00EF3926">
        <w:t>extraído da</w:t>
      </w:r>
      <w:r>
        <w:t xml:space="preserve"> lesão. No entanto, </w:t>
      </w:r>
      <w:r w:rsidR="009B272D">
        <w:t xml:space="preserve">não foi possível amplificar o DNA extraído no sangue com </w:t>
      </w:r>
      <w:r>
        <w:t xml:space="preserve">os três </w:t>
      </w:r>
      <w:r w:rsidR="009B272D">
        <w:t xml:space="preserve">conjuntos de </w:t>
      </w:r>
      <w:proofErr w:type="spellStart"/>
      <w:r w:rsidR="009B272D" w:rsidRPr="009C06CA">
        <w:rPr>
          <w:i/>
        </w:rPr>
        <w:t>primers</w:t>
      </w:r>
      <w:proofErr w:type="spellEnd"/>
      <w:r w:rsidR="009B272D">
        <w:t xml:space="preserve"> testados no estudo</w:t>
      </w:r>
      <w:r w:rsidR="009C06CA">
        <w:t>.</w:t>
      </w:r>
      <w:r w:rsidR="009C06CA" w:rsidRPr="009C06CA">
        <w:t xml:space="preserve"> </w:t>
      </w:r>
      <w:r w:rsidR="009C06CA">
        <w:t xml:space="preserve">A PCR apresenta alta sensibilidade e especificidade quando aplicada em amostras de lesão ulcerativa, pois durante a fase primária da sífilis a quantidade de </w:t>
      </w:r>
      <w:r w:rsidR="009C06CA">
        <w:rPr>
          <w:i/>
        </w:rPr>
        <w:t xml:space="preserve">T. pallidum </w:t>
      </w:r>
      <w:r w:rsidR="009C06CA">
        <w:t>é maior nas lesões do que na corrente sanguínea do paciente infectado.</w:t>
      </w:r>
      <w:r w:rsidR="00197DEC" w:rsidRPr="00197DEC">
        <w:t xml:space="preserve"> </w:t>
      </w:r>
      <w:r w:rsidR="00197DEC">
        <w:t xml:space="preserve">Estes resultados indicam que a PCR </w:t>
      </w:r>
      <w:r w:rsidR="00810F9E">
        <w:t>a</w:t>
      </w:r>
      <w:r w:rsidR="00197DEC">
        <w:t xml:space="preserve"> partir de lesão foi eficiente na detecção do DNA do </w:t>
      </w:r>
      <w:r w:rsidR="00197DEC">
        <w:rPr>
          <w:i/>
        </w:rPr>
        <w:t>T. pallidum</w:t>
      </w:r>
      <w:r w:rsidR="00197DEC">
        <w:t xml:space="preserve">, sendo uma ferramenta útil para diagnóstico e </w:t>
      </w:r>
      <w:proofErr w:type="spellStart"/>
      <w:r w:rsidR="00197DEC">
        <w:t>tipagem</w:t>
      </w:r>
      <w:proofErr w:type="spellEnd"/>
      <w:r w:rsidR="00197DEC">
        <w:t xml:space="preserve"> molecular das cepas de </w:t>
      </w:r>
      <w:r w:rsidR="00197DEC">
        <w:rPr>
          <w:i/>
        </w:rPr>
        <w:t>T. pallidum</w:t>
      </w:r>
      <w:r w:rsidR="00197DEC">
        <w:t xml:space="preserve"> circulantes no Brasil</w:t>
      </w:r>
      <w:r w:rsidR="00810F9E">
        <w:t>.</w:t>
      </w:r>
    </w:p>
    <w:p w:rsidR="005C5623" w:rsidRDefault="005C5623">
      <w:pPr>
        <w:spacing w:after="160" w:line="276" w:lineRule="auto"/>
        <w:jc w:val="both"/>
      </w:pPr>
    </w:p>
    <w:p w:rsidR="005C5623" w:rsidRDefault="00AB2D0D">
      <w:pPr>
        <w:spacing w:line="276" w:lineRule="auto"/>
      </w:pPr>
      <w:bookmarkStart w:id="1" w:name="_30j0zll" w:colFirst="0" w:colLast="0"/>
      <w:bookmarkEnd w:id="1"/>
      <w:r>
        <w:rPr>
          <w:b/>
        </w:rPr>
        <w:t>Palavras-chave</w:t>
      </w:r>
      <w:r w:rsidR="00591687">
        <w:t xml:space="preserve">: Sífilis, PCR, </w:t>
      </w:r>
      <w:bookmarkStart w:id="2" w:name="_GoBack"/>
      <w:bookmarkEnd w:id="2"/>
      <w:r w:rsidR="00B74718">
        <w:t>infecção sexualmente transmissível (IST)</w:t>
      </w:r>
      <w:r>
        <w:t>.</w:t>
      </w:r>
    </w:p>
    <w:sectPr w:rsidR="005C5623">
      <w:headerReference w:type="default" r:id="rId6"/>
      <w:pgSz w:w="11906" w:h="16838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CFB" w:rsidRDefault="00AD3CFB">
      <w:r>
        <w:separator/>
      </w:r>
    </w:p>
  </w:endnote>
  <w:endnote w:type="continuationSeparator" w:id="0">
    <w:p w:rsidR="00AD3CFB" w:rsidRDefault="00AD3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CFB" w:rsidRDefault="00AD3CFB">
      <w:r>
        <w:separator/>
      </w:r>
    </w:p>
  </w:footnote>
  <w:footnote w:type="continuationSeparator" w:id="0">
    <w:p w:rsidR="00AD3CFB" w:rsidRDefault="00AD3C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623" w:rsidRDefault="00AB2D0D">
    <w:pPr>
      <w:tabs>
        <w:tab w:val="center" w:pos="4252"/>
        <w:tab w:val="right" w:pos="8504"/>
      </w:tabs>
      <w:jc w:val="center"/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481965</wp:posOffset>
          </wp:positionH>
          <wp:positionV relativeFrom="paragraph">
            <wp:posOffset>-383536</wp:posOffset>
          </wp:positionV>
          <wp:extent cx="4438650" cy="1135238"/>
          <wp:effectExtent l="0" t="0" r="0" b="0"/>
          <wp:wrapSquare wrapText="bothSides" distT="0" distB="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38650" cy="11352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623"/>
    <w:rsid w:val="00025529"/>
    <w:rsid w:val="00074042"/>
    <w:rsid w:val="00197DEC"/>
    <w:rsid w:val="002F32A5"/>
    <w:rsid w:val="00591687"/>
    <w:rsid w:val="005C5623"/>
    <w:rsid w:val="00724F9A"/>
    <w:rsid w:val="00810F9E"/>
    <w:rsid w:val="009B272D"/>
    <w:rsid w:val="009C06CA"/>
    <w:rsid w:val="00AB2D0D"/>
    <w:rsid w:val="00AD3CFB"/>
    <w:rsid w:val="00B7447C"/>
    <w:rsid w:val="00B74718"/>
    <w:rsid w:val="00DD112D"/>
    <w:rsid w:val="00EF3926"/>
    <w:rsid w:val="00FE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822BB-FED8-4E7C-96D2-03B2024A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outlineLvl w:val="0"/>
    </w:pPr>
    <w:rPr>
      <w:b/>
      <w:smallCaps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6D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6D6B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F56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F567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8D57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911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9118B"/>
    <w:rPr>
      <w:rFonts w:ascii="Courier New" w:hAnsi="Courier New" w:cs="Courier New"/>
      <w:color w:val="auto"/>
      <w:sz w:val="20"/>
      <w:szCs w:val="20"/>
    </w:rPr>
  </w:style>
  <w:style w:type="character" w:customStyle="1" w:styleId="st1">
    <w:name w:val="st1"/>
    <w:rsid w:val="00B7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Simionatto</dc:creator>
  <cp:lastModifiedBy>Michele Marques</cp:lastModifiedBy>
  <cp:revision>3</cp:revision>
  <dcterms:created xsi:type="dcterms:W3CDTF">2018-04-03T15:57:00Z</dcterms:created>
  <dcterms:modified xsi:type="dcterms:W3CDTF">2018-04-03T16:00:00Z</dcterms:modified>
</cp:coreProperties>
</file>