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DA" w:rsidRDefault="00B748DA">
      <w:pPr>
        <w:pStyle w:val="Ttulo1"/>
        <w:spacing w:before="94"/>
        <w:ind w:firstLine="200"/>
        <w:rPr>
          <w:rFonts w:ascii="Times New Roman" w:eastAsia="Times New Roman" w:hAnsi="Times New Roman" w:cs="Times New Roman"/>
          <w:b w:val="0"/>
          <w:color w:val="000000"/>
        </w:rPr>
      </w:pPr>
    </w:p>
    <w:p w:rsidR="00B748DA" w:rsidRDefault="00B748DA">
      <w:pPr>
        <w:pStyle w:val="Ttulo1"/>
        <w:spacing w:before="94"/>
        <w:ind w:firstLine="200"/>
        <w:rPr>
          <w:rFonts w:ascii="Times New Roman" w:eastAsia="Times New Roman" w:hAnsi="Times New Roman" w:cs="Times New Roman"/>
          <w:b w:val="0"/>
          <w:color w:val="000000"/>
        </w:rPr>
      </w:pPr>
    </w:p>
    <w:p w:rsidR="00B748DA" w:rsidRDefault="00B748DA">
      <w:pPr>
        <w:pStyle w:val="Ttulo1"/>
        <w:spacing w:before="94"/>
        <w:ind w:firstLine="200"/>
        <w:rPr>
          <w:rFonts w:ascii="Times New Roman" w:eastAsia="Times New Roman" w:hAnsi="Times New Roman" w:cs="Times New Roman"/>
          <w:b w:val="0"/>
          <w:color w:val="000000"/>
        </w:rPr>
      </w:pPr>
    </w:p>
    <w:p w:rsidR="00911C19" w:rsidRPr="00B748DA" w:rsidRDefault="00200693">
      <w:pPr>
        <w:pStyle w:val="Ttulo1"/>
        <w:spacing w:before="94"/>
        <w:ind w:firstLine="200"/>
      </w:pPr>
      <w:r w:rsidRPr="00B748DA">
        <w:t>ÁREA TEMÁTICA: ECOLOGIA</w:t>
      </w:r>
    </w:p>
    <w:p w:rsidR="00911C19" w:rsidRPr="00B748DA" w:rsidRDefault="00200693">
      <w:pPr>
        <w:ind w:left="200"/>
        <w:rPr>
          <w:rFonts w:ascii="Arial" w:eastAsia="Arial" w:hAnsi="Arial" w:cs="Arial"/>
          <w:b/>
          <w:sz w:val="20"/>
          <w:szCs w:val="20"/>
        </w:rPr>
      </w:pPr>
      <w:r w:rsidRPr="00B748DA">
        <w:rPr>
          <w:rFonts w:ascii="Arial" w:eastAsia="Arial" w:hAnsi="Arial" w:cs="Arial"/>
          <w:b/>
          <w:sz w:val="20"/>
          <w:szCs w:val="20"/>
        </w:rPr>
        <w:t>SUBÁREA TEMÁTICA: INVERTEBRADOS</w:t>
      </w:r>
    </w:p>
    <w:p w:rsidR="00911C19" w:rsidRPr="00B748DA" w:rsidRDefault="00911C1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911C19" w:rsidRPr="00B748DA" w:rsidRDefault="00911C1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911C19" w:rsidRPr="00B748DA" w:rsidRDefault="00200693">
      <w:pPr>
        <w:pStyle w:val="Ttulo1"/>
        <w:ind w:left="502" w:right="494"/>
        <w:jc w:val="center"/>
      </w:pPr>
      <w:r w:rsidRPr="00B748DA">
        <w:t>VARIABILIDADE DOS MICROCRUSTÁCEOS DO ZOOPLÂNCTON NO RESERVATÓRIO DE TAPACURÁ, PERNAMBUCO</w:t>
      </w:r>
    </w:p>
    <w:p w:rsidR="00911C19" w:rsidRPr="00B748DA" w:rsidRDefault="00911C1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11C19" w:rsidRPr="00B748DA" w:rsidRDefault="00200693">
      <w:pPr>
        <w:pBdr>
          <w:top w:val="nil"/>
          <w:left w:val="nil"/>
          <w:bottom w:val="nil"/>
          <w:right w:val="nil"/>
          <w:between w:val="nil"/>
        </w:pBdr>
        <w:ind w:left="229" w:right="221"/>
        <w:jc w:val="center"/>
        <w:rPr>
          <w:rFonts w:ascii="Arial" w:hAnsi="Arial" w:cs="Arial"/>
          <w:color w:val="000000"/>
          <w:sz w:val="20"/>
          <w:szCs w:val="20"/>
        </w:rPr>
      </w:pPr>
      <w:r w:rsidRPr="00B748DA">
        <w:rPr>
          <w:rFonts w:ascii="Arial" w:hAnsi="Arial" w:cs="Arial"/>
          <w:color w:val="000000"/>
          <w:sz w:val="20"/>
          <w:szCs w:val="20"/>
        </w:rPr>
        <w:t>Rafael Fidélis Brilhante da Nóbrega</w:t>
      </w:r>
      <w:r w:rsidRPr="00B748DA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B748DA">
        <w:rPr>
          <w:rFonts w:ascii="Arial" w:hAnsi="Arial" w:cs="Arial"/>
          <w:color w:val="000000"/>
          <w:sz w:val="20"/>
          <w:szCs w:val="20"/>
        </w:rPr>
        <w:t>, Bruna Cecilia Neves de Oliveira Silva</w:t>
      </w:r>
      <w:r w:rsidRPr="00B748DA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B748DA">
        <w:rPr>
          <w:rFonts w:ascii="Arial" w:hAnsi="Arial" w:cs="Arial"/>
          <w:color w:val="000000"/>
          <w:sz w:val="20"/>
          <w:szCs w:val="20"/>
        </w:rPr>
        <w:t>, Eduardo Antonio Ramos da Silva</w:t>
      </w:r>
      <w:r w:rsidRPr="00B748DA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B748DA">
        <w:rPr>
          <w:rFonts w:ascii="Arial" w:hAnsi="Arial" w:cs="Arial"/>
          <w:color w:val="000000"/>
          <w:sz w:val="20"/>
          <w:szCs w:val="20"/>
        </w:rPr>
        <w:t>, Mariana Sena de Meira Lima</w:t>
      </w:r>
      <w:r w:rsidRPr="00B748DA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B748DA">
        <w:rPr>
          <w:rFonts w:ascii="Arial" w:hAnsi="Arial" w:cs="Arial"/>
          <w:color w:val="000000"/>
          <w:sz w:val="20"/>
          <w:szCs w:val="20"/>
        </w:rPr>
        <w:t>, Gabrielle Caroline Rodrigues Costa</w:t>
      </w:r>
      <w:r w:rsidRPr="00B748DA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B748DA">
        <w:rPr>
          <w:rFonts w:ascii="Arial" w:hAnsi="Arial" w:cs="Arial"/>
          <w:color w:val="000000"/>
          <w:sz w:val="20"/>
          <w:szCs w:val="20"/>
        </w:rPr>
        <w:t>, Maria Clara Eugênio de Amorim e Silva</w:t>
      </w:r>
      <w:r w:rsidRPr="00B748DA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B748DA">
        <w:rPr>
          <w:rFonts w:ascii="Arial" w:hAnsi="Arial" w:cs="Arial"/>
          <w:color w:val="000000"/>
          <w:sz w:val="20"/>
          <w:szCs w:val="20"/>
        </w:rPr>
        <w:t>, Ingridy Naara Duarte Vicente</w:t>
      </w:r>
      <w:r w:rsidRPr="00B748DA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B748DA">
        <w:rPr>
          <w:rFonts w:ascii="Arial" w:hAnsi="Arial" w:cs="Arial"/>
          <w:color w:val="000000"/>
          <w:sz w:val="20"/>
          <w:szCs w:val="20"/>
        </w:rPr>
        <w:t>, José Sandriel da Costa Melo</w:t>
      </w:r>
      <w:r w:rsidRPr="00B748DA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B748DA">
        <w:rPr>
          <w:rFonts w:ascii="Arial" w:hAnsi="Arial" w:cs="Arial"/>
          <w:color w:val="000000"/>
          <w:sz w:val="20"/>
          <w:szCs w:val="20"/>
        </w:rPr>
        <w:t>, Mauro de Melo Júnior</w:t>
      </w:r>
      <w:r w:rsidRPr="00B748DA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</w:p>
    <w:p w:rsidR="00911C19" w:rsidRPr="00B748DA" w:rsidRDefault="00200693">
      <w:pPr>
        <w:pBdr>
          <w:top w:val="nil"/>
          <w:left w:val="nil"/>
          <w:bottom w:val="nil"/>
          <w:right w:val="nil"/>
          <w:between w:val="nil"/>
        </w:pBdr>
        <w:ind w:left="459" w:right="452" w:firstLine="55"/>
        <w:jc w:val="center"/>
        <w:rPr>
          <w:rFonts w:ascii="Arial" w:hAnsi="Arial" w:cs="Arial"/>
          <w:color w:val="000000"/>
          <w:sz w:val="20"/>
          <w:szCs w:val="20"/>
        </w:rPr>
      </w:pPr>
      <w:r w:rsidRPr="00B748DA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B748DA">
        <w:rPr>
          <w:rFonts w:ascii="Arial" w:hAnsi="Arial" w:cs="Arial"/>
          <w:color w:val="000000"/>
          <w:sz w:val="20"/>
          <w:szCs w:val="20"/>
        </w:rPr>
        <w:t>Universidade Federal Rural de Pernambuco (UFRPE), Campus Recife. E-mail (BCNOS): bruna.neves@ufrpe.br; E-mail (RFBN): rafaelfidelis4@hotmail.com; E-mail (EARS): eduardo.antonioramos@ufrpe.br; E-mail (MSML): mariana.sena14@gmail.com; E-mail (GCRC): gabriell</w:t>
      </w:r>
      <w:r w:rsidRPr="00B748DA">
        <w:rPr>
          <w:rFonts w:ascii="Arial" w:hAnsi="Arial" w:cs="Arial"/>
          <w:color w:val="000000"/>
          <w:sz w:val="20"/>
          <w:szCs w:val="20"/>
        </w:rPr>
        <w:t xml:space="preserve">e.caroline07@gmail.com; E-mail (MCEAS): clara.amorim@ufrpe.br; E-mail (INDV): ingridynaarad.v@gmail.com; E-mail (JSCM): sandriel.melo@ufrpe.br; E-mail (MMJr): </w:t>
      </w:r>
      <w:hyperlink r:id="rId6">
        <w:r w:rsidRPr="00B748DA">
          <w:rPr>
            <w:rFonts w:ascii="Arial" w:hAnsi="Arial" w:cs="Arial"/>
            <w:color w:val="000000"/>
            <w:sz w:val="20"/>
            <w:szCs w:val="20"/>
          </w:rPr>
          <w:t>mauro.melojr@ufrpe.br</w:t>
        </w:r>
      </w:hyperlink>
    </w:p>
    <w:p w:rsidR="00911C19" w:rsidRPr="00B748DA" w:rsidRDefault="00911C1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:rsidR="00911C19" w:rsidRPr="00B748DA" w:rsidRDefault="00200693">
      <w:pPr>
        <w:pStyle w:val="Ttulo1"/>
        <w:ind w:firstLine="200"/>
      </w:pPr>
      <w:r w:rsidRPr="00B748DA">
        <w:t>INTRODUÇÃO</w:t>
      </w:r>
    </w:p>
    <w:p w:rsidR="00911C19" w:rsidRPr="00B748DA" w:rsidRDefault="00200693">
      <w:pPr>
        <w:pBdr>
          <w:top w:val="nil"/>
          <w:left w:val="nil"/>
          <w:bottom w:val="nil"/>
          <w:right w:val="nil"/>
          <w:between w:val="nil"/>
        </w:pBdr>
        <w:ind w:left="200" w:right="195" w:firstLine="570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jdgxs" w:colFirst="0" w:colLast="0"/>
      <w:bookmarkEnd w:id="0"/>
      <w:r w:rsidRPr="00B748DA">
        <w:rPr>
          <w:rFonts w:ascii="Arial" w:hAnsi="Arial" w:cs="Arial"/>
          <w:color w:val="000000"/>
          <w:sz w:val="20"/>
          <w:szCs w:val="20"/>
        </w:rPr>
        <w:t>Como ecossistem</w:t>
      </w:r>
      <w:r w:rsidRPr="00B748DA">
        <w:rPr>
          <w:rFonts w:ascii="Arial" w:hAnsi="Arial" w:cs="Arial"/>
          <w:color w:val="000000"/>
          <w:sz w:val="20"/>
          <w:szCs w:val="20"/>
        </w:rPr>
        <w:t>as artificiais, os reservatórios apresentam características limnológicas híbridas entre lagos e rios, e que estão sujeitas a fenômenos naturais e antrópicos (Tundisi, 1990), sendo, geralmente, criados a partir da implantação de barragens para reter o curso</w:t>
      </w:r>
      <w:r w:rsidRPr="00B748DA">
        <w:rPr>
          <w:rFonts w:ascii="Arial" w:hAnsi="Arial" w:cs="Arial"/>
          <w:color w:val="000000"/>
          <w:sz w:val="20"/>
          <w:szCs w:val="20"/>
        </w:rPr>
        <w:t xml:space="preserve"> de água e gerar a obtenção de energia, irrigação e piscicultura. Dentre os principais constituintes biológicos, destacam-se os organismos zooplanctônicos.</w:t>
      </w:r>
    </w:p>
    <w:p w:rsidR="00911C19" w:rsidRPr="00B748DA" w:rsidRDefault="00200693">
      <w:pPr>
        <w:pBdr>
          <w:top w:val="nil"/>
          <w:left w:val="nil"/>
          <w:bottom w:val="nil"/>
          <w:right w:val="nil"/>
          <w:between w:val="nil"/>
        </w:pBdr>
        <w:ind w:left="200" w:right="195" w:firstLine="640"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_30j0zll" w:colFirst="0" w:colLast="0"/>
      <w:bookmarkEnd w:id="1"/>
      <w:r w:rsidRPr="00B748DA">
        <w:rPr>
          <w:rFonts w:ascii="Arial" w:hAnsi="Arial" w:cs="Arial"/>
          <w:color w:val="000000"/>
          <w:sz w:val="20"/>
          <w:szCs w:val="20"/>
        </w:rPr>
        <w:t>A importância do zooplâncton na cadeia trófica, tendo participação na ciclagem dos nutrientes no ecossistema e mantendo seu fluxo energético, apresenta extrema relevância científica (Dantas-Silva e Dantas, 2013). Dentre os organismos presentes no zooplânct</w:t>
      </w:r>
      <w:r w:rsidRPr="00B748DA">
        <w:rPr>
          <w:rFonts w:ascii="Arial" w:hAnsi="Arial" w:cs="Arial"/>
          <w:color w:val="000000"/>
          <w:sz w:val="20"/>
          <w:szCs w:val="20"/>
        </w:rPr>
        <w:t>on de água doce estão os microcrustáceos representados pelos Copepoda, Cladocera e, ocasionalmente, os Ostracoda, que respondem diretam</w:t>
      </w:r>
      <w:r w:rsidRPr="00B748DA">
        <w:rPr>
          <w:rFonts w:ascii="Arial" w:hAnsi="Arial" w:cs="Arial"/>
          <w:color w:val="000000"/>
          <w:sz w:val="20"/>
          <w:szCs w:val="20"/>
        </w:rPr>
        <w:t>ente à saúde dos ecossistemas límnicos, a exemplo dos reservatórios do Nordeste brasileiro.</w:t>
      </w:r>
      <w:r w:rsidRPr="00B748DA">
        <w:rPr>
          <w:rFonts w:ascii="Arial" w:hAnsi="Arial" w:cs="Arial"/>
          <w:sz w:val="20"/>
          <w:szCs w:val="20"/>
        </w:rPr>
        <w:t xml:space="preserve"> </w:t>
      </w:r>
      <w:r w:rsidRPr="00B748DA">
        <w:rPr>
          <w:rFonts w:ascii="Arial" w:hAnsi="Arial" w:cs="Arial"/>
          <w:color w:val="000000"/>
          <w:sz w:val="20"/>
          <w:szCs w:val="20"/>
        </w:rPr>
        <w:t xml:space="preserve">Visando </w:t>
      </w:r>
      <w:r w:rsidRPr="00B748DA">
        <w:rPr>
          <w:rFonts w:ascii="Arial" w:hAnsi="Arial" w:cs="Arial"/>
          <w:sz w:val="20"/>
          <w:szCs w:val="20"/>
        </w:rPr>
        <w:t>compreender</w:t>
      </w:r>
      <w:r w:rsidRPr="00B748DA">
        <w:rPr>
          <w:rFonts w:ascii="Arial" w:hAnsi="Arial" w:cs="Arial"/>
          <w:color w:val="000000"/>
          <w:sz w:val="20"/>
          <w:szCs w:val="20"/>
        </w:rPr>
        <w:t xml:space="preserve"> a importâ</w:t>
      </w:r>
      <w:r w:rsidRPr="00B748DA">
        <w:rPr>
          <w:rFonts w:ascii="Arial" w:hAnsi="Arial" w:cs="Arial"/>
          <w:color w:val="000000"/>
          <w:sz w:val="20"/>
          <w:szCs w:val="20"/>
        </w:rPr>
        <w:t xml:space="preserve">ncia dos microcrustáceos e sua presença no plâncton </w:t>
      </w:r>
      <w:r w:rsidRPr="00B748DA">
        <w:rPr>
          <w:rFonts w:ascii="Arial" w:hAnsi="Arial" w:cs="Arial"/>
          <w:sz w:val="20"/>
          <w:szCs w:val="20"/>
        </w:rPr>
        <w:t>dos reservatórios</w:t>
      </w:r>
      <w:r w:rsidRPr="00B748DA">
        <w:rPr>
          <w:rFonts w:ascii="Arial" w:hAnsi="Arial" w:cs="Arial"/>
          <w:color w:val="000000"/>
          <w:sz w:val="20"/>
          <w:szCs w:val="20"/>
        </w:rPr>
        <w:t xml:space="preserve">, o presente trabalho tem o objetivo de inventariar e </w:t>
      </w:r>
      <w:r w:rsidRPr="00B748DA">
        <w:rPr>
          <w:rFonts w:ascii="Arial" w:hAnsi="Arial" w:cs="Arial"/>
          <w:sz w:val="20"/>
          <w:szCs w:val="20"/>
        </w:rPr>
        <w:t>compara</w:t>
      </w:r>
      <w:r w:rsidRPr="00B748DA">
        <w:rPr>
          <w:rFonts w:ascii="Arial" w:hAnsi="Arial" w:cs="Arial"/>
          <w:color w:val="000000"/>
          <w:sz w:val="20"/>
          <w:szCs w:val="20"/>
        </w:rPr>
        <w:t xml:space="preserve">r a distribuição horizontal e vertical dos microcrustáceos planctônicos </w:t>
      </w:r>
      <w:r w:rsidRPr="00B748DA">
        <w:rPr>
          <w:rFonts w:ascii="Arial" w:hAnsi="Arial" w:cs="Arial"/>
          <w:sz w:val="20"/>
          <w:szCs w:val="20"/>
        </w:rPr>
        <w:t>em um reservatório do Nordeste brasileiro (Tapacur</w:t>
      </w:r>
      <w:r w:rsidRPr="00B748DA">
        <w:rPr>
          <w:rFonts w:ascii="Arial" w:hAnsi="Arial" w:cs="Arial"/>
          <w:sz w:val="20"/>
          <w:szCs w:val="20"/>
        </w:rPr>
        <w:t>á, P</w:t>
      </w:r>
      <w:r w:rsidRPr="00B748DA">
        <w:rPr>
          <w:rFonts w:ascii="Arial" w:hAnsi="Arial" w:cs="Arial"/>
          <w:sz w:val="20"/>
          <w:szCs w:val="20"/>
        </w:rPr>
        <w:t>ernambuco)</w:t>
      </w:r>
      <w:r w:rsidRPr="00B748DA">
        <w:rPr>
          <w:rFonts w:ascii="Arial" w:hAnsi="Arial" w:cs="Arial"/>
          <w:color w:val="000000"/>
          <w:sz w:val="20"/>
          <w:szCs w:val="20"/>
        </w:rPr>
        <w:t>, a fim de consolidar o conhecimento geral desses organismos e sua importância para reservatórios com características similares.</w:t>
      </w:r>
    </w:p>
    <w:p w:rsidR="00911C19" w:rsidRPr="00B748DA" w:rsidRDefault="00911C1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:rsidR="00911C19" w:rsidRPr="00B748DA" w:rsidRDefault="00200693">
      <w:pPr>
        <w:pStyle w:val="Ttulo1"/>
        <w:ind w:firstLine="200"/>
      </w:pPr>
      <w:r w:rsidRPr="00B748DA">
        <w:t>MATERIAL E MÉTODOS</w:t>
      </w:r>
    </w:p>
    <w:p w:rsidR="00911C19" w:rsidRPr="00B748DA" w:rsidRDefault="00200693">
      <w:pPr>
        <w:pBdr>
          <w:top w:val="nil"/>
          <w:left w:val="nil"/>
          <w:bottom w:val="nil"/>
          <w:right w:val="nil"/>
          <w:between w:val="nil"/>
        </w:pBdr>
        <w:ind w:left="200" w:right="196" w:firstLine="570"/>
        <w:jc w:val="both"/>
        <w:rPr>
          <w:rFonts w:ascii="Arial" w:hAnsi="Arial" w:cs="Arial"/>
          <w:color w:val="000000"/>
          <w:sz w:val="20"/>
          <w:szCs w:val="20"/>
        </w:rPr>
      </w:pPr>
      <w:r w:rsidRPr="00B748DA">
        <w:rPr>
          <w:rFonts w:ascii="Arial" w:hAnsi="Arial" w:cs="Arial"/>
          <w:color w:val="000000"/>
          <w:sz w:val="20"/>
          <w:szCs w:val="20"/>
        </w:rPr>
        <w:t>O presente estudo foi realizado no município de São Lourenço da Mata, em Pernambuco (8°3'21"S 35°11'14"W), no reservatório de Tapacurá, que foi construído com a função de abastecer a região e conter enchentes, sendo abastecido pelo rio Tapacurá, afluente d</w:t>
      </w:r>
      <w:r w:rsidRPr="00B748DA">
        <w:rPr>
          <w:rFonts w:ascii="Arial" w:hAnsi="Arial" w:cs="Arial"/>
          <w:color w:val="000000"/>
          <w:sz w:val="20"/>
          <w:szCs w:val="20"/>
        </w:rPr>
        <w:t>o rio Capibaribe. As coletas ocorreram em janeiro de 2023, durante o turno da manhã, representando o período estacional seco na região. As amostras foram coletadas em três níveis de profundidade: subsuperfície, 2 e 4 metros de profundidade, nas regiões lim</w:t>
      </w:r>
      <w:r w:rsidRPr="00B748DA">
        <w:rPr>
          <w:rFonts w:ascii="Arial" w:hAnsi="Arial" w:cs="Arial"/>
          <w:color w:val="000000"/>
          <w:sz w:val="20"/>
          <w:szCs w:val="20"/>
        </w:rPr>
        <w:t>nética e litorânea, totalizando quatro pontos diferentes do reservatório.</w:t>
      </w:r>
      <w:r w:rsidRPr="00B748DA">
        <w:rPr>
          <w:rFonts w:ascii="Arial" w:hAnsi="Arial" w:cs="Arial"/>
          <w:sz w:val="20"/>
          <w:szCs w:val="20"/>
        </w:rPr>
        <w:t xml:space="preserve"> </w:t>
      </w:r>
      <w:r w:rsidRPr="00B748DA">
        <w:rPr>
          <w:rFonts w:ascii="Arial" w:hAnsi="Arial" w:cs="Arial"/>
          <w:color w:val="000000"/>
          <w:sz w:val="20"/>
          <w:szCs w:val="20"/>
        </w:rPr>
        <w:t>Para a caracterização das variáveis limnológicas, foi utilizado um disco de Secchi para medir a penetrância da luminosidade na água, e uma sonda Multiparâmetros Horiba foi usada para</w:t>
      </w:r>
      <w:r w:rsidRPr="00B748DA">
        <w:rPr>
          <w:rFonts w:ascii="Arial" w:hAnsi="Arial" w:cs="Arial"/>
          <w:color w:val="000000"/>
          <w:sz w:val="20"/>
          <w:szCs w:val="20"/>
        </w:rPr>
        <w:t xml:space="preserve"> medir as propriedades físico-químicas da água (temperatura, condutividade elétrica, pH, oxigênio dissolvido, turbidez, sólidos totais dissolvidos).</w:t>
      </w:r>
    </w:p>
    <w:p w:rsidR="00911C19" w:rsidRPr="00B748DA" w:rsidRDefault="00200693">
      <w:pPr>
        <w:pBdr>
          <w:top w:val="nil"/>
          <w:left w:val="nil"/>
          <w:bottom w:val="nil"/>
          <w:right w:val="nil"/>
          <w:between w:val="nil"/>
        </w:pBdr>
        <w:ind w:left="200" w:right="192" w:firstLine="640"/>
        <w:jc w:val="both"/>
        <w:rPr>
          <w:rFonts w:ascii="Arial" w:hAnsi="Arial" w:cs="Arial"/>
          <w:color w:val="000000"/>
          <w:sz w:val="20"/>
          <w:szCs w:val="20"/>
        </w:rPr>
      </w:pPr>
      <w:r w:rsidRPr="00B748DA">
        <w:rPr>
          <w:rFonts w:ascii="Arial" w:hAnsi="Arial" w:cs="Arial"/>
          <w:color w:val="000000"/>
          <w:sz w:val="20"/>
          <w:szCs w:val="20"/>
        </w:rPr>
        <w:t>Para a amostragem dos microcrustáceos, foi utilizada uma garrafa de Van Dorn com volume de cinco litros. A filtragem da água foi realizada na rede de plâncton de 45 μm de abertura de malha. Para cada amostra de superfície foram filtrados 20 litros para cad</w:t>
      </w:r>
      <w:r w:rsidRPr="00B748DA">
        <w:rPr>
          <w:rFonts w:ascii="Arial" w:hAnsi="Arial" w:cs="Arial"/>
          <w:color w:val="000000"/>
          <w:sz w:val="20"/>
          <w:szCs w:val="20"/>
        </w:rPr>
        <w:t>a amostra de superfície e para cada amostra de fundo foram filtrados 6 litros. A fixação das amostras foi realizada em formol neutro 4%. No laboratório, as amostras foram coradas com Rosa de Bengala para melhor visualização. Para cada amostra, foram retira</w:t>
      </w:r>
      <w:r w:rsidRPr="00B748DA">
        <w:rPr>
          <w:rFonts w:ascii="Arial" w:hAnsi="Arial" w:cs="Arial"/>
          <w:color w:val="000000"/>
          <w:sz w:val="20"/>
          <w:szCs w:val="20"/>
        </w:rPr>
        <w:t>das três subamostras de 2 mL, as quais foram analisadas em câmara de Sedgwick-Rafter, com auxílio de um microscópio óptico. A identifi</w:t>
      </w:r>
      <w:r w:rsidRPr="00B748DA">
        <w:rPr>
          <w:rFonts w:ascii="Arial" w:hAnsi="Arial" w:cs="Arial"/>
          <w:color w:val="000000"/>
          <w:sz w:val="20"/>
          <w:szCs w:val="20"/>
        </w:rPr>
        <w:t>cação dos Copepoda a nível de</w:t>
      </w:r>
      <w:r w:rsidRPr="00B748DA">
        <w:rPr>
          <w:rFonts w:ascii="Arial" w:hAnsi="Arial" w:cs="Arial"/>
          <w:sz w:val="21"/>
          <w:szCs w:val="21"/>
        </w:rPr>
        <w:t xml:space="preserve"> </w:t>
      </w:r>
      <w:r w:rsidRPr="00B748DA">
        <w:rPr>
          <w:rFonts w:ascii="Arial" w:hAnsi="Arial" w:cs="Arial"/>
          <w:color w:val="000000"/>
          <w:sz w:val="20"/>
          <w:szCs w:val="20"/>
        </w:rPr>
        <w:t xml:space="preserve">espécie foi realizada através de dissecção e uso da chave de identificação de </w:t>
      </w:r>
      <w:r w:rsidRPr="00B748DA">
        <w:rPr>
          <w:rFonts w:ascii="Arial" w:hAnsi="Arial" w:cs="Arial"/>
          <w:sz w:val="20"/>
          <w:szCs w:val="20"/>
        </w:rPr>
        <w:t>Reid (198</w:t>
      </w:r>
      <w:r w:rsidRPr="00B748DA">
        <w:rPr>
          <w:rFonts w:ascii="Arial" w:hAnsi="Arial" w:cs="Arial"/>
          <w:sz w:val="20"/>
          <w:szCs w:val="20"/>
        </w:rPr>
        <w:t>5</w:t>
      </w:r>
      <w:r w:rsidRPr="00B748DA">
        <w:rPr>
          <w:rFonts w:ascii="Arial" w:hAnsi="Arial" w:cs="Arial"/>
          <w:sz w:val="20"/>
          <w:szCs w:val="20"/>
        </w:rPr>
        <w:t>)</w:t>
      </w:r>
      <w:r w:rsidRPr="00B748DA">
        <w:rPr>
          <w:rFonts w:ascii="Arial" w:hAnsi="Arial" w:cs="Arial"/>
          <w:color w:val="000000"/>
          <w:sz w:val="20"/>
          <w:szCs w:val="20"/>
        </w:rPr>
        <w:t>, p</w:t>
      </w:r>
      <w:r w:rsidRPr="00B748DA">
        <w:rPr>
          <w:rFonts w:ascii="Arial" w:hAnsi="Arial" w:cs="Arial"/>
          <w:color w:val="000000"/>
          <w:sz w:val="20"/>
          <w:szCs w:val="20"/>
        </w:rPr>
        <w:t>ara Cyclopoida, e de Perbiche-Neves et al. (2015), para Calanoida, de Elmoor-Loureiro (1997), para os Cladocera. Os Ostracoda foram identificados a nível de família de acordo com Tressler (1959).</w:t>
      </w:r>
      <w:r w:rsidRPr="00B748DA">
        <w:rPr>
          <w:rFonts w:ascii="Arial" w:hAnsi="Arial" w:cs="Arial"/>
          <w:sz w:val="20"/>
          <w:szCs w:val="20"/>
        </w:rPr>
        <w:t xml:space="preserve"> Para comparar os setores do reservatório (nas esferas horizo</w:t>
      </w:r>
      <w:r w:rsidRPr="00B748DA">
        <w:rPr>
          <w:rFonts w:ascii="Arial" w:hAnsi="Arial" w:cs="Arial"/>
          <w:sz w:val="20"/>
          <w:szCs w:val="20"/>
        </w:rPr>
        <w:t>ntal e vertical), foi realizada uma análise estatística Qui-quadrado utilizando o software Past (Hammer et al., 2021).</w:t>
      </w:r>
    </w:p>
    <w:p w:rsidR="00911C19" w:rsidRPr="00B748DA" w:rsidRDefault="00911C1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:rsidR="00B748DA" w:rsidRDefault="00B748DA">
      <w:pPr>
        <w:pStyle w:val="Ttulo1"/>
        <w:ind w:firstLine="200"/>
        <w:jc w:val="both"/>
      </w:pPr>
    </w:p>
    <w:p w:rsidR="00B748DA" w:rsidRDefault="00B748DA">
      <w:pPr>
        <w:pStyle w:val="Ttulo1"/>
        <w:ind w:firstLine="200"/>
        <w:jc w:val="both"/>
      </w:pPr>
    </w:p>
    <w:p w:rsidR="00911C19" w:rsidRPr="00B748DA" w:rsidRDefault="00200693">
      <w:pPr>
        <w:pStyle w:val="Ttulo1"/>
        <w:ind w:firstLine="200"/>
        <w:jc w:val="both"/>
      </w:pPr>
      <w:r w:rsidRPr="00B748DA">
        <w:t>RESULTADOS E DISCUSSÃO</w:t>
      </w:r>
    </w:p>
    <w:p w:rsidR="00911C19" w:rsidRPr="00B748DA" w:rsidRDefault="00200693">
      <w:pPr>
        <w:pBdr>
          <w:top w:val="nil"/>
          <w:left w:val="nil"/>
          <w:bottom w:val="nil"/>
          <w:right w:val="nil"/>
          <w:between w:val="nil"/>
        </w:pBdr>
        <w:ind w:left="200" w:right="194" w:firstLine="570"/>
        <w:jc w:val="both"/>
        <w:rPr>
          <w:rFonts w:ascii="Arial" w:hAnsi="Arial" w:cs="Arial"/>
          <w:sz w:val="20"/>
          <w:szCs w:val="20"/>
        </w:rPr>
      </w:pPr>
      <w:r w:rsidRPr="00B748DA">
        <w:rPr>
          <w:rFonts w:ascii="Arial" w:eastAsia="Arial" w:hAnsi="Arial" w:cs="Arial"/>
          <w:sz w:val="20"/>
          <w:szCs w:val="20"/>
        </w:rPr>
        <w:t>O reservatório apresentou temperatura média superior a 30ºC, águas levemente alcalinas (pH 9,3) com oxigenação mé</w:t>
      </w:r>
      <w:r w:rsidRPr="00B748DA">
        <w:rPr>
          <w:rFonts w:ascii="Arial" w:eastAsia="Arial" w:hAnsi="Arial" w:cs="Arial"/>
          <w:sz w:val="20"/>
          <w:szCs w:val="20"/>
        </w:rPr>
        <w:t xml:space="preserve">dia de 11,23 mg/L, chegando a zero em regiões mais profundas. </w:t>
      </w:r>
      <w:r w:rsidRPr="00B748DA">
        <w:rPr>
          <w:rFonts w:ascii="Arial" w:hAnsi="Arial" w:cs="Arial"/>
          <w:color w:val="000000"/>
          <w:sz w:val="20"/>
          <w:szCs w:val="20"/>
        </w:rPr>
        <w:t>Os microcrustáceos foram representados por 5 táxons</w:t>
      </w:r>
      <w:r w:rsidRPr="00B748DA">
        <w:rPr>
          <w:rFonts w:ascii="Arial" w:hAnsi="Arial" w:cs="Arial"/>
          <w:color w:val="000000"/>
          <w:sz w:val="20"/>
          <w:szCs w:val="20"/>
        </w:rPr>
        <w:t xml:space="preserve">, nos quais apresentam </w:t>
      </w:r>
      <w:r w:rsidRPr="00B748DA">
        <w:rPr>
          <w:rFonts w:ascii="Arial" w:hAnsi="Arial" w:cs="Arial"/>
          <w:sz w:val="20"/>
          <w:szCs w:val="20"/>
        </w:rPr>
        <w:t xml:space="preserve">diferenças de abundância </w:t>
      </w:r>
      <w:bookmarkStart w:id="2" w:name="_GoBack"/>
      <w:bookmarkEnd w:id="2"/>
      <w:r w:rsidRPr="00B748DA">
        <w:rPr>
          <w:rFonts w:ascii="Arial" w:hAnsi="Arial" w:cs="Arial"/>
          <w:sz w:val="20"/>
          <w:szCs w:val="20"/>
        </w:rPr>
        <w:t>significativas entre as duas zonas (Qui-quadrado: 81,763; p &lt; 0,05).</w:t>
      </w:r>
      <w:r w:rsidRPr="00B748D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48DA">
        <w:rPr>
          <w:rFonts w:ascii="Arial" w:hAnsi="Arial" w:cs="Arial"/>
          <w:sz w:val="20"/>
          <w:szCs w:val="20"/>
        </w:rPr>
        <w:t>Foram</w:t>
      </w:r>
      <w:r w:rsidRPr="00B748DA">
        <w:rPr>
          <w:rFonts w:ascii="Arial" w:hAnsi="Arial" w:cs="Arial"/>
          <w:color w:val="000000"/>
          <w:sz w:val="20"/>
          <w:szCs w:val="20"/>
        </w:rPr>
        <w:t xml:space="preserve"> encontradas duas esp</w:t>
      </w:r>
      <w:r w:rsidRPr="00B748DA">
        <w:rPr>
          <w:rFonts w:ascii="Arial" w:hAnsi="Arial" w:cs="Arial"/>
          <w:color w:val="000000"/>
          <w:sz w:val="20"/>
          <w:szCs w:val="20"/>
        </w:rPr>
        <w:t xml:space="preserve">écies de Cladocera, </w:t>
      </w:r>
      <w:r w:rsidRPr="00B748DA">
        <w:rPr>
          <w:rFonts w:ascii="Arial" w:eastAsia="Arial" w:hAnsi="Arial" w:cs="Arial"/>
          <w:i/>
          <w:color w:val="000000"/>
          <w:sz w:val="20"/>
          <w:szCs w:val="20"/>
        </w:rPr>
        <w:t xml:space="preserve">Ceriodaphnia cornuta </w:t>
      </w:r>
      <w:r w:rsidRPr="00B748DA">
        <w:rPr>
          <w:rFonts w:ascii="Arial" w:hAnsi="Arial" w:cs="Arial"/>
          <w:color w:val="000000"/>
          <w:sz w:val="20"/>
          <w:szCs w:val="20"/>
        </w:rPr>
        <w:t xml:space="preserve">e </w:t>
      </w:r>
      <w:r w:rsidRPr="00B748DA">
        <w:rPr>
          <w:rFonts w:ascii="Arial" w:eastAsia="Arial" w:hAnsi="Arial" w:cs="Arial"/>
          <w:i/>
          <w:color w:val="000000"/>
          <w:sz w:val="20"/>
          <w:szCs w:val="20"/>
        </w:rPr>
        <w:t xml:space="preserve">Moina micrura, </w:t>
      </w:r>
      <w:r w:rsidRPr="00B748DA">
        <w:rPr>
          <w:rFonts w:ascii="Arial" w:hAnsi="Arial" w:cs="Arial"/>
          <w:sz w:val="20"/>
          <w:szCs w:val="20"/>
        </w:rPr>
        <w:t>registradas</w:t>
      </w:r>
      <w:r w:rsidRPr="00B748DA">
        <w:rPr>
          <w:rFonts w:ascii="Arial" w:hAnsi="Arial" w:cs="Arial"/>
          <w:color w:val="000000"/>
          <w:sz w:val="20"/>
          <w:szCs w:val="20"/>
        </w:rPr>
        <w:t xml:space="preserve"> majoritariamente nas zonas litorâne</w:t>
      </w:r>
      <w:r w:rsidRPr="00B748DA">
        <w:rPr>
          <w:rFonts w:ascii="Arial" w:hAnsi="Arial" w:cs="Arial"/>
          <w:sz w:val="20"/>
          <w:szCs w:val="20"/>
        </w:rPr>
        <w:t xml:space="preserve">as </w:t>
      </w:r>
      <w:r w:rsidRPr="00B748DA">
        <w:rPr>
          <w:rFonts w:ascii="Arial" w:hAnsi="Arial" w:cs="Arial"/>
          <w:sz w:val="20"/>
          <w:szCs w:val="20"/>
        </w:rPr>
        <w:t>(Qui-quadrado: 14,378; p &lt; 0,05)</w:t>
      </w:r>
      <w:r w:rsidRPr="00B748DA">
        <w:rPr>
          <w:rFonts w:ascii="Arial" w:eastAsia="Arial" w:hAnsi="Arial" w:cs="Arial"/>
          <w:i/>
          <w:sz w:val="20"/>
          <w:szCs w:val="20"/>
        </w:rPr>
        <w:t>.</w:t>
      </w:r>
      <w:r w:rsidRPr="00B748DA">
        <w:rPr>
          <w:rFonts w:ascii="Arial" w:eastAsia="Arial" w:hAnsi="Arial" w:cs="Arial"/>
          <w:i/>
          <w:sz w:val="20"/>
          <w:szCs w:val="20"/>
        </w:rPr>
        <w:t xml:space="preserve"> </w:t>
      </w:r>
      <w:r w:rsidRPr="00B748DA">
        <w:rPr>
          <w:rFonts w:ascii="Arial" w:eastAsia="Arial" w:hAnsi="Arial" w:cs="Arial"/>
          <w:sz w:val="20"/>
          <w:szCs w:val="20"/>
        </w:rPr>
        <w:t xml:space="preserve">As </w:t>
      </w:r>
      <w:r w:rsidRPr="00B748DA">
        <w:rPr>
          <w:rFonts w:ascii="Arial" w:hAnsi="Arial" w:cs="Arial"/>
          <w:sz w:val="20"/>
          <w:szCs w:val="20"/>
        </w:rPr>
        <w:t>d</w:t>
      </w:r>
      <w:r w:rsidRPr="00B748DA">
        <w:rPr>
          <w:rFonts w:ascii="Arial" w:hAnsi="Arial" w:cs="Arial"/>
          <w:color w:val="000000"/>
          <w:sz w:val="20"/>
          <w:szCs w:val="20"/>
        </w:rPr>
        <w:t xml:space="preserve">uas espécies de Copepoda, </w:t>
      </w:r>
      <w:r w:rsidRPr="00B748DA">
        <w:rPr>
          <w:rFonts w:ascii="Arial" w:eastAsia="Arial" w:hAnsi="Arial" w:cs="Arial"/>
          <w:i/>
          <w:color w:val="000000"/>
          <w:sz w:val="20"/>
          <w:szCs w:val="20"/>
        </w:rPr>
        <w:t xml:space="preserve">Notodiaptomus cearensis </w:t>
      </w:r>
      <w:r w:rsidRPr="00B748DA">
        <w:rPr>
          <w:rFonts w:ascii="Arial" w:hAnsi="Arial" w:cs="Arial"/>
          <w:color w:val="000000"/>
          <w:sz w:val="20"/>
          <w:szCs w:val="20"/>
        </w:rPr>
        <w:t xml:space="preserve">(Calanoida) e </w:t>
      </w:r>
      <w:r w:rsidRPr="00B748DA">
        <w:rPr>
          <w:rFonts w:ascii="Arial" w:eastAsia="Arial" w:hAnsi="Arial" w:cs="Arial"/>
          <w:i/>
          <w:color w:val="000000"/>
          <w:sz w:val="20"/>
          <w:szCs w:val="20"/>
        </w:rPr>
        <w:t xml:space="preserve">Thermocyclops decipiens </w:t>
      </w:r>
      <w:r w:rsidRPr="00B748DA">
        <w:rPr>
          <w:rFonts w:ascii="Arial" w:hAnsi="Arial" w:cs="Arial"/>
          <w:color w:val="000000"/>
          <w:sz w:val="20"/>
          <w:szCs w:val="20"/>
        </w:rPr>
        <w:t xml:space="preserve">(Cyclopoida), foram registradas nas formas de náuplios, copepoditos juvenis e adultos, sendo estes os organismos mais abundantes e </w:t>
      </w:r>
      <w:r w:rsidRPr="00B748DA">
        <w:rPr>
          <w:rFonts w:ascii="Arial" w:hAnsi="Arial" w:cs="Arial"/>
          <w:sz w:val="20"/>
          <w:szCs w:val="20"/>
        </w:rPr>
        <w:t xml:space="preserve">com maior representatividade </w:t>
      </w:r>
      <w:r w:rsidRPr="00B748DA">
        <w:rPr>
          <w:rFonts w:ascii="Arial" w:hAnsi="Arial" w:cs="Arial"/>
          <w:color w:val="000000"/>
          <w:sz w:val="20"/>
          <w:szCs w:val="20"/>
        </w:rPr>
        <w:t xml:space="preserve">na </w:t>
      </w:r>
      <w:r w:rsidRPr="00B748DA">
        <w:rPr>
          <w:rFonts w:ascii="Arial" w:hAnsi="Arial" w:cs="Arial"/>
          <w:sz w:val="20"/>
          <w:szCs w:val="20"/>
        </w:rPr>
        <w:t xml:space="preserve">região </w:t>
      </w:r>
      <w:r w:rsidRPr="00B748DA">
        <w:rPr>
          <w:rFonts w:ascii="Arial" w:hAnsi="Arial" w:cs="Arial"/>
          <w:color w:val="000000"/>
          <w:sz w:val="20"/>
          <w:szCs w:val="20"/>
        </w:rPr>
        <w:t>limnética, apesar de não apresentar relação</w:t>
      </w:r>
      <w:r w:rsidRPr="00B748DA">
        <w:rPr>
          <w:rFonts w:ascii="Arial" w:hAnsi="Arial" w:cs="Arial"/>
          <w:sz w:val="20"/>
          <w:szCs w:val="20"/>
        </w:rPr>
        <w:t xml:space="preserve"> significativa </w:t>
      </w:r>
      <w:r w:rsidRPr="00B748DA">
        <w:rPr>
          <w:rFonts w:ascii="Arial" w:hAnsi="Arial" w:cs="Arial"/>
          <w:color w:val="000000"/>
          <w:sz w:val="20"/>
          <w:szCs w:val="20"/>
        </w:rPr>
        <w:t>com as zonas (</w:t>
      </w:r>
      <w:r w:rsidRPr="00B748DA">
        <w:rPr>
          <w:rFonts w:ascii="Arial" w:hAnsi="Arial" w:cs="Arial"/>
          <w:sz w:val="20"/>
          <w:szCs w:val="20"/>
        </w:rPr>
        <w:t>Qu</w:t>
      </w:r>
      <w:r w:rsidRPr="00B748DA">
        <w:rPr>
          <w:rFonts w:ascii="Arial" w:hAnsi="Arial" w:cs="Arial"/>
          <w:color w:val="000000"/>
          <w:sz w:val="20"/>
          <w:szCs w:val="20"/>
        </w:rPr>
        <w:t>i-quadrado</w:t>
      </w:r>
      <w:r w:rsidRPr="00B748DA">
        <w:rPr>
          <w:rFonts w:ascii="Arial" w:hAnsi="Arial" w:cs="Arial"/>
          <w:sz w:val="20"/>
          <w:szCs w:val="20"/>
        </w:rPr>
        <w:t>:</w:t>
      </w:r>
      <w:r w:rsidRPr="00B748D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48DA">
        <w:rPr>
          <w:rFonts w:ascii="Arial" w:hAnsi="Arial" w:cs="Arial"/>
          <w:color w:val="000000"/>
          <w:sz w:val="20"/>
          <w:szCs w:val="20"/>
        </w:rPr>
        <w:t>0,18899; p 0,66</w:t>
      </w:r>
      <w:r w:rsidRPr="00B748DA">
        <w:rPr>
          <w:rFonts w:ascii="Arial" w:hAnsi="Arial" w:cs="Arial"/>
          <w:sz w:val="20"/>
          <w:szCs w:val="20"/>
        </w:rPr>
        <w:t>376</w:t>
      </w:r>
      <w:r w:rsidRPr="00B748DA">
        <w:rPr>
          <w:rFonts w:ascii="Arial" w:hAnsi="Arial" w:cs="Arial"/>
          <w:color w:val="000000"/>
          <w:sz w:val="20"/>
          <w:szCs w:val="20"/>
        </w:rPr>
        <w:t>)</w:t>
      </w:r>
      <w:r w:rsidRPr="00B748DA">
        <w:rPr>
          <w:rFonts w:ascii="Arial" w:hAnsi="Arial" w:cs="Arial"/>
          <w:sz w:val="20"/>
          <w:szCs w:val="20"/>
        </w:rPr>
        <w:t>. Além dessas espécies, foi registrado o clado</w:t>
      </w:r>
      <w:r w:rsidRPr="00B748DA">
        <w:rPr>
          <w:rFonts w:ascii="Arial" w:hAnsi="Arial" w:cs="Arial"/>
          <w:color w:val="000000"/>
          <w:sz w:val="20"/>
          <w:szCs w:val="20"/>
        </w:rPr>
        <w:t xml:space="preserve"> Ostracoda, pertencente à família</w:t>
      </w:r>
      <w:r w:rsidRPr="00B748DA">
        <w:rPr>
          <w:rFonts w:ascii="Arial" w:hAnsi="Arial" w:cs="Arial"/>
          <w:sz w:val="20"/>
          <w:szCs w:val="20"/>
        </w:rPr>
        <w:t xml:space="preserve"> </w:t>
      </w:r>
      <w:r w:rsidRPr="00B748DA">
        <w:rPr>
          <w:rFonts w:ascii="Arial" w:hAnsi="Arial" w:cs="Arial"/>
          <w:color w:val="000000"/>
          <w:sz w:val="20"/>
          <w:szCs w:val="20"/>
        </w:rPr>
        <w:t xml:space="preserve">Cyprididae </w:t>
      </w:r>
      <w:r w:rsidRPr="00B748DA">
        <w:rPr>
          <w:rFonts w:ascii="Arial" w:hAnsi="Arial" w:cs="Arial"/>
          <w:sz w:val="20"/>
          <w:szCs w:val="20"/>
        </w:rPr>
        <w:t>(Tab. 1)</w:t>
      </w:r>
      <w:r w:rsidRPr="00B748DA">
        <w:rPr>
          <w:rFonts w:ascii="Arial" w:hAnsi="Arial" w:cs="Arial"/>
          <w:color w:val="000000"/>
          <w:sz w:val="20"/>
          <w:szCs w:val="20"/>
        </w:rPr>
        <w:t>.</w:t>
      </w:r>
    </w:p>
    <w:p w:rsidR="00911C19" w:rsidRPr="00B748DA" w:rsidRDefault="00911C19">
      <w:pPr>
        <w:pBdr>
          <w:top w:val="nil"/>
          <w:left w:val="nil"/>
          <w:bottom w:val="nil"/>
          <w:right w:val="nil"/>
          <w:between w:val="nil"/>
        </w:pBdr>
        <w:spacing w:before="38"/>
        <w:ind w:left="200"/>
        <w:rPr>
          <w:rFonts w:ascii="Arial" w:hAnsi="Arial" w:cs="Arial"/>
          <w:sz w:val="20"/>
          <w:szCs w:val="20"/>
        </w:rPr>
      </w:pPr>
    </w:p>
    <w:tbl>
      <w:tblPr>
        <w:tblStyle w:val="a"/>
        <w:tblW w:w="9175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2473"/>
        <w:gridCol w:w="919"/>
        <w:gridCol w:w="960"/>
        <w:gridCol w:w="726"/>
        <w:gridCol w:w="768"/>
        <w:gridCol w:w="1132"/>
        <w:gridCol w:w="1075"/>
        <w:gridCol w:w="1122"/>
      </w:tblGrid>
      <w:tr w:rsidR="00911C19">
        <w:trPr>
          <w:trHeight w:val="536"/>
          <w:jc w:val="center"/>
        </w:trPr>
        <w:tc>
          <w:tcPr>
            <w:tcW w:w="247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TÁXONS</w:t>
            </w:r>
          </w:p>
        </w:tc>
        <w:tc>
          <w:tcPr>
            <w:tcW w:w="18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Densidade (ind. L</w:t>
            </w:r>
            <w:r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-1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72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Média total</w:t>
            </w:r>
          </w:p>
        </w:tc>
        <w:tc>
          <w:tcPr>
            <w:tcW w:w="76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Desvio Padrão</w:t>
            </w:r>
          </w:p>
        </w:tc>
        <w:tc>
          <w:tcPr>
            <w:tcW w:w="1131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Coeficiente de Variação</w:t>
            </w:r>
          </w:p>
        </w:tc>
        <w:tc>
          <w:tcPr>
            <w:tcW w:w="107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Freq. de ocorrência</w:t>
            </w:r>
          </w:p>
        </w:tc>
        <w:tc>
          <w:tcPr>
            <w:tcW w:w="1121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Abundância relativa</w:t>
            </w:r>
          </w:p>
        </w:tc>
      </w:tr>
      <w:tr w:rsidR="00911C19">
        <w:trPr>
          <w:trHeight w:val="315"/>
          <w:jc w:val="center"/>
        </w:trPr>
        <w:tc>
          <w:tcPr>
            <w:tcW w:w="247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C19" w:rsidRDefault="00911C19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Litorânea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Limnética</w:t>
            </w:r>
          </w:p>
        </w:tc>
        <w:tc>
          <w:tcPr>
            <w:tcW w:w="7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C19" w:rsidRDefault="00911C19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C19" w:rsidRDefault="00911C19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C19" w:rsidRDefault="00911C19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C19" w:rsidRDefault="00911C19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C19" w:rsidRDefault="00911C19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11C19">
        <w:trPr>
          <w:trHeight w:val="315"/>
          <w:jc w:val="center"/>
        </w:trPr>
        <w:tc>
          <w:tcPr>
            <w:tcW w:w="24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CRUSTACEA</w:t>
            </w:r>
          </w:p>
        </w:tc>
        <w:tc>
          <w:tcPr>
            <w:tcW w:w="9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632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670</w:t>
            </w:r>
          </w:p>
        </w:tc>
        <w:tc>
          <w:tcPr>
            <w:tcW w:w="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162,77</w:t>
            </w:r>
          </w:p>
        </w:tc>
        <w:tc>
          <w:tcPr>
            <w:tcW w:w="7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109,13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67%</w:t>
            </w:r>
          </w:p>
        </w:tc>
        <w:tc>
          <w:tcPr>
            <w:tcW w:w="10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100,00%</w:t>
            </w:r>
          </w:p>
        </w:tc>
        <w:tc>
          <w:tcPr>
            <w:tcW w:w="11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100,00%</w:t>
            </w:r>
          </w:p>
        </w:tc>
      </w:tr>
      <w:tr w:rsidR="00911C19">
        <w:trPr>
          <w:trHeight w:val="315"/>
          <w:jc w:val="center"/>
        </w:trPr>
        <w:tc>
          <w:tcPr>
            <w:tcW w:w="24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CLADOCERA</w:t>
            </w:r>
          </w:p>
        </w:tc>
        <w:tc>
          <w:tcPr>
            <w:tcW w:w="9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96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42</w:t>
            </w:r>
          </w:p>
        </w:tc>
        <w:tc>
          <w:tcPr>
            <w:tcW w:w="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17,31</w:t>
            </w:r>
          </w:p>
        </w:tc>
        <w:tc>
          <w:tcPr>
            <w:tcW w:w="7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20,74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120%</w:t>
            </w:r>
          </w:p>
        </w:tc>
        <w:tc>
          <w:tcPr>
            <w:tcW w:w="10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87,50%</w:t>
            </w:r>
          </w:p>
        </w:tc>
        <w:tc>
          <w:tcPr>
            <w:tcW w:w="11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100,00%</w:t>
            </w:r>
          </w:p>
        </w:tc>
      </w:tr>
      <w:tr w:rsidR="00911C19">
        <w:trPr>
          <w:trHeight w:val="315"/>
          <w:jc w:val="center"/>
        </w:trPr>
        <w:tc>
          <w:tcPr>
            <w:tcW w:w="2473" w:type="dxa"/>
            <w:tcBorders>
              <w:top w:val="single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Ceriodaphnia cornuta</w:t>
            </w:r>
          </w:p>
        </w:tc>
        <w:tc>
          <w:tcPr>
            <w:tcW w:w="918" w:type="dxa"/>
            <w:tcBorders>
              <w:top w:val="single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</w:t>
            </w:r>
          </w:p>
        </w:tc>
        <w:tc>
          <w:tcPr>
            <w:tcW w:w="726" w:type="dxa"/>
            <w:tcBorders>
              <w:top w:val="single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11,78</w:t>
            </w:r>
          </w:p>
        </w:tc>
        <w:tc>
          <w:tcPr>
            <w:tcW w:w="768" w:type="dxa"/>
            <w:tcBorders>
              <w:top w:val="single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13,82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117%</w:t>
            </w:r>
          </w:p>
        </w:tc>
        <w:tc>
          <w:tcPr>
            <w:tcW w:w="1074" w:type="dxa"/>
            <w:tcBorders>
              <w:top w:val="single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87,50%</w:t>
            </w:r>
          </w:p>
        </w:tc>
        <w:tc>
          <w:tcPr>
            <w:tcW w:w="1121" w:type="dxa"/>
            <w:tcBorders>
              <w:top w:val="single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68,08%</w:t>
            </w:r>
          </w:p>
        </w:tc>
      </w:tr>
      <w:tr w:rsidR="00911C19">
        <w:trPr>
          <w:trHeight w:val="315"/>
          <w:jc w:val="center"/>
        </w:trPr>
        <w:tc>
          <w:tcPr>
            <w:tcW w:w="2473" w:type="dxa"/>
            <w:tcBorders>
              <w:top w:val="dashed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Moina micrura</w:t>
            </w:r>
          </w:p>
        </w:tc>
        <w:tc>
          <w:tcPr>
            <w:tcW w:w="918" w:type="dxa"/>
            <w:tcBorders>
              <w:top w:val="dashed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959" w:type="dxa"/>
            <w:tcBorders>
              <w:top w:val="dashed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726" w:type="dxa"/>
            <w:tcBorders>
              <w:top w:val="dashed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5,52</w:t>
            </w:r>
          </w:p>
        </w:tc>
        <w:tc>
          <w:tcPr>
            <w:tcW w:w="768" w:type="dxa"/>
            <w:tcBorders>
              <w:top w:val="dashed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8,72</w:t>
            </w:r>
          </w:p>
        </w:tc>
        <w:tc>
          <w:tcPr>
            <w:tcW w:w="1131" w:type="dxa"/>
            <w:tcBorders>
              <w:top w:val="dashed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158%</w:t>
            </w:r>
          </w:p>
        </w:tc>
        <w:tc>
          <w:tcPr>
            <w:tcW w:w="1074" w:type="dxa"/>
            <w:tcBorders>
              <w:top w:val="dashed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62,50%</w:t>
            </w:r>
          </w:p>
        </w:tc>
        <w:tc>
          <w:tcPr>
            <w:tcW w:w="1121" w:type="dxa"/>
            <w:tcBorders>
              <w:top w:val="dashed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31,92%</w:t>
            </w:r>
          </w:p>
        </w:tc>
      </w:tr>
      <w:tr w:rsidR="00911C19">
        <w:trPr>
          <w:trHeight w:val="315"/>
          <w:jc w:val="center"/>
        </w:trPr>
        <w:tc>
          <w:tcPr>
            <w:tcW w:w="24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COPEPODA</w:t>
            </w:r>
          </w:p>
        </w:tc>
        <w:tc>
          <w:tcPr>
            <w:tcW w:w="9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438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598</w:t>
            </w:r>
          </w:p>
        </w:tc>
        <w:tc>
          <w:tcPr>
            <w:tcW w:w="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129,41</w:t>
            </w:r>
          </w:p>
        </w:tc>
        <w:tc>
          <w:tcPr>
            <w:tcW w:w="7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85,34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66%</w:t>
            </w:r>
          </w:p>
        </w:tc>
        <w:tc>
          <w:tcPr>
            <w:tcW w:w="10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100,00%</w:t>
            </w:r>
          </w:p>
        </w:tc>
        <w:tc>
          <w:tcPr>
            <w:tcW w:w="11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100,00%</w:t>
            </w:r>
          </w:p>
        </w:tc>
      </w:tr>
      <w:tr w:rsidR="00911C19">
        <w:trPr>
          <w:trHeight w:val="315"/>
          <w:jc w:val="center"/>
        </w:trPr>
        <w:tc>
          <w:tcPr>
            <w:tcW w:w="2473" w:type="dxa"/>
            <w:tcBorders>
              <w:top w:val="single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Notodiaptomus cearensis</w:t>
            </w:r>
          </w:p>
        </w:tc>
        <w:tc>
          <w:tcPr>
            <w:tcW w:w="918" w:type="dxa"/>
            <w:tcBorders>
              <w:top w:val="single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231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323</w:t>
            </w:r>
          </w:p>
        </w:tc>
        <w:tc>
          <w:tcPr>
            <w:tcW w:w="726" w:type="dxa"/>
            <w:tcBorders>
              <w:top w:val="single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69,26</w:t>
            </w:r>
          </w:p>
        </w:tc>
        <w:tc>
          <w:tcPr>
            <w:tcW w:w="768" w:type="dxa"/>
            <w:tcBorders>
              <w:top w:val="single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48,87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71%</w:t>
            </w:r>
          </w:p>
        </w:tc>
        <w:tc>
          <w:tcPr>
            <w:tcW w:w="1074" w:type="dxa"/>
            <w:tcBorders>
              <w:top w:val="single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100,00%</w:t>
            </w:r>
          </w:p>
        </w:tc>
        <w:tc>
          <w:tcPr>
            <w:tcW w:w="1121" w:type="dxa"/>
            <w:tcBorders>
              <w:top w:val="single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53,52%</w:t>
            </w:r>
          </w:p>
        </w:tc>
      </w:tr>
      <w:tr w:rsidR="00911C19">
        <w:trPr>
          <w:trHeight w:val="315"/>
          <w:jc w:val="center"/>
        </w:trPr>
        <w:tc>
          <w:tcPr>
            <w:tcW w:w="2473" w:type="dxa"/>
            <w:tcBorders>
              <w:top w:val="dashed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sz w:val="18"/>
                <w:szCs w:val="18"/>
              </w:rPr>
              <w:t>Fêmea (adulto)</w:t>
            </w:r>
          </w:p>
        </w:tc>
        <w:tc>
          <w:tcPr>
            <w:tcW w:w="918" w:type="dxa"/>
            <w:tcBorders>
              <w:top w:val="dashed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113</w:t>
            </w:r>
          </w:p>
        </w:tc>
        <w:tc>
          <w:tcPr>
            <w:tcW w:w="959" w:type="dxa"/>
            <w:tcBorders>
              <w:top w:val="dashed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</w:t>
            </w:r>
          </w:p>
        </w:tc>
        <w:tc>
          <w:tcPr>
            <w:tcW w:w="726" w:type="dxa"/>
            <w:tcBorders>
              <w:top w:val="dashed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27,68</w:t>
            </w:r>
          </w:p>
        </w:tc>
        <w:tc>
          <w:tcPr>
            <w:tcW w:w="768" w:type="dxa"/>
            <w:tcBorders>
              <w:top w:val="dashed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20,03</w:t>
            </w:r>
          </w:p>
        </w:tc>
        <w:tc>
          <w:tcPr>
            <w:tcW w:w="1131" w:type="dxa"/>
            <w:tcBorders>
              <w:top w:val="dashed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72%</w:t>
            </w:r>
          </w:p>
        </w:tc>
        <w:tc>
          <w:tcPr>
            <w:tcW w:w="1074" w:type="dxa"/>
            <w:tcBorders>
              <w:top w:val="dashed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100,00%</w:t>
            </w:r>
          </w:p>
        </w:tc>
        <w:tc>
          <w:tcPr>
            <w:tcW w:w="1121" w:type="dxa"/>
            <w:tcBorders>
              <w:top w:val="dashed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21,39%</w:t>
            </w:r>
          </w:p>
        </w:tc>
      </w:tr>
      <w:tr w:rsidR="00911C19">
        <w:trPr>
          <w:trHeight w:val="315"/>
          <w:jc w:val="center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sz w:val="18"/>
                <w:szCs w:val="18"/>
              </w:rPr>
              <w:t>Macho (adulto)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8,10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135%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87,50%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4,64%</w:t>
            </w:r>
          </w:p>
        </w:tc>
      </w:tr>
      <w:tr w:rsidR="00911C19">
        <w:trPr>
          <w:trHeight w:val="315"/>
          <w:jc w:val="center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Copepodito (juvenis)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7,38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5,68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75,00%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5,71%</w:t>
            </w:r>
          </w:p>
        </w:tc>
      </w:tr>
      <w:tr w:rsidR="00911C19">
        <w:trPr>
          <w:trHeight w:val="315"/>
          <w:jc w:val="center"/>
        </w:trPr>
        <w:tc>
          <w:tcPr>
            <w:tcW w:w="2473" w:type="dxa"/>
            <w:tcBorders>
              <w:top w:val="nil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Náuplio</w:t>
            </w:r>
          </w:p>
        </w:tc>
        <w:tc>
          <w:tcPr>
            <w:tcW w:w="918" w:type="dxa"/>
            <w:tcBorders>
              <w:top w:val="nil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86</w:t>
            </w:r>
          </w:p>
        </w:tc>
        <w:tc>
          <w:tcPr>
            <w:tcW w:w="959" w:type="dxa"/>
            <w:tcBorders>
              <w:top w:val="nil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139</w:t>
            </w:r>
          </w:p>
        </w:tc>
        <w:tc>
          <w:tcPr>
            <w:tcW w:w="726" w:type="dxa"/>
            <w:tcBorders>
              <w:top w:val="nil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28,19</w:t>
            </w:r>
          </w:p>
        </w:tc>
        <w:tc>
          <w:tcPr>
            <w:tcW w:w="768" w:type="dxa"/>
            <w:tcBorders>
              <w:top w:val="nil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23,79</w:t>
            </w:r>
          </w:p>
        </w:tc>
        <w:tc>
          <w:tcPr>
            <w:tcW w:w="1131" w:type="dxa"/>
            <w:tcBorders>
              <w:top w:val="nil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84%</w:t>
            </w:r>
          </w:p>
        </w:tc>
        <w:tc>
          <w:tcPr>
            <w:tcW w:w="1074" w:type="dxa"/>
            <w:tcBorders>
              <w:top w:val="nil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100,00%</w:t>
            </w:r>
          </w:p>
        </w:tc>
        <w:tc>
          <w:tcPr>
            <w:tcW w:w="1121" w:type="dxa"/>
            <w:tcBorders>
              <w:top w:val="nil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21,79%</w:t>
            </w:r>
          </w:p>
        </w:tc>
      </w:tr>
      <w:tr w:rsidR="00911C19">
        <w:trPr>
          <w:trHeight w:val="133"/>
          <w:jc w:val="center"/>
        </w:trPr>
        <w:tc>
          <w:tcPr>
            <w:tcW w:w="2473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11C19" w:rsidRDefault="0020069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Thermocyclops decipiens</w:t>
            </w:r>
          </w:p>
        </w:tc>
        <w:tc>
          <w:tcPr>
            <w:tcW w:w="91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207</w:t>
            </w:r>
          </w:p>
        </w:tc>
        <w:tc>
          <w:tcPr>
            <w:tcW w:w="959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274</w:t>
            </w:r>
          </w:p>
        </w:tc>
        <w:tc>
          <w:tcPr>
            <w:tcW w:w="726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60,15</w:t>
            </w:r>
          </w:p>
        </w:tc>
        <w:tc>
          <w:tcPr>
            <w:tcW w:w="76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36,69</w:t>
            </w:r>
          </w:p>
        </w:tc>
        <w:tc>
          <w:tcPr>
            <w:tcW w:w="1131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61%</w:t>
            </w:r>
          </w:p>
        </w:tc>
        <w:tc>
          <w:tcPr>
            <w:tcW w:w="1074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100,00%</w:t>
            </w:r>
          </w:p>
        </w:tc>
        <w:tc>
          <w:tcPr>
            <w:tcW w:w="1121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46,48%</w:t>
            </w:r>
          </w:p>
        </w:tc>
      </w:tr>
      <w:tr w:rsidR="00911C19">
        <w:trPr>
          <w:trHeight w:val="315"/>
          <w:jc w:val="center"/>
        </w:trPr>
        <w:tc>
          <w:tcPr>
            <w:tcW w:w="2473" w:type="dxa"/>
            <w:tcBorders>
              <w:top w:val="dashed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sz w:val="18"/>
                <w:szCs w:val="18"/>
              </w:rPr>
              <w:t>Fêmea (adulto)</w:t>
            </w:r>
          </w:p>
        </w:tc>
        <w:tc>
          <w:tcPr>
            <w:tcW w:w="918" w:type="dxa"/>
            <w:tcBorders>
              <w:top w:val="dashed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86</w:t>
            </w:r>
          </w:p>
        </w:tc>
        <w:tc>
          <w:tcPr>
            <w:tcW w:w="959" w:type="dxa"/>
            <w:tcBorders>
              <w:top w:val="dashed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85</w:t>
            </w:r>
          </w:p>
        </w:tc>
        <w:tc>
          <w:tcPr>
            <w:tcW w:w="726" w:type="dxa"/>
            <w:tcBorders>
              <w:top w:val="dashed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21,47</w:t>
            </w:r>
          </w:p>
        </w:tc>
        <w:tc>
          <w:tcPr>
            <w:tcW w:w="768" w:type="dxa"/>
            <w:tcBorders>
              <w:top w:val="dashed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11,21</w:t>
            </w:r>
          </w:p>
        </w:tc>
        <w:tc>
          <w:tcPr>
            <w:tcW w:w="1131" w:type="dxa"/>
            <w:tcBorders>
              <w:top w:val="dashed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52%</w:t>
            </w:r>
          </w:p>
        </w:tc>
        <w:tc>
          <w:tcPr>
            <w:tcW w:w="1074" w:type="dxa"/>
            <w:tcBorders>
              <w:top w:val="dashed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100,00%</w:t>
            </w:r>
          </w:p>
        </w:tc>
        <w:tc>
          <w:tcPr>
            <w:tcW w:w="1121" w:type="dxa"/>
            <w:tcBorders>
              <w:top w:val="dashed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16,59%</w:t>
            </w:r>
          </w:p>
        </w:tc>
      </w:tr>
      <w:tr w:rsidR="00911C19">
        <w:trPr>
          <w:trHeight w:val="343"/>
          <w:jc w:val="center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sz w:val="18"/>
                <w:szCs w:val="18"/>
              </w:rPr>
              <w:t>Macho (adulto)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4,29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2,24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52%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87,50%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3,31%</w:t>
            </w:r>
          </w:p>
        </w:tc>
      </w:tr>
      <w:tr w:rsidR="00911C19">
        <w:trPr>
          <w:trHeight w:val="315"/>
          <w:jc w:val="center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Copepodito (juvenis)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7,21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10,87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151%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62,50%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5,57%</w:t>
            </w:r>
          </w:p>
        </w:tc>
      </w:tr>
      <w:tr w:rsidR="00911C19">
        <w:trPr>
          <w:trHeight w:val="315"/>
          <w:jc w:val="center"/>
        </w:trPr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Náuplio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27,18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18,80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69%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21,00%</w:t>
            </w:r>
          </w:p>
        </w:tc>
      </w:tr>
      <w:tr w:rsidR="00911C19">
        <w:trPr>
          <w:trHeight w:val="315"/>
          <w:jc w:val="center"/>
        </w:trPr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11C19" w:rsidRDefault="0020069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OSTRACODA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99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16,05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32,29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201%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50,00%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100,00%</w:t>
            </w:r>
          </w:p>
        </w:tc>
      </w:tr>
      <w:tr w:rsidR="00911C19">
        <w:trPr>
          <w:trHeight w:val="315"/>
          <w:jc w:val="center"/>
        </w:trPr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11C19" w:rsidRDefault="0020069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Cyprididae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16,05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32,29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50,00%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11C19" w:rsidRDefault="002006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100,00%</w:t>
            </w:r>
          </w:p>
        </w:tc>
      </w:tr>
    </w:tbl>
    <w:p w:rsidR="00911C19" w:rsidRPr="00B748DA" w:rsidRDefault="00200693">
      <w:pPr>
        <w:pBdr>
          <w:top w:val="nil"/>
          <w:left w:val="nil"/>
          <w:bottom w:val="nil"/>
          <w:right w:val="nil"/>
          <w:between w:val="nil"/>
        </w:pBdr>
        <w:spacing w:before="1"/>
        <w:ind w:left="200"/>
        <w:rPr>
          <w:rFonts w:ascii="Arial" w:hAnsi="Arial" w:cs="Arial"/>
          <w:color w:val="000000"/>
          <w:sz w:val="20"/>
          <w:szCs w:val="20"/>
        </w:rPr>
      </w:pPr>
      <w:r w:rsidRPr="00B748DA">
        <w:rPr>
          <w:rFonts w:ascii="Arial" w:hAnsi="Arial" w:cs="Arial"/>
          <w:color w:val="000000"/>
          <w:sz w:val="20"/>
          <w:szCs w:val="20"/>
        </w:rPr>
        <w:t>Tabela 1.</w:t>
      </w:r>
      <w:r w:rsidRPr="00B748DA">
        <w:rPr>
          <w:rFonts w:ascii="Arial" w:hAnsi="Arial" w:cs="Arial"/>
          <w:color w:val="000000"/>
          <w:sz w:val="20"/>
          <w:szCs w:val="20"/>
        </w:rPr>
        <w:t xml:space="preserve"> Composição taxonômica e densidade de táxons de microcrustáceos encontrados na região limnética e litorânea do Reservatório de Tapacurá.</w:t>
      </w:r>
    </w:p>
    <w:p w:rsidR="00911C19" w:rsidRDefault="00911C1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9"/>
          <w:szCs w:val="19"/>
        </w:rPr>
      </w:pPr>
    </w:p>
    <w:p w:rsidR="00911C19" w:rsidRPr="00B748DA" w:rsidRDefault="00200693">
      <w:pPr>
        <w:pBdr>
          <w:top w:val="nil"/>
          <w:left w:val="nil"/>
          <w:bottom w:val="nil"/>
          <w:right w:val="nil"/>
          <w:between w:val="nil"/>
        </w:pBdr>
        <w:ind w:left="200" w:right="193" w:firstLine="570"/>
        <w:jc w:val="both"/>
        <w:rPr>
          <w:rFonts w:ascii="Arial" w:hAnsi="Arial" w:cs="Arial"/>
          <w:color w:val="000000"/>
          <w:sz w:val="20"/>
          <w:szCs w:val="20"/>
        </w:rPr>
      </w:pPr>
      <w:r w:rsidRPr="00B748DA">
        <w:rPr>
          <w:rFonts w:ascii="Arial" w:hAnsi="Arial" w:cs="Arial"/>
          <w:color w:val="000000"/>
          <w:sz w:val="20"/>
          <w:szCs w:val="20"/>
        </w:rPr>
        <w:t>Apesar de não haver disparidade nas formas náuplio e copepodito de ambas espécies de Copepoda, este grupo teve maior d</w:t>
      </w:r>
      <w:r w:rsidRPr="00B748DA">
        <w:rPr>
          <w:rFonts w:ascii="Arial" w:hAnsi="Arial" w:cs="Arial"/>
          <w:color w:val="000000"/>
          <w:sz w:val="20"/>
          <w:szCs w:val="20"/>
        </w:rPr>
        <w:t>ensidade em relação aos Cladocera e Ostracoda nas duas regiões do reservat</w:t>
      </w:r>
      <w:r w:rsidRPr="00B748DA">
        <w:rPr>
          <w:rFonts w:ascii="Arial" w:hAnsi="Arial" w:cs="Arial"/>
          <w:sz w:val="20"/>
          <w:szCs w:val="20"/>
        </w:rPr>
        <w:t>ório</w:t>
      </w:r>
      <w:r w:rsidRPr="00B748DA">
        <w:rPr>
          <w:rFonts w:ascii="Arial" w:hAnsi="Arial" w:cs="Arial"/>
          <w:color w:val="000000"/>
          <w:sz w:val="20"/>
          <w:szCs w:val="20"/>
        </w:rPr>
        <w:t xml:space="preserve">. Geralmente, a alta produção dos estágios iniciais de copépodes em reservatórios é uma estratégia adaptativa para compensar a alta mortalidade antes de alcançarem a fase adulta </w:t>
      </w:r>
      <w:r w:rsidRPr="00B748DA">
        <w:rPr>
          <w:rFonts w:ascii="Arial" w:hAnsi="Arial" w:cs="Arial"/>
          <w:color w:val="000000"/>
          <w:sz w:val="20"/>
          <w:szCs w:val="20"/>
        </w:rPr>
        <w:t>(</w:t>
      </w:r>
      <w:r w:rsidRPr="00B748DA">
        <w:rPr>
          <w:rFonts w:ascii="Arial" w:hAnsi="Arial" w:cs="Arial"/>
          <w:sz w:val="20"/>
          <w:szCs w:val="20"/>
        </w:rPr>
        <w:t>i.e</w:t>
      </w:r>
      <w:r w:rsidRPr="00B748DA">
        <w:rPr>
          <w:rFonts w:ascii="Arial" w:hAnsi="Arial" w:cs="Arial"/>
          <w:color w:val="000000"/>
          <w:sz w:val="20"/>
          <w:szCs w:val="20"/>
        </w:rPr>
        <w:t>., Esp</w:t>
      </w:r>
      <w:r w:rsidRPr="00B748DA">
        <w:rPr>
          <w:rFonts w:ascii="Arial" w:hAnsi="Arial" w:cs="Arial"/>
          <w:sz w:val="20"/>
          <w:szCs w:val="20"/>
        </w:rPr>
        <w:t>í</w:t>
      </w:r>
      <w:r w:rsidRPr="00B748DA">
        <w:rPr>
          <w:rFonts w:ascii="Arial" w:hAnsi="Arial" w:cs="Arial"/>
          <w:color w:val="000000"/>
          <w:sz w:val="20"/>
          <w:szCs w:val="20"/>
        </w:rPr>
        <w:t xml:space="preserve">ndola, </w:t>
      </w:r>
      <w:r w:rsidRPr="00B748DA">
        <w:rPr>
          <w:rFonts w:ascii="Arial" w:hAnsi="Arial" w:cs="Arial"/>
          <w:sz w:val="20"/>
          <w:szCs w:val="20"/>
        </w:rPr>
        <w:t>1994</w:t>
      </w:r>
      <w:r w:rsidRPr="00B748DA">
        <w:rPr>
          <w:rFonts w:ascii="Arial" w:hAnsi="Arial" w:cs="Arial"/>
          <w:color w:val="000000"/>
          <w:sz w:val="20"/>
          <w:szCs w:val="20"/>
        </w:rPr>
        <w:t>). Na ocasião da amostragem, não foram encontrados predadores como larvas de inseto</w:t>
      </w:r>
      <w:r w:rsidRPr="00B748DA">
        <w:rPr>
          <w:rFonts w:ascii="Arial" w:hAnsi="Arial" w:cs="Arial"/>
          <w:color w:val="000000"/>
          <w:sz w:val="20"/>
          <w:szCs w:val="20"/>
        </w:rPr>
        <w:t>s (i.e.,</w:t>
      </w:r>
      <w:r w:rsidRPr="00B748DA">
        <w:rPr>
          <w:rFonts w:ascii="Arial" w:hAnsi="Arial" w:cs="Arial"/>
          <w:color w:val="000000"/>
          <w:sz w:val="20"/>
          <w:szCs w:val="20"/>
        </w:rPr>
        <w:t xml:space="preserve"> Diptera e Odonata), indicando que os fatores responsáveis pela maior quantidade de fases jovens de Copepoda podem ser abióticos, a exemplo da pluviosidade e d</w:t>
      </w:r>
      <w:r w:rsidRPr="00B748DA">
        <w:rPr>
          <w:rFonts w:ascii="Arial" w:hAnsi="Arial" w:cs="Arial"/>
          <w:sz w:val="20"/>
          <w:szCs w:val="20"/>
        </w:rPr>
        <w:t>a</w:t>
      </w:r>
      <w:r w:rsidRPr="00B748D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48DA">
        <w:rPr>
          <w:rFonts w:ascii="Arial" w:hAnsi="Arial" w:cs="Arial"/>
          <w:sz w:val="20"/>
          <w:szCs w:val="20"/>
        </w:rPr>
        <w:t>elevada</w:t>
      </w:r>
      <w:r w:rsidRPr="00B748DA">
        <w:rPr>
          <w:rFonts w:ascii="Arial" w:hAnsi="Arial" w:cs="Arial"/>
          <w:color w:val="000000"/>
          <w:sz w:val="20"/>
          <w:szCs w:val="20"/>
        </w:rPr>
        <w:t xml:space="preserve"> temperatura </w:t>
      </w:r>
      <w:r w:rsidRPr="00B748DA">
        <w:rPr>
          <w:rFonts w:ascii="Arial" w:hAnsi="Arial" w:cs="Arial"/>
          <w:sz w:val="20"/>
          <w:szCs w:val="20"/>
        </w:rPr>
        <w:t>em</w:t>
      </w:r>
      <w:r w:rsidRPr="00B748DA">
        <w:rPr>
          <w:rFonts w:ascii="Arial" w:hAnsi="Arial" w:cs="Arial"/>
          <w:color w:val="000000"/>
          <w:sz w:val="20"/>
          <w:szCs w:val="20"/>
        </w:rPr>
        <w:t xml:space="preserve"> ambas as </w:t>
      </w:r>
      <w:r w:rsidRPr="00B748DA">
        <w:rPr>
          <w:rFonts w:ascii="Arial" w:hAnsi="Arial" w:cs="Arial"/>
          <w:sz w:val="20"/>
          <w:szCs w:val="20"/>
        </w:rPr>
        <w:t xml:space="preserve">regiões </w:t>
      </w:r>
      <w:r w:rsidRPr="00B748DA">
        <w:rPr>
          <w:rFonts w:ascii="Arial" w:hAnsi="Arial" w:cs="Arial"/>
          <w:color w:val="000000"/>
          <w:sz w:val="20"/>
          <w:szCs w:val="20"/>
        </w:rPr>
        <w:t xml:space="preserve">(Simões e Sonoda, 2009). De acordo com </w:t>
      </w:r>
      <w:r w:rsidRPr="00B748DA">
        <w:rPr>
          <w:rFonts w:ascii="Arial" w:hAnsi="Arial" w:cs="Arial"/>
          <w:sz w:val="20"/>
          <w:szCs w:val="20"/>
        </w:rPr>
        <w:t>Almeida</w:t>
      </w:r>
      <w:r w:rsidRPr="00B748DA">
        <w:rPr>
          <w:rFonts w:ascii="Arial" w:hAnsi="Arial" w:cs="Arial"/>
          <w:color w:val="000000"/>
          <w:sz w:val="20"/>
          <w:szCs w:val="20"/>
        </w:rPr>
        <w:t xml:space="preserve"> et al. (</w:t>
      </w:r>
      <w:r w:rsidRPr="00B748DA">
        <w:rPr>
          <w:rFonts w:ascii="Arial" w:hAnsi="Arial" w:cs="Arial"/>
          <w:sz w:val="20"/>
          <w:szCs w:val="20"/>
        </w:rPr>
        <w:t>2010</w:t>
      </w:r>
      <w:r w:rsidRPr="00B748DA">
        <w:rPr>
          <w:rFonts w:ascii="Arial" w:hAnsi="Arial" w:cs="Arial"/>
          <w:color w:val="000000"/>
          <w:sz w:val="20"/>
          <w:szCs w:val="20"/>
        </w:rPr>
        <w:t>), a comunidade zooplanctônica de reservatórios do Nordeste é composta por um n</w:t>
      </w:r>
      <w:r w:rsidRPr="00B748DA">
        <w:rPr>
          <w:rFonts w:ascii="Arial" w:hAnsi="Arial" w:cs="Arial"/>
          <w:sz w:val="20"/>
          <w:szCs w:val="20"/>
        </w:rPr>
        <w:t xml:space="preserve">úmero maior de espécies de </w:t>
      </w:r>
      <w:r w:rsidRPr="00B748DA">
        <w:rPr>
          <w:rFonts w:ascii="Arial" w:hAnsi="Arial" w:cs="Arial"/>
          <w:color w:val="000000"/>
          <w:sz w:val="20"/>
          <w:szCs w:val="20"/>
        </w:rPr>
        <w:lastRenderedPageBreak/>
        <w:t>Copepoda e Cladocera, indicando a baixa riqueza de espécies no reservatório estudado. Considerando que os ovos dos Cladocera se desenvolvem em ver</w:t>
      </w:r>
      <w:r w:rsidRPr="00B748DA">
        <w:rPr>
          <w:rFonts w:ascii="Arial" w:hAnsi="Arial" w:cs="Arial"/>
          <w:color w:val="000000"/>
          <w:sz w:val="20"/>
          <w:szCs w:val="20"/>
        </w:rPr>
        <w:t>sões em miniatura do progenitor, sem fase larval (</w:t>
      </w:r>
      <w:r w:rsidRPr="00B748DA">
        <w:rPr>
          <w:rFonts w:ascii="Arial" w:hAnsi="Arial" w:cs="Arial"/>
          <w:color w:val="000000"/>
          <w:sz w:val="20"/>
          <w:szCs w:val="20"/>
        </w:rPr>
        <w:t>Allan</w:t>
      </w:r>
      <w:r w:rsidRPr="00B748DA">
        <w:rPr>
          <w:rFonts w:ascii="Arial" w:hAnsi="Arial" w:cs="Arial"/>
          <w:sz w:val="20"/>
          <w:szCs w:val="20"/>
        </w:rPr>
        <w:t xml:space="preserve">, </w:t>
      </w:r>
      <w:r w:rsidRPr="00B748DA">
        <w:rPr>
          <w:rFonts w:ascii="Arial" w:hAnsi="Arial" w:cs="Arial"/>
          <w:color w:val="000000"/>
          <w:sz w:val="20"/>
          <w:szCs w:val="20"/>
        </w:rPr>
        <w:t>1976</w:t>
      </w:r>
      <w:r w:rsidRPr="00B748DA">
        <w:rPr>
          <w:rFonts w:ascii="Arial" w:hAnsi="Arial" w:cs="Arial"/>
          <w:color w:val="000000"/>
          <w:sz w:val="20"/>
          <w:szCs w:val="20"/>
        </w:rPr>
        <w:t>), a ca</w:t>
      </w:r>
      <w:r w:rsidRPr="00B748DA">
        <w:rPr>
          <w:rFonts w:ascii="Arial" w:hAnsi="Arial" w:cs="Arial"/>
          <w:color w:val="000000"/>
          <w:sz w:val="20"/>
          <w:szCs w:val="20"/>
        </w:rPr>
        <w:t>pacidade reprodutiva desse grupo não foi refletida nas amostras na ocasião do estudo.</w:t>
      </w:r>
    </w:p>
    <w:p w:rsidR="00911C19" w:rsidRPr="00B748DA" w:rsidRDefault="00200693">
      <w:pPr>
        <w:pBdr>
          <w:top w:val="nil"/>
          <w:left w:val="nil"/>
          <w:bottom w:val="nil"/>
          <w:right w:val="nil"/>
          <w:between w:val="nil"/>
        </w:pBdr>
        <w:ind w:left="200" w:right="201" w:firstLine="570"/>
        <w:jc w:val="both"/>
        <w:rPr>
          <w:rFonts w:ascii="Arial" w:hAnsi="Arial" w:cs="Arial"/>
          <w:color w:val="000000"/>
          <w:sz w:val="20"/>
          <w:szCs w:val="20"/>
        </w:rPr>
      </w:pPr>
      <w:r w:rsidRPr="00B748DA">
        <w:rPr>
          <w:rFonts w:ascii="Arial" w:hAnsi="Arial" w:cs="Arial"/>
          <w:sz w:val="20"/>
          <w:szCs w:val="20"/>
        </w:rPr>
        <w:t>Na zona litorânea, cerca de 93,33% do</w:t>
      </w:r>
      <w:r w:rsidRPr="00B748DA">
        <w:rPr>
          <w:rFonts w:ascii="Arial" w:hAnsi="Arial" w:cs="Arial"/>
          <w:color w:val="000000"/>
          <w:sz w:val="20"/>
          <w:szCs w:val="20"/>
        </w:rPr>
        <w:t>s Ostracoda foram encontrados n</w:t>
      </w:r>
      <w:r w:rsidRPr="00B748DA">
        <w:rPr>
          <w:rFonts w:ascii="Arial" w:hAnsi="Arial" w:cs="Arial"/>
          <w:sz w:val="20"/>
          <w:szCs w:val="20"/>
        </w:rPr>
        <w:t>a camada mais profunda, já na zona</w:t>
      </w:r>
      <w:r w:rsidRPr="00B748DA">
        <w:rPr>
          <w:rFonts w:ascii="Arial" w:hAnsi="Arial" w:cs="Arial"/>
          <w:sz w:val="20"/>
          <w:szCs w:val="20"/>
        </w:rPr>
        <w:t xml:space="preserve"> limnética, o percentual foi de 100%. Esse fato era esperado, já que Higuti et al. (2017) relatam que esses crustáceos </w:t>
      </w:r>
      <w:r w:rsidRPr="00B748DA">
        <w:rPr>
          <w:rFonts w:ascii="Arial" w:hAnsi="Arial" w:cs="Arial"/>
          <w:color w:val="000000"/>
          <w:sz w:val="20"/>
          <w:szCs w:val="20"/>
        </w:rPr>
        <w:t xml:space="preserve">são muito abundantes no bentos e, geralmente, vivem associados a vegetação emersa e submersa, o que também </w:t>
      </w:r>
      <w:r w:rsidRPr="00B748DA">
        <w:rPr>
          <w:rFonts w:ascii="Arial" w:hAnsi="Arial" w:cs="Arial"/>
          <w:sz w:val="20"/>
          <w:szCs w:val="20"/>
        </w:rPr>
        <w:t>explica, potencialmente,</w:t>
      </w:r>
      <w:r w:rsidRPr="00B748DA">
        <w:rPr>
          <w:rFonts w:ascii="Arial" w:hAnsi="Arial" w:cs="Arial"/>
          <w:color w:val="000000"/>
          <w:sz w:val="20"/>
          <w:szCs w:val="20"/>
        </w:rPr>
        <w:t xml:space="preserve"> a mai</w:t>
      </w:r>
      <w:r w:rsidRPr="00B748DA">
        <w:rPr>
          <w:rFonts w:ascii="Arial" w:hAnsi="Arial" w:cs="Arial"/>
          <w:color w:val="000000"/>
          <w:sz w:val="20"/>
          <w:szCs w:val="20"/>
        </w:rPr>
        <w:t>or quantidade desses organismos nas amostras coletadas da região litorânea</w:t>
      </w:r>
      <w:r w:rsidRPr="00B748DA">
        <w:rPr>
          <w:rFonts w:ascii="Arial" w:hAnsi="Arial" w:cs="Arial"/>
          <w:sz w:val="20"/>
          <w:szCs w:val="20"/>
        </w:rPr>
        <w:t xml:space="preserve"> - </w:t>
      </w:r>
      <w:r w:rsidRPr="00B748DA">
        <w:rPr>
          <w:rFonts w:ascii="Arial" w:hAnsi="Arial" w:cs="Arial"/>
          <w:color w:val="000000"/>
          <w:sz w:val="20"/>
          <w:szCs w:val="20"/>
        </w:rPr>
        <w:t>área abrigada por grande quantidade de macrófitas submersas.</w:t>
      </w:r>
    </w:p>
    <w:p w:rsidR="00911C19" w:rsidRPr="00B748DA" w:rsidRDefault="00911C1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:rsidR="00911C19" w:rsidRPr="00B748DA" w:rsidRDefault="00200693">
      <w:pPr>
        <w:pStyle w:val="Ttulo1"/>
        <w:ind w:firstLine="200"/>
      </w:pPr>
      <w:r w:rsidRPr="00B748DA">
        <w:t>CONCLUSÕES</w:t>
      </w:r>
    </w:p>
    <w:p w:rsidR="00911C19" w:rsidRPr="00B748DA" w:rsidRDefault="00200693">
      <w:pPr>
        <w:pBdr>
          <w:top w:val="nil"/>
          <w:left w:val="nil"/>
          <w:bottom w:val="nil"/>
          <w:right w:val="nil"/>
          <w:between w:val="nil"/>
        </w:pBdr>
        <w:ind w:left="200" w:right="195" w:firstLine="570"/>
        <w:jc w:val="both"/>
        <w:rPr>
          <w:rFonts w:ascii="Arial" w:hAnsi="Arial" w:cs="Arial"/>
          <w:sz w:val="20"/>
          <w:szCs w:val="20"/>
        </w:rPr>
      </w:pPr>
      <w:r w:rsidRPr="00B748DA">
        <w:rPr>
          <w:rFonts w:ascii="Arial" w:hAnsi="Arial" w:cs="Arial"/>
          <w:sz w:val="20"/>
          <w:szCs w:val="20"/>
        </w:rPr>
        <w:t>O inventário de microcrustáceos planctônicos aponta baixa riqueza de espécies para o reservatório de Tapacurá, com pouca variação entre as zonas litorânea e limnética.</w:t>
      </w:r>
    </w:p>
    <w:p w:rsidR="00911C19" w:rsidRPr="00B748DA" w:rsidRDefault="00200693">
      <w:pPr>
        <w:pBdr>
          <w:top w:val="nil"/>
          <w:left w:val="nil"/>
          <w:bottom w:val="nil"/>
          <w:right w:val="nil"/>
          <w:between w:val="nil"/>
        </w:pBdr>
        <w:ind w:left="200" w:right="195" w:firstLine="570"/>
        <w:jc w:val="both"/>
        <w:rPr>
          <w:rFonts w:ascii="Arial" w:hAnsi="Arial" w:cs="Arial"/>
          <w:sz w:val="20"/>
          <w:szCs w:val="20"/>
        </w:rPr>
      </w:pPr>
      <w:r w:rsidRPr="00B748DA">
        <w:rPr>
          <w:rFonts w:ascii="Arial" w:hAnsi="Arial" w:cs="Arial"/>
          <w:sz w:val="20"/>
          <w:szCs w:val="20"/>
        </w:rPr>
        <w:t>Em termos comparativos na distribuição horizontal e vertical, foi possível constatar dif</w:t>
      </w:r>
      <w:r w:rsidRPr="00B748DA">
        <w:rPr>
          <w:rFonts w:ascii="Arial" w:hAnsi="Arial" w:cs="Arial"/>
          <w:sz w:val="20"/>
          <w:szCs w:val="20"/>
        </w:rPr>
        <w:t>erenças nas densidades das espécies encontradas de Copepoda e Cladocera.</w:t>
      </w:r>
    </w:p>
    <w:p w:rsidR="00911C19" w:rsidRPr="00B748DA" w:rsidRDefault="00200693">
      <w:pPr>
        <w:pBdr>
          <w:top w:val="nil"/>
          <w:left w:val="nil"/>
          <w:bottom w:val="nil"/>
          <w:right w:val="nil"/>
          <w:between w:val="nil"/>
        </w:pBdr>
        <w:ind w:left="200" w:right="195" w:firstLine="570"/>
        <w:jc w:val="both"/>
        <w:rPr>
          <w:rFonts w:ascii="Arial" w:hAnsi="Arial" w:cs="Arial"/>
          <w:color w:val="000000"/>
          <w:sz w:val="20"/>
          <w:szCs w:val="20"/>
        </w:rPr>
      </w:pPr>
      <w:r w:rsidRPr="00B748DA">
        <w:rPr>
          <w:rFonts w:ascii="Arial" w:hAnsi="Arial" w:cs="Arial"/>
          <w:sz w:val="20"/>
          <w:szCs w:val="20"/>
        </w:rPr>
        <w:t>Recomenda-se a realização de monitoramento dos microcrustáceos do plâncton no reservatório de Tapacurá e outros similares no Nordeste brasileiro, no intuito de compreender melhor a di</w:t>
      </w:r>
      <w:r w:rsidRPr="00B748DA">
        <w:rPr>
          <w:rFonts w:ascii="Arial" w:hAnsi="Arial" w:cs="Arial"/>
          <w:sz w:val="20"/>
          <w:szCs w:val="20"/>
        </w:rPr>
        <w:t>nâmica e ecologia dos reservatórios da região.</w:t>
      </w:r>
    </w:p>
    <w:p w:rsidR="00911C19" w:rsidRPr="00B748DA" w:rsidRDefault="00911C1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:rsidR="00911C19" w:rsidRPr="00B748DA" w:rsidRDefault="00200693">
      <w:pPr>
        <w:pStyle w:val="Ttulo1"/>
        <w:ind w:firstLine="200"/>
        <w:rPr>
          <w:color w:val="222222"/>
          <w:shd w:val="clear" w:color="auto" w:fill="D9EAD3"/>
        </w:rPr>
      </w:pPr>
      <w:r w:rsidRPr="00B748DA">
        <w:t>REFERÊNCIAS</w:t>
      </w:r>
    </w:p>
    <w:p w:rsidR="00911C19" w:rsidRPr="00B748DA" w:rsidRDefault="00200693">
      <w:pPr>
        <w:pBdr>
          <w:top w:val="nil"/>
          <w:left w:val="nil"/>
          <w:bottom w:val="nil"/>
          <w:right w:val="nil"/>
          <w:between w:val="nil"/>
        </w:pBdr>
        <w:ind w:left="200"/>
        <w:rPr>
          <w:rFonts w:ascii="Arial" w:eastAsia="Arial" w:hAnsi="Arial" w:cs="Arial"/>
          <w:color w:val="222222"/>
          <w:sz w:val="20"/>
          <w:szCs w:val="20"/>
        </w:rPr>
      </w:pPr>
      <w:r w:rsidRPr="00B748DA">
        <w:rPr>
          <w:rFonts w:ascii="Arial" w:eastAsia="Arial" w:hAnsi="Arial" w:cs="Arial"/>
          <w:color w:val="222222"/>
          <w:sz w:val="20"/>
          <w:szCs w:val="20"/>
        </w:rPr>
        <w:t>Allan, J. David. 1976. Life history patterns in zooplankton. The American Naturalist, 110 (971): 165-180.</w:t>
      </w:r>
    </w:p>
    <w:p w:rsidR="00911C19" w:rsidRPr="00B748DA" w:rsidRDefault="00200693">
      <w:pPr>
        <w:pBdr>
          <w:top w:val="nil"/>
          <w:left w:val="nil"/>
          <w:bottom w:val="nil"/>
          <w:right w:val="nil"/>
          <w:between w:val="nil"/>
        </w:pBdr>
        <w:ind w:left="200"/>
        <w:rPr>
          <w:rFonts w:ascii="Arial" w:hAnsi="Arial" w:cs="Arial"/>
          <w:sz w:val="20"/>
          <w:szCs w:val="20"/>
        </w:rPr>
      </w:pPr>
      <w:r w:rsidRPr="00B748DA">
        <w:rPr>
          <w:rFonts w:ascii="Arial" w:eastAsia="Arial" w:hAnsi="Arial" w:cs="Arial"/>
          <w:color w:val="222222"/>
          <w:sz w:val="20"/>
          <w:szCs w:val="20"/>
        </w:rPr>
        <w:t>Almeida, V. L. S. ; Melo Júnior, M. De ; Paranaguá, M. N. ; Larrazabal, M. E. ; Melão, M. G. G. 2010 O Zooplâncton de Água Doce e seu Estudo em Reservatórios do Nordeste do Brasil. In: Moura, A.N.; Araújo, E.L.; Bittencourt-Oliveira, M.C.; Pimentel, R.M.M.</w:t>
      </w:r>
      <w:r w:rsidRPr="00B748DA">
        <w:rPr>
          <w:rFonts w:ascii="Arial" w:eastAsia="Arial" w:hAnsi="Arial" w:cs="Arial"/>
          <w:color w:val="222222"/>
          <w:sz w:val="20"/>
          <w:szCs w:val="20"/>
        </w:rPr>
        <w:t>; Albuquerque, U.P. 2010. Reservatórios do Nordeste do Brasil: Biodiversidade, Ecologia e Manejo. 1ªed.Bauru: Canal6, p. 441-475.</w:t>
      </w:r>
    </w:p>
    <w:p w:rsidR="00911C19" w:rsidRPr="00B748DA" w:rsidRDefault="00200693">
      <w:pPr>
        <w:pBdr>
          <w:top w:val="nil"/>
          <w:left w:val="nil"/>
          <w:bottom w:val="nil"/>
          <w:right w:val="nil"/>
          <w:between w:val="nil"/>
        </w:pBdr>
        <w:ind w:left="200"/>
        <w:rPr>
          <w:rFonts w:ascii="Arial" w:hAnsi="Arial" w:cs="Arial"/>
          <w:sz w:val="20"/>
          <w:szCs w:val="20"/>
        </w:rPr>
      </w:pPr>
      <w:r w:rsidRPr="00B748DA">
        <w:rPr>
          <w:rFonts w:ascii="Arial" w:hAnsi="Arial" w:cs="Arial"/>
          <w:color w:val="000000"/>
          <w:sz w:val="20"/>
          <w:szCs w:val="20"/>
        </w:rPr>
        <w:t>Dantas-Silva, L. T.; Dantas, E. W. 2013. Zooplâncton (Rotifera, Cladocera e Copepoda) e a eutrofização em reservatórios do Nor</w:t>
      </w:r>
      <w:r w:rsidRPr="00B748DA">
        <w:rPr>
          <w:rFonts w:ascii="Arial" w:hAnsi="Arial" w:cs="Arial"/>
          <w:color w:val="000000"/>
          <w:sz w:val="20"/>
          <w:szCs w:val="20"/>
        </w:rPr>
        <w:t>deste Brasileiro. Oecologia Australis, 17 (2): 53-58.</w:t>
      </w:r>
    </w:p>
    <w:p w:rsidR="00911C19" w:rsidRPr="00B748DA" w:rsidRDefault="00200693">
      <w:pPr>
        <w:pBdr>
          <w:top w:val="nil"/>
          <w:left w:val="nil"/>
          <w:bottom w:val="nil"/>
          <w:right w:val="nil"/>
          <w:between w:val="nil"/>
        </w:pBdr>
        <w:ind w:left="200" w:right="74"/>
        <w:rPr>
          <w:rFonts w:ascii="Arial" w:hAnsi="Arial" w:cs="Arial"/>
          <w:sz w:val="20"/>
          <w:szCs w:val="20"/>
        </w:rPr>
      </w:pPr>
      <w:r w:rsidRPr="00B748DA">
        <w:rPr>
          <w:rFonts w:ascii="Arial" w:hAnsi="Arial" w:cs="Arial"/>
          <w:sz w:val="20"/>
          <w:szCs w:val="20"/>
        </w:rPr>
        <w:t>Elmoor-Loureiro, Lourdes Maria Abdu. 1997. Manual de identificação de cladóceros límnicos do Brasil. Brasília: Universa, 156p.</w:t>
      </w:r>
    </w:p>
    <w:p w:rsidR="00911C19" w:rsidRPr="00B748DA" w:rsidRDefault="00200693">
      <w:pPr>
        <w:pBdr>
          <w:top w:val="nil"/>
          <w:left w:val="nil"/>
          <w:bottom w:val="nil"/>
          <w:right w:val="nil"/>
          <w:between w:val="nil"/>
        </w:pBdr>
        <w:ind w:left="200" w:right="124"/>
        <w:rPr>
          <w:rFonts w:ascii="Arial" w:hAnsi="Arial" w:cs="Arial"/>
          <w:sz w:val="20"/>
          <w:szCs w:val="20"/>
        </w:rPr>
      </w:pPr>
      <w:r w:rsidRPr="00B748DA">
        <w:rPr>
          <w:rFonts w:ascii="Arial" w:hAnsi="Arial" w:cs="Arial"/>
          <w:sz w:val="20"/>
          <w:szCs w:val="20"/>
        </w:rPr>
        <w:t xml:space="preserve">ESPINDOLA, E. L. G. 1994. Dinâmica da associação congenérica das espécies de notodiaptomus (copepoda, calanoida) no reservatório de Barra Bonita, São Paulo. Univ. de São Paulo, São Carlos, </w:t>
      </w:r>
      <w:r w:rsidRPr="00B748DA">
        <w:rPr>
          <w:rFonts w:ascii="Arial" w:hAnsi="Arial" w:cs="Arial"/>
          <w:sz w:val="20"/>
          <w:szCs w:val="20"/>
        </w:rPr>
        <w:t>PhD</w:t>
      </w:r>
      <w:r w:rsidRPr="00B748DA">
        <w:rPr>
          <w:rFonts w:ascii="Arial" w:hAnsi="Arial" w:cs="Arial"/>
          <w:sz w:val="20"/>
          <w:szCs w:val="20"/>
        </w:rPr>
        <w:t xml:space="preserve"> diss.</w:t>
      </w:r>
    </w:p>
    <w:p w:rsidR="00911C19" w:rsidRPr="00B748DA" w:rsidRDefault="00200693">
      <w:pPr>
        <w:pBdr>
          <w:top w:val="nil"/>
          <w:left w:val="nil"/>
          <w:bottom w:val="nil"/>
          <w:right w:val="nil"/>
          <w:between w:val="nil"/>
        </w:pBdr>
        <w:ind w:left="200" w:right="124"/>
        <w:rPr>
          <w:rFonts w:ascii="Arial" w:eastAsia="Arial" w:hAnsi="Arial" w:cs="Arial"/>
          <w:sz w:val="20"/>
          <w:szCs w:val="20"/>
          <w:highlight w:val="white"/>
        </w:rPr>
      </w:pPr>
      <w:r w:rsidRPr="00B748DA">
        <w:rPr>
          <w:rFonts w:ascii="Arial" w:eastAsia="Arial" w:hAnsi="Arial" w:cs="Arial"/>
          <w:sz w:val="20"/>
          <w:szCs w:val="20"/>
          <w:highlight w:val="white"/>
        </w:rPr>
        <w:t xml:space="preserve">HAMMER, Øyvind </w:t>
      </w:r>
      <w:r w:rsidRPr="00B748DA">
        <w:rPr>
          <w:rFonts w:ascii="Arial" w:eastAsia="Arial" w:hAnsi="Arial" w:cs="Arial"/>
          <w:i/>
          <w:sz w:val="20"/>
          <w:szCs w:val="20"/>
          <w:highlight w:val="white"/>
        </w:rPr>
        <w:t>et al</w:t>
      </w:r>
      <w:r w:rsidRPr="00B748DA">
        <w:rPr>
          <w:rFonts w:ascii="Arial" w:eastAsia="Arial" w:hAnsi="Arial" w:cs="Arial"/>
          <w:sz w:val="20"/>
          <w:szCs w:val="20"/>
          <w:highlight w:val="white"/>
        </w:rPr>
        <w:t>. 2001. PAST: Paleontological statist</w:t>
      </w:r>
      <w:r w:rsidRPr="00B748DA">
        <w:rPr>
          <w:rFonts w:ascii="Arial" w:eastAsia="Arial" w:hAnsi="Arial" w:cs="Arial"/>
          <w:sz w:val="20"/>
          <w:szCs w:val="20"/>
          <w:highlight w:val="white"/>
        </w:rPr>
        <w:t xml:space="preserve">ics software package for education and data analysis. Palaeontologia electronica, 4 (1): 9. </w:t>
      </w:r>
    </w:p>
    <w:p w:rsidR="00911C19" w:rsidRPr="00B748DA" w:rsidRDefault="00200693">
      <w:pPr>
        <w:pBdr>
          <w:top w:val="nil"/>
          <w:left w:val="nil"/>
          <w:bottom w:val="nil"/>
          <w:right w:val="nil"/>
          <w:between w:val="nil"/>
        </w:pBdr>
        <w:ind w:left="200" w:right="124"/>
        <w:rPr>
          <w:rFonts w:ascii="Arial" w:hAnsi="Arial" w:cs="Arial"/>
          <w:sz w:val="20"/>
          <w:szCs w:val="20"/>
        </w:rPr>
      </w:pPr>
      <w:r w:rsidRPr="00B748DA">
        <w:rPr>
          <w:rFonts w:ascii="Arial" w:hAnsi="Arial" w:cs="Arial"/>
          <w:color w:val="000000"/>
          <w:sz w:val="20"/>
          <w:szCs w:val="20"/>
        </w:rPr>
        <w:t>Higuti, J.; Kennedy. F. R.; Martens, K. 2017. Checklist de ostrácodes (Crustacea, Ostracoda) dulcícolas do Pantanal Sul Mato-grossense, Brasil. Iheringia. Série Zo</w:t>
      </w:r>
      <w:r w:rsidRPr="00B748DA">
        <w:rPr>
          <w:rFonts w:ascii="Arial" w:hAnsi="Arial" w:cs="Arial"/>
          <w:color w:val="000000"/>
          <w:sz w:val="20"/>
          <w:szCs w:val="20"/>
        </w:rPr>
        <w:t xml:space="preserve">ologia, 107 </w:t>
      </w:r>
      <w:r w:rsidRPr="00B748DA">
        <w:rPr>
          <w:rFonts w:ascii="Arial" w:hAnsi="Arial" w:cs="Arial"/>
          <w:sz w:val="20"/>
          <w:szCs w:val="20"/>
        </w:rPr>
        <w:t xml:space="preserve">(supl.): </w:t>
      </w:r>
      <w:r w:rsidRPr="00B748DA">
        <w:rPr>
          <w:rFonts w:ascii="Arial" w:hAnsi="Arial" w:cs="Arial"/>
          <w:color w:val="000000"/>
          <w:sz w:val="20"/>
          <w:szCs w:val="20"/>
        </w:rPr>
        <w:t xml:space="preserve">e2017114. </w:t>
      </w:r>
    </w:p>
    <w:p w:rsidR="00911C19" w:rsidRPr="00B748DA" w:rsidRDefault="00200693">
      <w:pPr>
        <w:pBdr>
          <w:top w:val="nil"/>
          <w:left w:val="nil"/>
          <w:bottom w:val="nil"/>
          <w:right w:val="nil"/>
          <w:between w:val="nil"/>
        </w:pBdr>
        <w:ind w:left="200" w:right="124"/>
        <w:rPr>
          <w:rFonts w:ascii="Arial" w:hAnsi="Arial" w:cs="Arial"/>
          <w:sz w:val="20"/>
          <w:szCs w:val="20"/>
        </w:rPr>
      </w:pPr>
      <w:r w:rsidRPr="00B748DA">
        <w:rPr>
          <w:rFonts w:ascii="Arial" w:hAnsi="Arial" w:cs="Arial"/>
          <w:color w:val="000000"/>
          <w:sz w:val="20"/>
          <w:szCs w:val="20"/>
        </w:rPr>
        <w:t xml:space="preserve">Simões. N. R.; Sonoda, S.  L. 2009. Estrutura da assembléia de microcrustáceos (Cladocera e Copepoda) reservatório do semi-árido Neotropical, Barragem de Pedra, árido Neotropical, Barragem de Pedra, Estado da Bahia, Brasil. </w:t>
      </w:r>
      <w:r w:rsidRPr="00B748DA">
        <w:rPr>
          <w:rFonts w:ascii="Arial" w:hAnsi="Arial" w:cs="Arial"/>
          <w:color w:val="000000"/>
          <w:sz w:val="20"/>
          <w:szCs w:val="20"/>
        </w:rPr>
        <w:t>Acta Scientiarum. Biological Sciences, 31 (1): 89-95.</w:t>
      </w:r>
    </w:p>
    <w:p w:rsidR="00911C19" w:rsidRPr="00B748DA" w:rsidRDefault="00200693">
      <w:pPr>
        <w:ind w:left="200" w:right="194"/>
        <w:jc w:val="both"/>
        <w:rPr>
          <w:rFonts w:ascii="Arial" w:hAnsi="Arial" w:cs="Arial"/>
          <w:sz w:val="20"/>
          <w:szCs w:val="20"/>
        </w:rPr>
      </w:pPr>
      <w:r w:rsidRPr="00B748DA">
        <w:rPr>
          <w:rFonts w:ascii="Arial" w:hAnsi="Arial" w:cs="Arial"/>
          <w:sz w:val="20"/>
          <w:szCs w:val="20"/>
        </w:rPr>
        <w:t>Perbiche-Neves. G; Boxshall. G. A.; Previattelli. D.; Nogueira. M. G.; Rocha. C. E. F. da. 2015. Identification guide to some diaptomid species (Crustacea, Copepoda, Calanoida, Diaptomidae) of (de la Pl</w:t>
      </w:r>
      <w:r w:rsidRPr="00B748DA">
        <w:rPr>
          <w:rFonts w:ascii="Arial" w:hAnsi="Arial" w:cs="Arial"/>
          <w:sz w:val="20"/>
          <w:szCs w:val="20"/>
        </w:rPr>
        <w:t>ata) River Basin (South America). ZooKeys. 497: 1-111.</w:t>
      </w:r>
    </w:p>
    <w:p w:rsidR="00911C19" w:rsidRPr="00B748DA" w:rsidRDefault="00200693">
      <w:pPr>
        <w:ind w:left="200" w:right="202"/>
        <w:jc w:val="both"/>
        <w:rPr>
          <w:rFonts w:ascii="Arial" w:hAnsi="Arial" w:cs="Arial"/>
          <w:sz w:val="20"/>
          <w:szCs w:val="20"/>
        </w:rPr>
      </w:pPr>
      <w:r w:rsidRPr="00B748DA">
        <w:rPr>
          <w:rFonts w:ascii="Arial" w:hAnsi="Arial" w:cs="Arial"/>
          <w:sz w:val="20"/>
          <w:szCs w:val="20"/>
        </w:rPr>
        <w:t xml:space="preserve">Tressler, W. L. 1959. Ostracoda. p. 657-734. </w:t>
      </w:r>
      <w:r w:rsidRPr="00B748DA">
        <w:rPr>
          <w:rFonts w:ascii="Arial" w:eastAsia="Arial" w:hAnsi="Arial" w:cs="Arial"/>
          <w:i/>
          <w:sz w:val="20"/>
          <w:szCs w:val="20"/>
        </w:rPr>
        <w:t xml:space="preserve">In: </w:t>
      </w:r>
      <w:r w:rsidRPr="00B748DA">
        <w:rPr>
          <w:rFonts w:ascii="Arial" w:hAnsi="Arial" w:cs="Arial"/>
          <w:sz w:val="20"/>
          <w:szCs w:val="20"/>
        </w:rPr>
        <w:t>Edmonson, W. T. (ed.). 1959. Freswater Biology. USA Copyright, 1248 p.</w:t>
      </w:r>
    </w:p>
    <w:p w:rsidR="00911C19" w:rsidRPr="00B748DA" w:rsidRDefault="00200693">
      <w:pPr>
        <w:pBdr>
          <w:top w:val="nil"/>
          <w:left w:val="nil"/>
          <w:bottom w:val="nil"/>
          <w:right w:val="nil"/>
          <w:between w:val="nil"/>
        </w:pBdr>
        <w:ind w:left="200" w:right="200"/>
        <w:jc w:val="both"/>
        <w:rPr>
          <w:rFonts w:ascii="Arial" w:hAnsi="Arial" w:cs="Arial"/>
          <w:sz w:val="20"/>
          <w:szCs w:val="20"/>
        </w:rPr>
      </w:pPr>
      <w:r w:rsidRPr="00B748DA">
        <w:rPr>
          <w:rFonts w:ascii="Arial" w:hAnsi="Arial" w:cs="Arial"/>
          <w:sz w:val="20"/>
          <w:szCs w:val="20"/>
        </w:rPr>
        <w:t xml:space="preserve">Reid, Janet W. </w:t>
      </w:r>
      <w:r w:rsidRPr="00B748DA">
        <w:rPr>
          <w:rFonts w:ascii="Arial" w:hAnsi="Arial" w:cs="Arial"/>
          <w:color w:val="000000"/>
          <w:sz w:val="20"/>
          <w:szCs w:val="20"/>
        </w:rPr>
        <w:t>1985. Chave de identificação e lista de referências bibliográficas para as espécies continentais sulamericanas de vida livre da ordem Cyclopoida (Crustacea, Copepoda). Bolm. Zool., Univ. S. Paulo. São Paulo, 9 (</w:t>
      </w:r>
      <w:r w:rsidRPr="00B748DA">
        <w:rPr>
          <w:rFonts w:ascii="Arial" w:hAnsi="Arial" w:cs="Arial"/>
          <w:sz w:val="20"/>
          <w:szCs w:val="20"/>
        </w:rPr>
        <w:t>9</w:t>
      </w:r>
      <w:r w:rsidRPr="00B748DA">
        <w:rPr>
          <w:rFonts w:ascii="Arial" w:hAnsi="Arial" w:cs="Arial"/>
          <w:color w:val="000000"/>
          <w:sz w:val="20"/>
          <w:szCs w:val="20"/>
        </w:rPr>
        <w:t>): 17-143.</w:t>
      </w:r>
    </w:p>
    <w:p w:rsidR="00911C19" w:rsidRPr="00B748DA" w:rsidRDefault="00200693">
      <w:pPr>
        <w:ind w:left="200" w:right="201"/>
        <w:jc w:val="both"/>
        <w:rPr>
          <w:rFonts w:ascii="Arial" w:hAnsi="Arial" w:cs="Arial"/>
          <w:sz w:val="20"/>
          <w:szCs w:val="20"/>
        </w:rPr>
      </w:pPr>
      <w:r w:rsidRPr="00B748DA">
        <w:rPr>
          <w:rFonts w:ascii="Arial" w:hAnsi="Arial" w:cs="Arial"/>
          <w:sz w:val="20"/>
          <w:szCs w:val="20"/>
        </w:rPr>
        <w:t>Tundisi. J.G. 1990. Perspectives for ecological modelling of tropical and subtropical reservoirs in South America. Ecological Modeling. Vol. 52. 1990.</w:t>
      </w:r>
    </w:p>
    <w:sectPr w:rsidR="00911C19" w:rsidRPr="00B748DA">
      <w:headerReference w:type="default" r:id="rId7"/>
      <w:pgSz w:w="11920" w:h="16840"/>
      <w:pgMar w:top="1960" w:right="1260" w:bottom="280" w:left="1240" w:header="76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693" w:rsidRDefault="00200693">
      <w:r>
        <w:separator/>
      </w:r>
    </w:p>
  </w:endnote>
  <w:endnote w:type="continuationSeparator" w:id="0">
    <w:p w:rsidR="00200693" w:rsidRDefault="0020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693" w:rsidRDefault="00200693">
      <w:r>
        <w:separator/>
      </w:r>
    </w:p>
  </w:footnote>
  <w:footnote w:type="continuationSeparator" w:id="0">
    <w:p w:rsidR="00200693" w:rsidRDefault="00200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C19" w:rsidRDefault="0020069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996831</wp:posOffset>
          </wp:positionH>
          <wp:positionV relativeFrom="page">
            <wp:posOffset>483783</wp:posOffset>
          </wp:positionV>
          <wp:extent cx="1644887" cy="769793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4887" cy="7697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19"/>
    <w:rsid w:val="00200693"/>
    <w:rsid w:val="00911C19"/>
    <w:rsid w:val="00B7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5CA5"/>
  <w15:docId w15:val="{05EB2C84-613E-4219-AED9-FBB03023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200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uro.melojr@ufrpe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1749</Words>
  <Characters>9450</Characters>
  <Application>Microsoft Office Word</Application>
  <DocSecurity>0</DocSecurity>
  <Lines>78</Lines>
  <Paragraphs>22</Paragraphs>
  <ScaleCrop>false</ScaleCrop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Aziel Nobrega</cp:lastModifiedBy>
  <cp:revision>2</cp:revision>
  <dcterms:created xsi:type="dcterms:W3CDTF">2023-09-22T22:09:00Z</dcterms:created>
  <dcterms:modified xsi:type="dcterms:W3CDTF">2023-09-22T22:14:00Z</dcterms:modified>
</cp:coreProperties>
</file>