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Divertículo jejunal perfurado submetido a enterectomia segmentar e anastomose jejuno-jejunal: Relato de Caso</w:t>
      </w:r>
    </w:p>
    <w:p w:rsidR="00000000" w:rsidDel="00000000" w:rsidP="00000000" w:rsidRDefault="00000000" w:rsidRPr="00000000" w14:paraId="00000002">
      <w:pPr>
        <w:spacing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Kaliani Angelo Ramos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Adéblio José Da Cunha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Débora Helena C. Lopes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Lucas M. S. Tannús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Iure K. F. Souza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Cirênio de A. </w:t>
      </w:r>
      <w:r w:rsidDel="00000000" w:rsidR="00000000" w:rsidRPr="00000000">
        <w:rPr>
          <w:sz w:val="24"/>
          <w:szCs w:val="24"/>
          <w:rtl w:val="0"/>
        </w:rPr>
        <w:t xml:space="preserve">Barbosa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Escola de medicina da Universidade Federal de Ouro Preto, Brasil, 2025.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Complexo hospitalar Santa Casa de Belo Horizonte/São Lucas, Brasil, 2025.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Faculdade de Minas - FAMINAS, Belo Horizonte, Brasil, 2025.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Complexo hospitalar Santa Casa de Belo Horizonte/São Lucas, Brasil, 2025.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5 </w:t>
      </w:r>
      <w:r w:rsidDel="00000000" w:rsidR="00000000" w:rsidRPr="00000000">
        <w:rPr>
          <w:sz w:val="24"/>
          <w:szCs w:val="24"/>
          <w:rtl w:val="0"/>
        </w:rPr>
        <w:t xml:space="preserve">Professor adjunto da Universidade Federal de Ouro Preto – UFOP, Brasil, 2025.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color w:val="ffffff"/>
          <w:sz w:val="24"/>
          <w:szCs w:val="24"/>
          <w:vertAlign w:val="superscript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Abdome agudo; Divertículo; Doenças do jejuno; Perfuração intestinal.</w:t>
      </w:r>
    </w:p>
    <w:p w:rsidR="00000000" w:rsidDel="00000000" w:rsidP="00000000" w:rsidRDefault="00000000" w:rsidRPr="00000000" w14:paraId="0000000D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Divertículo jejunal perfurado é uma condição rara e frequentemente subdiagnosticada como causa de dor abdominal.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escassez na literatura e a dificuldade de visualização do jejuno por métodos de imagem e endoscopia convencionais, torna o manejo clínico um </w:t>
      </w:r>
      <w:r w:rsidDel="00000000" w:rsidR="00000000" w:rsidRPr="00000000">
        <w:rPr>
          <w:sz w:val="24"/>
          <w:szCs w:val="24"/>
          <w:rtl w:val="0"/>
        </w:rPr>
        <w:t xml:space="preserve">desafio.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</w:t>
      </w:r>
      <w:r w:rsidDel="00000000" w:rsidR="00000000" w:rsidRPr="00000000">
        <w:rPr>
          <w:b w:val="1"/>
          <w:sz w:val="24"/>
          <w:szCs w:val="24"/>
          <w:rtl w:val="0"/>
        </w:rPr>
        <w:t xml:space="preserve">etivo:</w:t>
      </w:r>
      <w:r w:rsidDel="00000000" w:rsidR="00000000" w:rsidRPr="00000000">
        <w:rPr>
          <w:sz w:val="24"/>
          <w:szCs w:val="24"/>
          <w:rtl w:val="0"/>
        </w:rPr>
        <w:t xml:space="preserve"> Descrever um caso de divertículo de jejuno proximal perfurado.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sz w:val="24"/>
          <w:szCs w:val="24"/>
          <w:rtl w:val="0"/>
        </w:rPr>
        <w:t xml:space="preserve">Estudo observacional, baseado na análise clínica e cirúrgica de um paciente com divertículo jejunal perfurado submetido à laparotomia exploradora e tratamento cirúrgico.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Relato de caso:</w:t>
      </w:r>
      <w:r w:rsidDel="00000000" w:rsidR="00000000" w:rsidRPr="00000000">
        <w:rPr>
          <w:sz w:val="24"/>
          <w:szCs w:val="24"/>
          <w:rtl w:val="0"/>
        </w:rPr>
        <w:t xml:space="preserve"> Paciente masculino, 69 anos, admitido com dor abdominal intensa, intermitente, localizada em andar inferior do abdome, associada a febre, náuseas e sudorese. Ao exame físico, apresentava-se hemodinamicamente estável, hipocorado (++/4), com abdome globoso, flácido, doloroso em fossas ilíacas, sem sinais de peritonismo. Exames laboratoriais revelaram leucocitose (22.600/mm³), PCR elevada (197 mg/dL) e disfunção renal. A tomografia de abdome evidenciou espessamento da parede jejunal, divertículo em flanco esquerdo com alteração inflamatória nos planos adiposos adjacentes, sugerindo diverticulite jejunal perfurada, além de densificação do mesentério e linfonodos aumentados. Optou-se inicialmente por tratamento clínico com ceftriaxona, metronidazol, suporte sintomático e nutricional, com boa resposta inicial e alta hospitalar. Contudo, o paciente retornou após uma semana com piora da dor e alterações laboratoriais, sendo indicada laparotomia exploradora. Durante o procedimento, identificou-se divertículo jejunal a 30 cm do ângulo de Treitz, com inflamação intensa e aderências fibróticas entre 30 e 70 cm do jejuno. Foi realizada ressecção segmentar com margens de segurança. O paciente evoluiu bem no pós-operatório, com alta hospitalar em boas condições e encaminhamento para acompanhamento ambulatorial.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sz w:val="24"/>
          <w:szCs w:val="24"/>
          <w:rtl w:val="0"/>
        </w:rPr>
        <w:t xml:space="preserve">A diverticulite jejunal, especialmente com perfuração, é uma condição rara, de difícil diagnóstico clínico e radiológico. A abordagem conservadora pode ser considerada em casos selecionados, porém a falha terapêutica deve indicar intervenção cirúrgica precoce.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Embora incomum, a perfuração de divertículo jejunal deve ser incluída no diagnóstico diferencial de abdome agudo, especialmente em pacientes idosos. A tomografia é ferramenta essencial, e o tratamento deve ser individualizado conforme a apresentação clínica.</w:t>
      </w:r>
    </w:p>
    <w:p w:rsidR="00000000" w:rsidDel="00000000" w:rsidP="00000000" w:rsidRDefault="00000000" w:rsidRPr="00000000" w14:paraId="0000000F">
      <w:pPr>
        <w:spacing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Horesh N, Klang E, Gravetz A, Nevo Y, Amiel I, Amitai MM, et al. Jejunal Diverticulitis. J Laparoendosc Adv Surg Tech A. 2016;26(8):596–9. doi:10.1089/lap.2016.0066.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Básti Z, Brunčák P. Perforovaná divertikulitída jejuna [Perforated jejunal diverticulitis]. Rozhl Chir. 2016;95(10):368–70.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Lebert P, Millet I, Ernst O, et al. Acute Jejunoileal Diverticulitis: Multicenter Descriptive Study of 33 Patients. AJR Am J Roentgenol. 2018;210(6):1245–51. doi:10.2214/AJR.17.18777.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Natarajan K, Phansalkar M, Varghese RG, Thangiah G. Jejunal diverticulosis with perforation – a challenging differential diagnosis of acute abdomen: case report. J Clin Diagn Res. 2015;9(2):ED03–4. doi:10.7860/JCDR/2015/11210.5541.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Prough H, Jaffe S, Jones B. Jejunal diverticulitis. J Surg Case Rep. 2019;2019(1):rjz005. doi:10.1093/jscr/rjz005.</w:t>
      </w:r>
    </w:p>
    <w:p w:rsidR="00000000" w:rsidDel="00000000" w:rsidP="00000000" w:rsidRDefault="00000000" w:rsidRPr="00000000" w14:paraId="00000017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60" w:lineRule="auto"/>
        <w:jc w:val="both"/>
        <w:rPr>
          <w:color w:val="33333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0" w:firstLine="0"/>
        <w:jc w:val="both"/>
        <w:rPr>
          <w:sz w:val="24"/>
          <w:szCs w:val="24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9MLipPft6ypARhWMpkHju/Di3w==">CgMxLjA4AHIhMTh4TzRzTktPMWhSUGh1M2dmaWV3YmRfZXF4QnlpeDU4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