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DC58D" w14:textId="77777777" w:rsidR="00CA4305" w:rsidRDefault="00CA4305" w:rsidP="00CA4305">
      <w:pPr>
        <w:shd w:val="clear" w:color="auto" w:fill="FFFFFF"/>
        <w:rPr>
          <w:rFonts w:ascii="Arial" w:eastAsia="Times New Roman" w:hAnsi="Arial" w:cs="Arial"/>
          <w:b/>
          <w:lang w:eastAsia="pt-BR"/>
        </w:rPr>
      </w:pPr>
    </w:p>
    <w:p w14:paraId="21007B21" w14:textId="4AD0DFEB" w:rsidR="00CA4305" w:rsidRPr="00161084" w:rsidRDefault="00161084" w:rsidP="00CA4305">
      <w:pPr>
        <w:shd w:val="clear" w:color="auto" w:fill="FFFFFF"/>
        <w:rPr>
          <w:rFonts w:ascii="Arial" w:eastAsia="Times New Roman" w:hAnsi="Arial" w:cs="Arial"/>
          <w:b/>
          <w:bCs/>
          <w:lang w:eastAsia="pt-BR"/>
        </w:rPr>
      </w:pPr>
      <w:r>
        <w:rPr>
          <w:rFonts w:ascii="Arial" w:eastAsia="Times New Roman" w:hAnsi="Arial" w:cs="Arial"/>
          <w:b/>
          <w:bCs/>
          <w:lang w:eastAsia="pt-BR"/>
        </w:rPr>
        <w:t>EIXO 1 – EDUCAÇÃO, TECNOLOGIA</w:t>
      </w:r>
      <w:r w:rsidR="00D549A7">
        <w:rPr>
          <w:rFonts w:ascii="Arial" w:eastAsia="Times New Roman" w:hAnsi="Arial" w:cs="Arial"/>
          <w:b/>
          <w:bCs/>
          <w:lang w:eastAsia="pt-BR"/>
        </w:rPr>
        <w:t xml:space="preserve"> E COMPLEXIDADE DO </w:t>
      </w:r>
      <w:r w:rsidR="0072432D">
        <w:rPr>
          <w:rFonts w:ascii="Arial" w:eastAsia="Times New Roman" w:hAnsi="Arial" w:cs="Arial"/>
          <w:b/>
          <w:bCs/>
          <w:lang w:eastAsia="pt-BR"/>
        </w:rPr>
        <w:t>CONHECIMENTO</w:t>
      </w:r>
      <w:r w:rsidR="00E0694C">
        <w:rPr>
          <w:rFonts w:ascii="Arial" w:eastAsia="Times New Roman" w:hAnsi="Arial" w:cs="Arial"/>
          <w:b/>
          <w:bCs/>
          <w:lang w:eastAsia="pt-BR"/>
        </w:rPr>
        <w:t>.</w:t>
      </w:r>
    </w:p>
    <w:p w14:paraId="2A8070B7" w14:textId="77777777" w:rsidR="00CA4305" w:rsidRPr="005E09F6" w:rsidRDefault="00CA4305" w:rsidP="00CA4305">
      <w:pPr>
        <w:rPr>
          <w:rFonts w:ascii="Arial" w:hAnsi="Arial" w:cs="Arial"/>
          <w:i/>
          <w:iCs/>
          <w:color w:val="FF0000"/>
        </w:rPr>
      </w:pPr>
    </w:p>
    <w:p w14:paraId="1C70DA26" w14:textId="3C34218B" w:rsidR="00CA4305" w:rsidRPr="005E09F6" w:rsidRDefault="00CA4305" w:rsidP="00CA4305">
      <w:pPr>
        <w:rPr>
          <w:rFonts w:ascii="Arial" w:hAnsi="Arial" w:cs="Arial"/>
          <w:i/>
          <w:iCs/>
          <w:color w:val="FF0000"/>
        </w:rPr>
      </w:pPr>
    </w:p>
    <w:p w14:paraId="306DAA17" w14:textId="2CCFA0D3" w:rsidR="00CA4305" w:rsidRPr="005E09F6" w:rsidRDefault="008C3AA8" w:rsidP="00CA4305">
      <w:pPr>
        <w:pStyle w:val="Ttulo2"/>
        <w:shd w:val="clear" w:color="auto" w:fill="FFFFFF"/>
        <w:spacing w:before="0" w:beforeAutospacing="0" w:after="0" w:afterAutospacing="0"/>
        <w:ind w:right="240"/>
        <w:jc w:val="center"/>
        <w:rPr>
          <w:rFonts w:ascii="Arial" w:hAnsi="Arial" w:cs="Arial"/>
          <w:bCs w:val="0"/>
          <w:sz w:val="32"/>
          <w:szCs w:val="32"/>
        </w:rPr>
      </w:pPr>
      <w:r>
        <w:rPr>
          <w:rFonts w:ascii="Arial" w:hAnsi="Arial" w:cs="Arial"/>
          <w:bCs w:val="0"/>
          <w:sz w:val="32"/>
          <w:szCs w:val="32"/>
        </w:rPr>
        <w:t>IMPACTOS TECNOLÓGICOS E NA PERSPECTIVA SOBRE TENDÊNCIAS PROFISSIONAIS DA PANDEMIA DE COVID-19 PARA A ADVOCACIA</w:t>
      </w:r>
    </w:p>
    <w:p w14:paraId="7EE08716" w14:textId="77777777" w:rsidR="00381FCC" w:rsidRDefault="00381FCC" w:rsidP="00CA4305">
      <w:pPr>
        <w:widowControl w:val="0"/>
        <w:tabs>
          <w:tab w:val="left" w:pos="8505"/>
        </w:tabs>
        <w:autoSpaceDE w:val="0"/>
        <w:autoSpaceDN w:val="0"/>
        <w:adjustRightInd w:val="0"/>
        <w:ind w:right="49"/>
        <w:jc w:val="right"/>
        <w:rPr>
          <w:rFonts w:ascii="Arial" w:hAnsi="Arial" w:cs="Arial"/>
          <w:i/>
          <w:iCs/>
          <w:color w:val="FF0000"/>
          <w:lang w:val="en-US"/>
        </w:rPr>
      </w:pPr>
    </w:p>
    <w:p w14:paraId="2A524EF7" w14:textId="30810902" w:rsidR="00CA4305" w:rsidRPr="005E09F6" w:rsidRDefault="0049625D" w:rsidP="00CA4305">
      <w:pPr>
        <w:widowControl w:val="0"/>
        <w:tabs>
          <w:tab w:val="left" w:pos="8505"/>
        </w:tabs>
        <w:autoSpaceDE w:val="0"/>
        <w:autoSpaceDN w:val="0"/>
        <w:adjustRightInd w:val="0"/>
        <w:ind w:right="49"/>
        <w:jc w:val="right"/>
        <w:rPr>
          <w:rFonts w:ascii="Arial" w:hAnsi="Arial" w:cs="Arial"/>
        </w:rPr>
      </w:pPr>
      <w:r>
        <w:rPr>
          <w:rFonts w:ascii="Arial" w:hAnsi="Arial" w:cs="Arial"/>
        </w:rPr>
        <w:t>ALBURQUERQUE</w:t>
      </w:r>
      <w:r w:rsidR="00CA4305" w:rsidRPr="005E09F6">
        <w:rPr>
          <w:rFonts w:ascii="Arial" w:hAnsi="Arial" w:cs="Arial"/>
        </w:rPr>
        <w:t xml:space="preserve">, </w:t>
      </w:r>
      <w:r>
        <w:rPr>
          <w:rFonts w:ascii="Arial" w:hAnsi="Arial" w:cs="Arial"/>
        </w:rPr>
        <w:t>Itamara Barros de</w:t>
      </w:r>
      <w:r w:rsidR="00CA4305" w:rsidRPr="005E09F6">
        <w:rPr>
          <w:rFonts w:ascii="Arial" w:hAnsi="Arial" w:cs="Arial"/>
        </w:rPr>
        <w:t xml:space="preserve">. </w:t>
      </w:r>
      <w:r w:rsidR="00CA4305" w:rsidRPr="005E09F6">
        <w:rPr>
          <w:rFonts w:ascii="Arial" w:hAnsi="Arial" w:cs="Arial"/>
          <w:vertAlign w:val="superscript"/>
        </w:rPr>
        <w:t>1</w:t>
      </w:r>
      <w:r w:rsidR="00CA4305" w:rsidRPr="005E09F6">
        <w:rPr>
          <w:rFonts w:ascii="Arial" w:hAnsi="Arial" w:cs="Arial"/>
        </w:rPr>
        <w:t xml:space="preserve">, </w:t>
      </w:r>
      <w:r>
        <w:rPr>
          <w:rFonts w:ascii="Arial" w:hAnsi="Arial" w:cs="Arial"/>
        </w:rPr>
        <w:t>FALCÃO, Maria Eduarda Silva,</w:t>
      </w:r>
      <w:r w:rsidR="00CA4305" w:rsidRPr="005E09F6">
        <w:rPr>
          <w:rFonts w:ascii="Arial" w:hAnsi="Arial" w:cs="Arial"/>
        </w:rPr>
        <w:t xml:space="preserve"> </w:t>
      </w:r>
      <w:r w:rsidR="00CA4305" w:rsidRPr="005E09F6">
        <w:rPr>
          <w:rFonts w:ascii="Arial" w:hAnsi="Arial" w:cs="Arial"/>
          <w:vertAlign w:val="superscript"/>
        </w:rPr>
        <w:t>2</w:t>
      </w:r>
      <w:r w:rsidR="00CA4305" w:rsidRPr="005E09F6">
        <w:rPr>
          <w:rFonts w:ascii="Arial" w:hAnsi="Arial" w:cs="Arial"/>
        </w:rPr>
        <w:t xml:space="preserve"> e</w:t>
      </w:r>
      <w:r>
        <w:rPr>
          <w:rFonts w:ascii="Arial" w:hAnsi="Arial" w:cs="Arial"/>
        </w:rPr>
        <w:t xml:space="preserve"> SANTOS</w:t>
      </w:r>
      <w:r w:rsidR="00CA4305">
        <w:rPr>
          <w:rFonts w:ascii="Arial" w:hAnsi="Arial" w:cs="Arial"/>
        </w:rPr>
        <w:t>,</w:t>
      </w:r>
      <w:r w:rsidR="00CA4305" w:rsidRPr="005E09F6">
        <w:rPr>
          <w:rFonts w:ascii="Arial" w:hAnsi="Arial" w:cs="Arial"/>
        </w:rPr>
        <w:t xml:space="preserve"> </w:t>
      </w:r>
      <w:r>
        <w:rPr>
          <w:rFonts w:ascii="Arial" w:hAnsi="Arial" w:cs="Arial"/>
        </w:rPr>
        <w:t>Larissa da Silva,</w:t>
      </w:r>
      <w:r w:rsidR="00CA4305">
        <w:rPr>
          <w:rFonts w:ascii="Arial" w:hAnsi="Arial" w:cs="Arial"/>
        </w:rPr>
        <w:t xml:space="preserve"> </w:t>
      </w:r>
      <w:r w:rsidR="00CA4305" w:rsidRPr="005E09F6">
        <w:rPr>
          <w:rFonts w:ascii="Arial" w:hAnsi="Arial" w:cs="Arial"/>
          <w:vertAlign w:val="superscript"/>
        </w:rPr>
        <w:t>3</w:t>
      </w:r>
    </w:p>
    <w:p w14:paraId="5276CDCB" w14:textId="77777777" w:rsidR="0049625D" w:rsidRDefault="0049625D" w:rsidP="00CA4305">
      <w:pPr>
        <w:widowControl w:val="0"/>
        <w:autoSpaceDE w:val="0"/>
        <w:autoSpaceDN w:val="0"/>
        <w:adjustRightInd w:val="0"/>
        <w:ind w:right="49"/>
        <w:jc w:val="right"/>
        <w:rPr>
          <w:rFonts w:ascii="Arial" w:hAnsi="Arial" w:cs="Arial"/>
          <w:i/>
          <w:iCs/>
          <w:color w:val="FF0000"/>
        </w:rPr>
      </w:pPr>
    </w:p>
    <w:p w14:paraId="0E5DF21A" w14:textId="5BB22F99"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1</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sidR="0049625D">
        <w:rPr>
          <w:rFonts w:ascii="Arial" w:hAnsi="Arial" w:cs="Arial"/>
        </w:rPr>
        <w:t>Curso de Direito</w:t>
      </w:r>
    </w:p>
    <w:p w14:paraId="451D7C2D" w14:textId="384FC2A9" w:rsidR="00CA4305" w:rsidRPr="005E09F6" w:rsidRDefault="00CA4305" w:rsidP="00CA4305">
      <w:pPr>
        <w:widowControl w:val="0"/>
        <w:autoSpaceDE w:val="0"/>
        <w:autoSpaceDN w:val="0"/>
        <w:adjustRightInd w:val="0"/>
        <w:ind w:right="49"/>
        <w:jc w:val="right"/>
        <w:rPr>
          <w:rFonts w:ascii="Arial" w:hAnsi="Arial" w:cs="Arial"/>
        </w:rPr>
      </w:pPr>
      <w:r w:rsidRPr="005E09F6">
        <w:rPr>
          <w:rFonts w:ascii="Arial" w:hAnsi="Arial" w:cs="Arial"/>
          <w:vertAlign w:val="superscript"/>
        </w:rPr>
        <w:t>2</w:t>
      </w:r>
      <w:r w:rsidRPr="005E09F6">
        <w:rPr>
          <w:rFonts w:ascii="Arial" w:hAnsi="Arial" w:cs="Arial"/>
        </w:rPr>
        <w:t xml:space="preserve"> </w:t>
      </w:r>
      <w:r>
        <w:rPr>
          <w:rFonts w:ascii="Arial" w:hAnsi="Arial" w:cs="Arial"/>
        </w:rPr>
        <w:t>Centro Universitário Cesmac</w:t>
      </w:r>
      <w:r w:rsidRPr="005E09F6">
        <w:rPr>
          <w:rFonts w:ascii="Arial" w:hAnsi="Arial" w:cs="Arial"/>
        </w:rPr>
        <w:t>,</w:t>
      </w:r>
      <w:r w:rsidR="0049625D" w:rsidRPr="0049625D">
        <w:rPr>
          <w:rFonts w:ascii="Arial" w:hAnsi="Arial" w:cs="Arial"/>
        </w:rPr>
        <w:t xml:space="preserve"> </w:t>
      </w:r>
      <w:r w:rsidR="0049625D">
        <w:rPr>
          <w:rFonts w:ascii="Arial" w:hAnsi="Arial" w:cs="Arial"/>
        </w:rPr>
        <w:t>Curso de Direito</w:t>
      </w:r>
      <w:r w:rsidRPr="005E09F6">
        <w:rPr>
          <w:rFonts w:ascii="Arial" w:hAnsi="Arial" w:cs="Arial"/>
        </w:rPr>
        <w:t xml:space="preserve"> </w:t>
      </w:r>
    </w:p>
    <w:p w14:paraId="38C7D584" w14:textId="40BB8985" w:rsidR="0049625D" w:rsidRPr="005E09F6" w:rsidRDefault="00CA4305" w:rsidP="0049625D">
      <w:pPr>
        <w:widowControl w:val="0"/>
        <w:autoSpaceDE w:val="0"/>
        <w:autoSpaceDN w:val="0"/>
        <w:adjustRightInd w:val="0"/>
        <w:ind w:right="49"/>
        <w:jc w:val="right"/>
        <w:rPr>
          <w:rFonts w:ascii="Arial" w:hAnsi="Arial" w:cs="Arial"/>
        </w:rPr>
      </w:pPr>
      <w:r w:rsidRPr="005E09F6">
        <w:rPr>
          <w:rFonts w:ascii="Arial" w:hAnsi="Arial" w:cs="Arial"/>
          <w:vertAlign w:val="superscript"/>
        </w:rPr>
        <w:t>3</w:t>
      </w:r>
      <w:r w:rsidRPr="005E09F6">
        <w:rPr>
          <w:rFonts w:ascii="Arial" w:hAnsi="Arial" w:cs="Arial"/>
        </w:rPr>
        <w:t xml:space="preserve"> </w:t>
      </w:r>
      <w:r>
        <w:rPr>
          <w:rFonts w:ascii="Arial" w:hAnsi="Arial" w:cs="Arial"/>
        </w:rPr>
        <w:t>Centro Universitário Cesmac</w:t>
      </w:r>
      <w:r w:rsidRPr="005E09F6">
        <w:rPr>
          <w:rFonts w:ascii="Arial" w:hAnsi="Arial" w:cs="Arial"/>
        </w:rPr>
        <w:t xml:space="preserve">, </w:t>
      </w:r>
      <w:r w:rsidR="0049625D">
        <w:rPr>
          <w:rFonts w:ascii="Arial" w:hAnsi="Arial" w:cs="Arial"/>
        </w:rPr>
        <w:t>Curso de Direito</w:t>
      </w:r>
    </w:p>
    <w:p w14:paraId="3E26A91F" w14:textId="20BA9221" w:rsidR="0049625D" w:rsidRDefault="00CA4305" w:rsidP="0049625D">
      <w:pPr>
        <w:widowControl w:val="0"/>
        <w:autoSpaceDE w:val="0"/>
        <w:autoSpaceDN w:val="0"/>
        <w:adjustRightInd w:val="0"/>
        <w:ind w:left="2124" w:right="49"/>
        <w:jc w:val="center"/>
        <w:rPr>
          <w:rFonts w:ascii="Arial" w:hAnsi="Arial" w:cs="Arial"/>
        </w:rPr>
      </w:pPr>
      <w:r w:rsidRPr="005E09F6">
        <w:rPr>
          <w:rFonts w:ascii="Arial" w:hAnsi="Arial" w:cs="Arial"/>
        </w:rPr>
        <w:t xml:space="preserve">E-mail </w:t>
      </w:r>
      <w:r>
        <w:rPr>
          <w:rFonts w:ascii="Arial" w:hAnsi="Arial" w:cs="Arial"/>
        </w:rPr>
        <w:t>do apresentador</w:t>
      </w:r>
      <w:r w:rsidR="0049625D">
        <w:rPr>
          <w:rFonts w:ascii="Arial" w:hAnsi="Arial" w:cs="Arial"/>
        </w:rPr>
        <w:t xml:space="preserve"> (es)</w:t>
      </w:r>
      <w:r w:rsidRPr="005E09F6">
        <w:rPr>
          <w:rFonts w:ascii="Arial" w:hAnsi="Arial" w:cs="Arial"/>
        </w:rPr>
        <w:t xml:space="preserve">: </w:t>
      </w:r>
      <w:hyperlink r:id="rId6" w:history="1">
        <w:r w:rsidR="0049625D" w:rsidRPr="00677905">
          <w:rPr>
            <w:rStyle w:val="Hyperlink"/>
            <w:rFonts w:ascii="Arial" w:hAnsi="Arial" w:cs="Arial"/>
          </w:rPr>
          <w:t>itamarab324@gmail.com</w:t>
        </w:r>
      </w:hyperlink>
      <w:r w:rsidR="0049625D">
        <w:rPr>
          <w:rFonts w:ascii="Arial" w:hAnsi="Arial" w:cs="Arial"/>
        </w:rPr>
        <w:t xml:space="preserve">, </w:t>
      </w:r>
      <w:hyperlink r:id="rId7" w:history="1">
        <w:r w:rsidR="0049625D" w:rsidRPr="00677905">
          <w:rPr>
            <w:rStyle w:val="Hyperlink"/>
            <w:rFonts w:ascii="Arial" w:hAnsi="Arial" w:cs="Arial"/>
          </w:rPr>
          <w:t>Mesfdudaa@gmail.com</w:t>
        </w:r>
      </w:hyperlink>
      <w:r w:rsidR="0049625D">
        <w:rPr>
          <w:rFonts w:ascii="Arial" w:hAnsi="Arial" w:cs="Arial"/>
        </w:rPr>
        <w:t xml:space="preserve">, </w:t>
      </w:r>
      <w:hyperlink r:id="rId8" w:history="1">
        <w:r w:rsidR="0049625D" w:rsidRPr="00677905">
          <w:rPr>
            <w:rStyle w:val="Hyperlink"/>
            <w:rFonts w:ascii="Arial" w:hAnsi="Arial" w:cs="Arial"/>
          </w:rPr>
          <w:t>laryssakr.santos@gmail.com</w:t>
        </w:r>
      </w:hyperlink>
      <w:r w:rsidR="0049625D">
        <w:rPr>
          <w:rFonts w:ascii="Arial" w:hAnsi="Arial" w:cs="Arial"/>
        </w:rPr>
        <w:t xml:space="preserve"> </w:t>
      </w:r>
    </w:p>
    <w:p w14:paraId="0DB8F7F7" w14:textId="6C32E167" w:rsidR="00CA4305" w:rsidRDefault="00CA4305" w:rsidP="00072EAE">
      <w:pPr>
        <w:widowControl w:val="0"/>
        <w:autoSpaceDE w:val="0"/>
        <w:autoSpaceDN w:val="0"/>
        <w:adjustRightInd w:val="0"/>
        <w:ind w:right="49"/>
        <w:rPr>
          <w:rFonts w:ascii="Arial" w:hAnsi="Arial" w:cs="Arial"/>
        </w:rPr>
      </w:pPr>
    </w:p>
    <w:p w14:paraId="2C5FE732" w14:textId="77777777" w:rsidR="00072EAE" w:rsidRDefault="0049625D" w:rsidP="00072EAE">
      <w:pPr>
        <w:widowControl w:val="0"/>
        <w:autoSpaceDE w:val="0"/>
        <w:autoSpaceDN w:val="0"/>
        <w:adjustRightInd w:val="0"/>
        <w:ind w:right="49"/>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14:paraId="55C89721" w14:textId="763537FC" w:rsidR="00724EC1" w:rsidRPr="00072EAE" w:rsidRDefault="00724EC1" w:rsidP="00072EAE">
      <w:pPr>
        <w:widowControl w:val="0"/>
        <w:autoSpaceDE w:val="0"/>
        <w:autoSpaceDN w:val="0"/>
        <w:adjustRightInd w:val="0"/>
        <w:ind w:right="49"/>
        <w:rPr>
          <w:rFonts w:ascii="Arial" w:hAnsi="Arial" w:cs="Arial"/>
        </w:rPr>
      </w:pPr>
      <w:r w:rsidRPr="00724EC1">
        <w:rPr>
          <w:rFonts w:ascii="Arial" w:eastAsiaTheme="minorHAnsi" w:hAnsi="Arial" w:cs="Arial"/>
          <w:b/>
          <w:bCs/>
        </w:rPr>
        <w:t>JUSTIFICATIVA</w:t>
      </w:r>
    </w:p>
    <w:p w14:paraId="282501F7" w14:textId="7D5E86E0" w:rsidR="0014165F" w:rsidRPr="007101D3" w:rsidRDefault="00724EC1" w:rsidP="007101D3">
      <w:pPr>
        <w:spacing w:after="160" w:line="360" w:lineRule="auto"/>
        <w:ind w:firstLine="851"/>
        <w:jc w:val="both"/>
        <w:divId w:val="234946854"/>
        <w:rPr>
          <w:rFonts w:ascii="Arial" w:eastAsiaTheme="minorHAnsi" w:hAnsi="Arial" w:cs="Arial"/>
        </w:rPr>
      </w:pPr>
      <w:r w:rsidRPr="00724EC1">
        <w:rPr>
          <w:rFonts w:ascii="Arial" w:eastAsiaTheme="minorHAnsi" w:hAnsi="Arial" w:cs="Arial"/>
        </w:rPr>
        <w:t>Nesse cenário</w:t>
      </w:r>
      <w:r w:rsidR="002926A5">
        <w:rPr>
          <w:rFonts w:ascii="Arial" w:eastAsiaTheme="minorHAnsi" w:hAnsi="Arial" w:cs="Arial"/>
        </w:rPr>
        <w:t xml:space="preserve"> da pandemia de </w:t>
      </w:r>
      <w:r w:rsidR="007B2C14">
        <w:rPr>
          <w:rFonts w:ascii="Arial" w:eastAsiaTheme="minorHAnsi" w:hAnsi="Arial" w:cs="Arial"/>
        </w:rPr>
        <w:t>Covid-19</w:t>
      </w:r>
      <w:r w:rsidRPr="00724EC1">
        <w:rPr>
          <w:rFonts w:ascii="Arial" w:eastAsiaTheme="minorHAnsi" w:hAnsi="Arial" w:cs="Arial"/>
        </w:rPr>
        <w:t>, os Tribunais</w:t>
      </w:r>
      <w:r w:rsidR="00C177B4">
        <w:rPr>
          <w:rFonts w:ascii="Arial" w:eastAsiaTheme="minorHAnsi" w:hAnsi="Arial" w:cs="Arial"/>
        </w:rPr>
        <w:t xml:space="preserve"> alagoanos</w:t>
      </w:r>
      <w:r w:rsidR="000D13CB">
        <w:rPr>
          <w:rFonts w:ascii="Arial" w:eastAsiaTheme="minorHAnsi" w:hAnsi="Arial" w:cs="Arial"/>
        </w:rPr>
        <w:t xml:space="preserve"> </w:t>
      </w:r>
      <w:r w:rsidRPr="00724EC1">
        <w:rPr>
          <w:rFonts w:ascii="Arial" w:eastAsiaTheme="minorHAnsi" w:hAnsi="Arial" w:cs="Arial"/>
        </w:rPr>
        <w:t>e a Ordem dos Advogados d</w:t>
      </w:r>
      <w:r w:rsidR="00C177B4">
        <w:rPr>
          <w:rFonts w:ascii="Arial" w:eastAsiaTheme="minorHAnsi" w:hAnsi="Arial" w:cs="Arial"/>
        </w:rPr>
        <w:t>e Alagoas</w:t>
      </w:r>
      <w:r w:rsidR="00F17033">
        <w:rPr>
          <w:rFonts w:ascii="Arial" w:eastAsiaTheme="minorHAnsi" w:hAnsi="Arial" w:cs="Arial"/>
        </w:rPr>
        <w:t xml:space="preserve"> -</w:t>
      </w:r>
      <w:r w:rsidR="00C177B4">
        <w:rPr>
          <w:rFonts w:ascii="Arial" w:eastAsiaTheme="minorHAnsi" w:hAnsi="Arial" w:cs="Arial"/>
        </w:rPr>
        <w:t xml:space="preserve"> </w:t>
      </w:r>
      <w:r w:rsidR="00F17033">
        <w:rPr>
          <w:rFonts w:ascii="Arial" w:eastAsiaTheme="minorHAnsi" w:hAnsi="Arial" w:cs="Arial"/>
        </w:rPr>
        <w:t>igualmente como</w:t>
      </w:r>
      <w:r w:rsidR="00C177B4">
        <w:rPr>
          <w:rFonts w:ascii="Arial" w:eastAsiaTheme="minorHAnsi" w:hAnsi="Arial" w:cs="Arial"/>
        </w:rPr>
        <w:t xml:space="preserve"> os de todo país -, </w:t>
      </w:r>
      <w:r w:rsidRPr="00724EC1">
        <w:rPr>
          <w:rFonts w:ascii="Arial" w:eastAsiaTheme="minorHAnsi" w:hAnsi="Arial" w:cs="Arial"/>
        </w:rPr>
        <w:t xml:space="preserve">converteram logo suas atividades presenciais em </w:t>
      </w:r>
      <w:r w:rsidRPr="00724EC1">
        <w:rPr>
          <w:rFonts w:ascii="Arial" w:eastAsiaTheme="minorHAnsi" w:hAnsi="Arial" w:cs="Arial"/>
          <w:i/>
          <w:iCs/>
        </w:rPr>
        <w:t>home office</w:t>
      </w:r>
      <w:r w:rsidRPr="00724EC1">
        <w:rPr>
          <w:rFonts w:ascii="Arial" w:eastAsiaTheme="minorHAnsi" w:hAnsi="Arial" w:cs="Arial"/>
        </w:rPr>
        <w:t xml:space="preserve"> desde o começo da normatização da pandemia, adaptando as atividades exercidas pelos profissionais das mais diversas carreiras jurídicas em caráter emergencial. Cada tribunal</w:t>
      </w:r>
      <w:r w:rsidR="00D84D14">
        <w:rPr>
          <w:rFonts w:ascii="Arial" w:eastAsiaTheme="minorHAnsi" w:hAnsi="Arial" w:cs="Arial"/>
        </w:rPr>
        <w:t>, dessa forma, possui</w:t>
      </w:r>
      <w:r w:rsidRPr="00724EC1">
        <w:rPr>
          <w:rFonts w:ascii="Arial" w:eastAsiaTheme="minorHAnsi" w:hAnsi="Arial" w:cs="Arial"/>
        </w:rPr>
        <w:t xml:space="preserve"> competência para disciplinar a implementação e execução dessas medidas. E considerando que as diversas regulações atingem a atividade da advocacia, qualificada pela Constituição </w:t>
      </w:r>
      <w:r w:rsidR="00F7037C">
        <w:rPr>
          <w:rFonts w:ascii="Arial" w:eastAsiaTheme="minorHAnsi" w:hAnsi="Arial" w:cs="Arial"/>
        </w:rPr>
        <w:t>Federal</w:t>
      </w:r>
      <w:r w:rsidRPr="00724EC1">
        <w:rPr>
          <w:rFonts w:ascii="Arial" w:eastAsiaTheme="minorHAnsi" w:hAnsi="Arial" w:cs="Arial"/>
        </w:rPr>
        <w:t xml:space="preserve"> como </w:t>
      </w:r>
      <w:r w:rsidRPr="00724EC1">
        <w:rPr>
          <w:rFonts w:ascii="Arial" w:eastAsiaTheme="minorHAnsi" w:hAnsi="Arial" w:cs="Arial"/>
          <w:color w:val="000000"/>
          <w:shd w:val="clear" w:color="auto" w:fill="FFFFFF"/>
        </w:rPr>
        <w:t>indispensável à administração da justiça, e</w:t>
      </w:r>
      <w:r w:rsidRPr="00724EC1">
        <w:rPr>
          <w:rFonts w:ascii="Arial" w:eastAsiaTheme="minorHAnsi" w:hAnsi="Arial" w:cs="Arial"/>
        </w:rPr>
        <w:t xml:space="preserve"> cujo papel é a defesa dos jurisdicionados, os verdadeiros destinatários do Poder Judiciário, é essencial pesquisar de que forma essas transformações tecnológicas em virtude da pandemia tem impactado na atuação desses profissionais e que interferência tem produzido na defesa dos interesses dos jurisdicionados e sobretudo, com a retomada gradual das atividades presenciais, quais dessas medidas serão incorporadas ao cotidiano das atividades forenses e quais tendem a retroceder para os hábitos anteriores ao isolamento social atual. </w:t>
      </w:r>
    </w:p>
    <w:p w14:paraId="3E6B1AA5" w14:textId="77777777" w:rsidR="007101D3" w:rsidRDefault="007101D3" w:rsidP="0014165F">
      <w:pPr>
        <w:spacing w:after="160" w:line="360" w:lineRule="auto"/>
        <w:jc w:val="both"/>
        <w:divId w:val="234946854"/>
        <w:rPr>
          <w:rFonts w:ascii="Arial" w:eastAsiaTheme="minorHAnsi" w:hAnsi="Arial" w:cs="Arial"/>
          <w:b/>
          <w:bCs/>
        </w:rPr>
      </w:pPr>
    </w:p>
    <w:p w14:paraId="76F3CC9C" w14:textId="408160CB" w:rsidR="00724EC1" w:rsidRPr="00724EC1" w:rsidRDefault="00724EC1" w:rsidP="0014165F">
      <w:pPr>
        <w:spacing w:after="160" w:line="360" w:lineRule="auto"/>
        <w:jc w:val="both"/>
        <w:divId w:val="234946854"/>
        <w:rPr>
          <w:rFonts w:ascii="Arial" w:eastAsiaTheme="minorHAnsi" w:hAnsi="Arial" w:cs="Arial"/>
          <w:b/>
          <w:bCs/>
        </w:rPr>
      </w:pPr>
      <w:r w:rsidRPr="00724EC1">
        <w:rPr>
          <w:rFonts w:ascii="Arial" w:eastAsiaTheme="minorHAnsi" w:hAnsi="Arial" w:cs="Arial"/>
          <w:b/>
          <w:bCs/>
        </w:rPr>
        <w:t>OBJETIVOS</w:t>
      </w:r>
    </w:p>
    <w:p w14:paraId="634751AD" w14:textId="77777777" w:rsidR="00724EC1" w:rsidRPr="00724EC1" w:rsidRDefault="00724EC1" w:rsidP="00724EC1">
      <w:pPr>
        <w:spacing w:after="160" w:line="256" w:lineRule="auto"/>
        <w:divId w:val="234946854"/>
        <w:rPr>
          <w:rFonts w:ascii="Arial" w:eastAsiaTheme="minorHAnsi" w:hAnsi="Arial" w:cs="Arial"/>
          <w:b/>
          <w:bCs/>
        </w:rPr>
      </w:pPr>
      <w:r w:rsidRPr="00724EC1">
        <w:rPr>
          <w:rFonts w:ascii="Arial" w:eastAsiaTheme="minorHAnsi" w:hAnsi="Arial" w:cs="Arial"/>
          <w:b/>
          <w:bCs/>
        </w:rPr>
        <w:t>GERAL</w:t>
      </w:r>
    </w:p>
    <w:p w14:paraId="320488AB" w14:textId="56E1AFC2" w:rsidR="00724EC1" w:rsidRPr="00724EC1" w:rsidRDefault="00724EC1" w:rsidP="00724EC1">
      <w:pPr>
        <w:spacing w:after="160" w:line="256" w:lineRule="auto"/>
        <w:divId w:val="234946854"/>
        <w:rPr>
          <w:rFonts w:ascii="Arial" w:eastAsiaTheme="minorHAnsi" w:hAnsi="Arial" w:cs="Arial"/>
        </w:rPr>
      </w:pPr>
      <w:r w:rsidRPr="00724EC1">
        <w:rPr>
          <w:rFonts w:ascii="Arial" w:eastAsiaTheme="minorHAnsi" w:hAnsi="Arial" w:cs="Arial"/>
          <w:b/>
          <w:bCs/>
        </w:rPr>
        <w:t xml:space="preserve">- </w:t>
      </w:r>
      <w:r w:rsidRPr="00724EC1">
        <w:rPr>
          <w:rFonts w:ascii="Arial" w:eastAsiaTheme="minorHAnsi" w:hAnsi="Arial" w:cs="Arial"/>
        </w:rPr>
        <w:t>Identificar padrões na mudança cultural vivenciada por advogadas e advogados no estado de Alagoas desde a pandemia do vírus Covid 19.</w:t>
      </w:r>
    </w:p>
    <w:p w14:paraId="72FBE362" w14:textId="77777777" w:rsidR="00724EC1" w:rsidRPr="00724EC1" w:rsidRDefault="00724EC1" w:rsidP="00724EC1">
      <w:pPr>
        <w:spacing w:after="160" w:line="256" w:lineRule="auto"/>
        <w:divId w:val="234946854"/>
        <w:rPr>
          <w:rFonts w:ascii="Arial" w:eastAsiaTheme="minorHAnsi" w:hAnsi="Arial" w:cs="Arial"/>
          <w:b/>
          <w:bCs/>
        </w:rPr>
      </w:pPr>
      <w:r w:rsidRPr="00724EC1">
        <w:rPr>
          <w:rFonts w:ascii="Arial" w:eastAsiaTheme="minorHAnsi" w:hAnsi="Arial" w:cs="Arial"/>
          <w:b/>
          <w:bCs/>
        </w:rPr>
        <w:t>ESPECÍFICOS</w:t>
      </w:r>
    </w:p>
    <w:p w14:paraId="444F0995" w14:textId="77777777" w:rsidR="00724EC1" w:rsidRPr="00724EC1" w:rsidRDefault="00724EC1" w:rsidP="00724EC1">
      <w:pPr>
        <w:spacing w:after="160" w:line="256" w:lineRule="auto"/>
        <w:divId w:val="234946854"/>
        <w:rPr>
          <w:rFonts w:ascii="Arial" w:eastAsiaTheme="minorHAnsi" w:hAnsi="Arial" w:cs="Arial"/>
        </w:rPr>
      </w:pPr>
      <w:r w:rsidRPr="00724EC1">
        <w:rPr>
          <w:rFonts w:ascii="Arial" w:eastAsiaTheme="minorHAnsi" w:hAnsi="Arial" w:cs="Arial"/>
          <w:b/>
          <w:bCs/>
        </w:rPr>
        <w:t xml:space="preserve">- </w:t>
      </w:r>
      <w:r w:rsidRPr="00724EC1">
        <w:rPr>
          <w:rFonts w:ascii="Arial" w:eastAsiaTheme="minorHAnsi" w:hAnsi="Arial" w:cs="Arial"/>
        </w:rPr>
        <w:t>Investigar tendências de mudança permanente na prática advocatícia;</w:t>
      </w:r>
    </w:p>
    <w:p w14:paraId="272F7106" w14:textId="77777777" w:rsidR="00724EC1" w:rsidRPr="00724EC1" w:rsidRDefault="00724EC1" w:rsidP="00724EC1">
      <w:pPr>
        <w:spacing w:after="160" w:line="256" w:lineRule="auto"/>
        <w:divId w:val="234946854"/>
        <w:rPr>
          <w:rFonts w:ascii="Arial" w:eastAsiaTheme="minorHAnsi" w:hAnsi="Arial" w:cs="Arial"/>
        </w:rPr>
      </w:pPr>
      <w:r w:rsidRPr="00724EC1">
        <w:rPr>
          <w:rFonts w:ascii="Arial" w:eastAsiaTheme="minorHAnsi" w:hAnsi="Arial" w:cs="Arial"/>
        </w:rPr>
        <w:t>- Descrever as novas rotinas constituídas nos tribunais;</w:t>
      </w:r>
    </w:p>
    <w:p w14:paraId="48C706BF" w14:textId="77777777" w:rsidR="009902C9" w:rsidRDefault="00724EC1" w:rsidP="00724EC1">
      <w:pPr>
        <w:spacing w:after="160" w:line="256" w:lineRule="auto"/>
        <w:divId w:val="234946854"/>
        <w:rPr>
          <w:rFonts w:ascii="Arial" w:eastAsiaTheme="minorHAnsi" w:hAnsi="Arial" w:cs="Arial"/>
          <w:b/>
          <w:bCs/>
        </w:rPr>
      </w:pPr>
      <w:r w:rsidRPr="00724EC1">
        <w:rPr>
          <w:rFonts w:ascii="Arial" w:eastAsiaTheme="minorHAnsi" w:hAnsi="Arial" w:cs="Arial"/>
        </w:rPr>
        <w:t xml:space="preserve">- Compreender a relevância do </w:t>
      </w:r>
      <w:r w:rsidRPr="00724EC1">
        <w:rPr>
          <w:rFonts w:ascii="Arial" w:eastAsiaTheme="minorHAnsi" w:hAnsi="Arial" w:cs="Arial"/>
          <w:i/>
          <w:iCs/>
        </w:rPr>
        <w:t>home office</w:t>
      </w:r>
      <w:r w:rsidRPr="00724EC1">
        <w:rPr>
          <w:rFonts w:ascii="Arial" w:eastAsiaTheme="minorHAnsi" w:hAnsi="Arial" w:cs="Arial"/>
        </w:rPr>
        <w:t xml:space="preserve"> nas novas rotinas jurídicas.</w:t>
      </w:r>
    </w:p>
    <w:p w14:paraId="2D024270" w14:textId="77777777" w:rsidR="009902C9" w:rsidRDefault="009902C9" w:rsidP="00724EC1">
      <w:pPr>
        <w:spacing w:after="160" w:line="256" w:lineRule="auto"/>
        <w:divId w:val="234946854"/>
        <w:rPr>
          <w:rFonts w:ascii="Arial" w:eastAsiaTheme="minorHAnsi" w:hAnsi="Arial" w:cs="Arial"/>
          <w:b/>
          <w:bCs/>
        </w:rPr>
      </w:pPr>
    </w:p>
    <w:p w14:paraId="0DD82870" w14:textId="165A9B3D" w:rsidR="00724EC1" w:rsidRPr="00724EC1" w:rsidRDefault="00724EC1" w:rsidP="00724EC1">
      <w:pPr>
        <w:spacing w:after="160" w:line="256" w:lineRule="auto"/>
        <w:divId w:val="234946854"/>
        <w:rPr>
          <w:rFonts w:ascii="Arial" w:eastAsiaTheme="minorHAnsi" w:hAnsi="Arial" w:cs="Arial"/>
          <w:b/>
          <w:bCs/>
        </w:rPr>
      </w:pPr>
      <w:r w:rsidRPr="00724EC1">
        <w:rPr>
          <w:rFonts w:ascii="Arial" w:eastAsiaTheme="minorHAnsi" w:hAnsi="Arial" w:cs="Arial"/>
          <w:b/>
          <w:bCs/>
        </w:rPr>
        <w:t>METODOLOGIA</w:t>
      </w:r>
    </w:p>
    <w:p w14:paraId="23FD1393" w14:textId="29102AAC" w:rsidR="00724EC1" w:rsidRPr="00724EC1" w:rsidRDefault="00724EC1" w:rsidP="00724EC1">
      <w:pPr>
        <w:spacing w:after="160" w:line="360" w:lineRule="auto"/>
        <w:ind w:firstLine="851"/>
        <w:jc w:val="both"/>
        <w:divId w:val="234946854"/>
        <w:rPr>
          <w:rFonts w:ascii="Arial" w:eastAsiaTheme="minorHAnsi" w:hAnsi="Arial" w:cs="Arial"/>
        </w:rPr>
      </w:pPr>
      <w:r w:rsidRPr="00724EC1">
        <w:rPr>
          <w:rFonts w:ascii="Arial" w:eastAsiaTheme="minorHAnsi" w:hAnsi="Arial" w:cs="Arial"/>
        </w:rPr>
        <w:t xml:space="preserve">O recrutamento dos participantes da pesquisa </w:t>
      </w:r>
      <w:r w:rsidR="00D50F81">
        <w:rPr>
          <w:rFonts w:ascii="Arial" w:eastAsiaTheme="minorHAnsi" w:hAnsi="Arial" w:cs="Arial"/>
        </w:rPr>
        <w:t>está sendo</w:t>
      </w:r>
      <w:r w:rsidRPr="00724EC1">
        <w:rPr>
          <w:rFonts w:ascii="Arial" w:eastAsiaTheme="minorHAnsi" w:hAnsi="Arial" w:cs="Arial"/>
        </w:rPr>
        <w:t xml:space="preserve"> realizado por avisos em grupos de whatsapp de advogadas e advogados do estado de que os pesquisadores fa</w:t>
      </w:r>
      <w:r w:rsidR="00E4175F">
        <w:rPr>
          <w:rFonts w:ascii="Arial" w:eastAsiaTheme="minorHAnsi" w:hAnsi="Arial" w:cs="Arial"/>
        </w:rPr>
        <w:t>zem</w:t>
      </w:r>
      <w:r w:rsidRPr="00724EC1">
        <w:rPr>
          <w:rFonts w:ascii="Arial" w:eastAsiaTheme="minorHAnsi" w:hAnsi="Arial" w:cs="Arial"/>
        </w:rPr>
        <w:t xml:space="preserve"> parte, com os membros dos grupos disseminando por </w:t>
      </w:r>
      <w:r w:rsidRPr="00724EC1">
        <w:rPr>
          <w:rFonts w:ascii="Arial" w:eastAsiaTheme="minorHAnsi" w:hAnsi="Arial" w:cs="Arial"/>
          <w:i/>
          <w:iCs/>
        </w:rPr>
        <w:t xml:space="preserve">snowball </w:t>
      </w:r>
      <w:r w:rsidRPr="00724EC1">
        <w:rPr>
          <w:rFonts w:ascii="Arial" w:eastAsiaTheme="minorHAnsi" w:hAnsi="Arial" w:cs="Arial"/>
        </w:rPr>
        <w:t xml:space="preserve">entre outros profissionais. </w:t>
      </w:r>
    </w:p>
    <w:p w14:paraId="679B3E72" w14:textId="5A2764A5" w:rsidR="00724EC1" w:rsidRPr="00724EC1" w:rsidRDefault="005A409E" w:rsidP="00724EC1">
      <w:pPr>
        <w:spacing w:after="160" w:line="360" w:lineRule="auto"/>
        <w:ind w:firstLine="851"/>
        <w:jc w:val="both"/>
        <w:divId w:val="234946854"/>
        <w:rPr>
          <w:rFonts w:ascii="Arial" w:eastAsiaTheme="minorHAnsi" w:hAnsi="Arial" w:cs="Arial"/>
        </w:rPr>
      </w:pPr>
      <w:r>
        <w:rPr>
          <w:rFonts w:ascii="Arial" w:eastAsiaTheme="minorHAnsi" w:hAnsi="Arial" w:cs="Arial"/>
        </w:rPr>
        <w:t xml:space="preserve">Está </w:t>
      </w:r>
      <w:r w:rsidR="00724EC1" w:rsidRPr="00724EC1">
        <w:rPr>
          <w:rFonts w:ascii="Arial" w:eastAsiaTheme="minorHAnsi" w:hAnsi="Arial" w:cs="Arial"/>
        </w:rPr>
        <w:t>disponibilizado um questionário on-line na plataforma</w:t>
      </w:r>
      <w:r>
        <w:rPr>
          <w:rFonts w:ascii="Arial" w:eastAsiaTheme="minorHAnsi" w:hAnsi="Arial" w:cs="Arial"/>
        </w:rPr>
        <w:t xml:space="preserve"> </w:t>
      </w:r>
      <w:r w:rsidR="00724EC1" w:rsidRPr="00724EC1">
        <w:rPr>
          <w:rFonts w:ascii="Arial" w:eastAsiaTheme="minorHAnsi" w:hAnsi="Arial" w:cs="Arial"/>
          <w:i/>
          <w:iCs/>
        </w:rPr>
        <w:t xml:space="preserve">Google Forms </w:t>
      </w:r>
      <w:r w:rsidR="00724EC1" w:rsidRPr="00724EC1">
        <w:rPr>
          <w:rFonts w:ascii="Arial" w:eastAsiaTheme="minorHAnsi" w:hAnsi="Arial" w:cs="Arial"/>
        </w:rPr>
        <w:t>de questões abertas e fechadas, ao qual advogadas e advogados t</w:t>
      </w:r>
      <w:r w:rsidR="00F5016E">
        <w:rPr>
          <w:rFonts w:ascii="Arial" w:eastAsiaTheme="minorHAnsi" w:hAnsi="Arial" w:cs="Arial"/>
        </w:rPr>
        <w:t>êm</w:t>
      </w:r>
      <w:r w:rsidR="00724EC1" w:rsidRPr="00724EC1">
        <w:rPr>
          <w:rFonts w:ascii="Arial" w:eastAsiaTheme="minorHAnsi" w:hAnsi="Arial" w:cs="Arial"/>
        </w:rPr>
        <w:t xml:space="preserve"> acesso por links enviados pela equipe de pesquisa. </w:t>
      </w:r>
    </w:p>
    <w:p w14:paraId="49B793C0" w14:textId="3F7BAD72" w:rsidR="00724EC1" w:rsidRPr="00724EC1" w:rsidRDefault="003A2619" w:rsidP="00902A3B">
      <w:pPr>
        <w:spacing w:after="160" w:line="360" w:lineRule="auto"/>
        <w:ind w:firstLine="851"/>
        <w:jc w:val="both"/>
        <w:divId w:val="234946854"/>
        <w:rPr>
          <w:rFonts w:ascii="Arial" w:eastAsiaTheme="minorHAnsi" w:hAnsi="Arial" w:cs="Arial"/>
        </w:rPr>
      </w:pPr>
      <w:r>
        <w:rPr>
          <w:rFonts w:ascii="Arial" w:eastAsiaTheme="minorHAnsi" w:hAnsi="Arial" w:cs="Arial"/>
        </w:rPr>
        <w:t>É</w:t>
      </w:r>
      <w:r w:rsidR="00724EC1" w:rsidRPr="00724EC1">
        <w:rPr>
          <w:rFonts w:ascii="Arial" w:eastAsiaTheme="minorHAnsi" w:hAnsi="Arial" w:cs="Arial"/>
        </w:rPr>
        <w:t xml:space="preserve"> critério de inclusão, identificado por meio das questões iniciais do instrumento on-line de coleta de dados, atuar na advocacia no estado de Alagoas. </w:t>
      </w:r>
      <w:r w:rsidR="00902A3B">
        <w:rPr>
          <w:rFonts w:ascii="Arial" w:eastAsiaTheme="minorHAnsi" w:hAnsi="Arial" w:cs="Arial"/>
        </w:rPr>
        <w:t>É</w:t>
      </w:r>
      <w:r w:rsidR="00724EC1" w:rsidRPr="00724EC1">
        <w:rPr>
          <w:rFonts w:ascii="Arial" w:eastAsiaTheme="minorHAnsi" w:hAnsi="Arial" w:cs="Arial"/>
        </w:rPr>
        <w:t xml:space="preserve"> critério de exclusão, identificado por meio das questões iniciais, quem estiver com suspensão do exercício da advocacia por questões pessoais ou aprovação em concurso público, bem como os casos em que for identificado que há registro na advocacia</w:t>
      </w:r>
      <w:r w:rsidR="00902A3B">
        <w:rPr>
          <w:rFonts w:ascii="Arial" w:eastAsiaTheme="minorHAnsi" w:hAnsi="Arial" w:cs="Arial"/>
        </w:rPr>
        <w:t>,</w:t>
      </w:r>
      <w:r w:rsidR="00724EC1" w:rsidRPr="00724EC1">
        <w:rPr>
          <w:rFonts w:ascii="Arial" w:eastAsiaTheme="minorHAnsi" w:hAnsi="Arial" w:cs="Arial"/>
        </w:rPr>
        <w:t xml:space="preserve"> mas não há exercício profissional, como uma formalidade para se habilitar para futuros concursos públicos.</w:t>
      </w:r>
    </w:p>
    <w:p w14:paraId="22ABFBA7" w14:textId="36446358" w:rsidR="00724EC1" w:rsidRPr="00724EC1" w:rsidRDefault="0081597D" w:rsidP="000B38FB">
      <w:pPr>
        <w:spacing w:after="160" w:line="360" w:lineRule="auto"/>
        <w:ind w:firstLine="851"/>
        <w:jc w:val="both"/>
        <w:divId w:val="234946854"/>
        <w:rPr>
          <w:rFonts w:ascii="Arial" w:eastAsiaTheme="minorHAnsi" w:hAnsi="Arial" w:cs="Arial"/>
        </w:rPr>
      </w:pPr>
      <w:bookmarkStart w:id="0" w:name="_Hlk42603655"/>
      <w:r>
        <w:rPr>
          <w:rFonts w:ascii="Arial" w:eastAsiaTheme="minorHAnsi" w:hAnsi="Arial" w:cs="Arial"/>
        </w:rPr>
        <w:t>Foram</w:t>
      </w:r>
      <w:r w:rsidR="00724EC1" w:rsidRPr="00724EC1">
        <w:rPr>
          <w:rFonts w:ascii="Arial" w:eastAsiaTheme="minorHAnsi" w:hAnsi="Arial" w:cs="Arial"/>
        </w:rPr>
        <w:t xml:space="preserve"> entrevistados presidentes e vice-presidentes de comissões da Ordem dos Advogados do Brasil em Alagoas voltadas ao acompanhamento das </w:t>
      </w:r>
      <w:r w:rsidR="00724EC1" w:rsidRPr="00724EC1">
        <w:rPr>
          <w:rFonts w:ascii="Arial" w:eastAsiaTheme="minorHAnsi" w:hAnsi="Arial" w:cs="Arial"/>
        </w:rPr>
        <w:lastRenderedPageBreak/>
        <w:t xml:space="preserve">atividades de advogadas e advogados no estado e de associações estaduais de advogados. </w:t>
      </w:r>
    </w:p>
    <w:bookmarkEnd w:id="0"/>
    <w:p w14:paraId="7CCD1D7A" w14:textId="26CE3F74" w:rsidR="00724EC1" w:rsidRPr="00C97E3F" w:rsidRDefault="00724EC1" w:rsidP="00724EC1">
      <w:pPr>
        <w:spacing w:after="160" w:line="360" w:lineRule="auto"/>
        <w:ind w:firstLine="851"/>
        <w:jc w:val="both"/>
        <w:divId w:val="234946854"/>
        <w:rPr>
          <w:rFonts w:ascii="Arial" w:eastAsiaTheme="minorHAnsi" w:hAnsi="Arial" w:cs="Arial"/>
        </w:rPr>
      </w:pPr>
      <w:r w:rsidRPr="00724EC1">
        <w:rPr>
          <w:rFonts w:ascii="Arial" w:eastAsiaTheme="minorHAnsi" w:hAnsi="Arial" w:cs="Arial"/>
        </w:rPr>
        <w:t>Além de um estudo teórico com leituras sociojurídicas sobre adaptações do Direito ao Covid</w:t>
      </w:r>
      <w:r w:rsidR="00FD37B4">
        <w:rPr>
          <w:rFonts w:ascii="Arial" w:eastAsiaTheme="minorHAnsi" w:hAnsi="Arial" w:cs="Arial"/>
        </w:rPr>
        <w:t>-</w:t>
      </w:r>
      <w:r w:rsidRPr="00724EC1">
        <w:rPr>
          <w:rFonts w:ascii="Arial" w:eastAsiaTheme="minorHAnsi" w:hAnsi="Arial" w:cs="Arial"/>
        </w:rPr>
        <w:t xml:space="preserve">19, </w:t>
      </w:r>
      <w:r w:rsidR="00FD37B4">
        <w:rPr>
          <w:rFonts w:ascii="Arial" w:eastAsiaTheme="minorHAnsi" w:hAnsi="Arial" w:cs="Arial"/>
        </w:rPr>
        <w:t>é</w:t>
      </w:r>
      <w:r w:rsidRPr="00724EC1">
        <w:rPr>
          <w:rFonts w:ascii="Arial" w:eastAsiaTheme="minorHAnsi" w:hAnsi="Arial" w:cs="Arial"/>
        </w:rPr>
        <w:t xml:space="preserve"> estudada a legislação emergencial, em decretos estaduais e federais e portarias dos tribunais do estado de Alagoas</w:t>
      </w:r>
      <w:r w:rsidR="00FD37B4">
        <w:rPr>
          <w:rFonts w:ascii="Arial" w:eastAsiaTheme="minorHAnsi" w:hAnsi="Arial" w:cs="Arial"/>
        </w:rPr>
        <w:t>,</w:t>
      </w:r>
      <w:r w:rsidRPr="00724EC1">
        <w:rPr>
          <w:rFonts w:ascii="Arial" w:eastAsiaTheme="minorHAnsi" w:hAnsi="Arial" w:cs="Arial"/>
        </w:rPr>
        <w:t xml:space="preserve"> voltadas para o encerramento de atividades presenciais e estímulo ao </w:t>
      </w:r>
      <w:r w:rsidRPr="00724EC1">
        <w:rPr>
          <w:rFonts w:ascii="Arial" w:eastAsiaTheme="minorHAnsi" w:hAnsi="Arial" w:cs="Arial"/>
          <w:i/>
          <w:iCs/>
        </w:rPr>
        <w:t xml:space="preserve">home office </w:t>
      </w:r>
      <w:r w:rsidRPr="00724EC1">
        <w:rPr>
          <w:rFonts w:ascii="Arial" w:eastAsiaTheme="minorHAnsi" w:hAnsi="Arial" w:cs="Arial"/>
        </w:rPr>
        <w:t>institucional. Serã</w:t>
      </w:r>
      <w:r w:rsidR="00A64A98">
        <w:rPr>
          <w:rFonts w:ascii="Arial" w:eastAsiaTheme="minorHAnsi" w:hAnsi="Arial" w:cs="Arial"/>
        </w:rPr>
        <w:t xml:space="preserve">o consultadas </w:t>
      </w:r>
      <w:r w:rsidR="00A03F7C">
        <w:rPr>
          <w:rFonts w:ascii="Arial" w:eastAsiaTheme="minorHAnsi" w:hAnsi="Arial" w:cs="Arial"/>
        </w:rPr>
        <w:t xml:space="preserve">leis com efeitos </w:t>
      </w:r>
      <w:r w:rsidRPr="00724EC1">
        <w:rPr>
          <w:rFonts w:ascii="Arial" w:eastAsiaTheme="minorHAnsi" w:hAnsi="Arial" w:cs="Arial"/>
        </w:rPr>
        <w:t xml:space="preserve">entre março de 2020 e o encerramento da duração da pesquisa. </w:t>
      </w:r>
    </w:p>
    <w:p w14:paraId="7F3FF3C2" w14:textId="70E0019F" w:rsidR="00CA4305" w:rsidRPr="005E09F6" w:rsidRDefault="00CA4305" w:rsidP="00CA4305">
      <w:pPr>
        <w:widowControl w:val="0"/>
        <w:autoSpaceDE w:val="0"/>
        <w:autoSpaceDN w:val="0"/>
        <w:adjustRightInd w:val="0"/>
        <w:ind w:right="49"/>
        <w:jc w:val="right"/>
        <w:rPr>
          <w:rFonts w:ascii="Arial" w:hAnsi="Arial" w:cs="Arial"/>
          <w:i/>
          <w:iCs/>
          <w:color w:val="FF0000"/>
        </w:rPr>
      </w:pPr>
    </w:p>
    <w:p w14:paraId="537750E9" w14:textId="6E31628F" w:rsidR="00CA4305" w:rsidRPr="005E09F6" w:rsidRDefault="00CA4305" w:rsidP="00CA4305">
      <w:pPr>
        <w:widowControl w:val="0"/>
        <w:autoSpaceDE w:val="0"/>
        <w:autoSpaceDN w:val="0"/>
        <w:adjustRightInd w:val="0"/>
        <w:ind w:right="135"/>
        <w:jc w:val="both"/>
        <w:rPr>
          <w:rFonts w:ascii="Arial" w:hAnsi="Arial" w:cs="Arial"/>
          <w:i/>
        </w:rPr>
      </w:pPr>
      <w:r w:rsidRPr="005E09F6">
        <w:rPr>
          <w:rFonts w:ascii="Arial" w:hAnsi="Arial" w:cs="Arial"/>
        </w:rPr>
        <w:t>PALAVRAS-CHAVE:</w:t>
      </w:r>
      <w:r w:rsidRPr="005E09F6">
        <w:rPr>
          <w:rFonts w:ascii="Arial" w:hAnsi="Arial" w:cs="Arial"/>
          <w:i/>
        </w:rPr>
        <w:t xml:space="preserve"> </w:t>
      </w:r>
      <w:r w:rsidR="00210061">
        <w:rPr>
          <w:rFonts w:ascii="Arial" w:hAnsi="Arial" w:cs="Arial"/>
        </w:rPr>
        <w:t>Direit</w:t>
      </w:r>
      <w:r w:rsidR="000401C9">
        <w:rPr>
          <w:rFonts w:ascii="Arial" w:hAnsi="Arial" w:cs="Arial"/>
        </w:rPr>
        <w:t>o;</w:t>
      </w:r>
      <w:r w:rsidR="00210061">
        <w:rPr>
          <w:rFonts w:ascii="Arial" w:hAnsi="Arial" w:cs="Arial"/>
        </w:rPr>
        <w:t xml:space="preserve"> educação</w:t>
      </w:r>
      <w:r w:rsidR="000401C9">
        <w:rPr>
          <w:rFonts w:ascii="Arial" w:hAnsi="Arial" w:cs="Arial"/>
        </w:rPr>
        <w:t xml:space="preserve">; </w:t>
      </w:r>
      <w:r w:rsidR="00210061">
        <w:rPr>
          <w:rFonts w:ascii="Arial" w:hAnsi="Arial" w:cs="Arial"/>
        </w:rPr>
        <w:t>COVID-19</w:t>
      </w:r>
      <w:r w:rsidR="000401C9">
        <w:rPr>
          <w:rFonts w:ascii="Arial" w:hAnsi="Arial" w:cs="Arial"/>
        </w:rPr>
        <w:t>; tecnologia.</w:t>
      </w:r>
    </w:p>
    <w:p w14:paraId="4377B9BD" w14:textId="28C895F6" w:rsidR="00A25696" w:rsidRPr="00CA4305" w:rsidRDefault="00A25696" w:rsidP="00CA4305"/>
    <w:sectPr w:rsidR="00A25696" w:rsidRPr="00CA4305" w:rsidSect="00773673">
      <w:headerReference w:type="default" r:id="rId9"/>
      <w:footerReference w:type="default" r:id="rId10"/>
      <w:pgSz w:w="11906" w:h="16838"/>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A785" w14:textId="77777777" w:rsidR="00372E70" w:rsidRDefault="00372E70" w:rsidP="00B81AEA">
      <w:r>
        <w:separator/>
      </w:r>
    </w:p>
  </w:endnote>
  <w:endnote w:type="continuationSeparator" w:id="0">
    <w:p w14:paraId="1D2D52DD" w14:textId="77777777" w:rsidR="00372E70" w:rsidRDefault="00372E70" w:rsidP="00B8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Jaapokki">
    <w:altName w:val="Arial"/>
    <w:panose1 w:val="020B0604020202020204"/>
    <w:charset w:val="00"/>
    <w:family w:val="modern"/>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BBD1D" w14:textId="77777777" w:rsidR="00616D7F" w:rsidRPr="00616D7F" w:rsidRDefault="00043247" w:rsidP="00616D7F">
    <w:pPr>
      <w:pStyle w:val="Rodap"/>
      <w:jc w:val="center"/>
      <w:rPr>
        <w:rFonts w:ascii="Jaapokki" w:hAnsi="Jaapokki"/>
        <w:color w:val="0070C0"/>
        <w:sz w:val="24"/>
        <w:szCs w:val="24"/>
      </w:rPr>
    </w:pPr>
    <w:r>
      <w:rPr>
        <w:rFonts w:ascii="Jaapokki" w:hAnsi="Jaapokki"/>
        <w:noProof/>
        <w:color w:val="0070C0"/>
        <w:sz w:val="24"/>
        <w:szCs w:val="24"/>
        <w:lang w:eastAsia="pt-BR"/>
      </w:rPr>
      <mc:AlternateContent>
        <mc:Choice Requires="wps">
          <w:drawing>
            <wp:anchor distT="0" distB="0" distL="114300" distR="114300" simplePos="0" relativeHeight="251659264" behindDoc="0" locked="0" layoutInCell="1" allowOverlap="1" wp14:anchorId="649AE719" wp14:editId="25A0A3D8">
              <wp:simplePos x="0" y="0"/>
              <wp:positionH relativeFrom="column">
                <wp:posOffset>-325755</wp:posOffset>
              </wp:positionH>
              <wp:positionV relativeFrom="paragraph">
                <wp:posOffset>-104140</wp:posOffset>
              </wp:positionV>
              <wp:extent cx="6202680" cy="45719"/>
              <wp:effectExtent l="0" t="0" r="7620" b="0"/>
              <wp:wrapNone/>
              <wp:docPr id="2" name="Retângulo 2"/>
              <wp:cNvGraphicFramePr/>
              <a:graphic xmlns:a="http://schemas.openxmlformats.org/drawingml/2006/main">
                <a:graphicData uri="http://schemas.microsoft.com/office/word/2010/wordprocessingShape">
                  <wps:wsp>
                    <wps:cNvSpPr/>
                    <wps:spPr>
                      <a:xfrm>
                        <a:off x="0" y="0"/>
                        <a:ext cx="6202680" cy="45719"/>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AC28CE" id="Retângulo 2" o:spid="_x0000_s1026" style="position:absolute;margin-left:-25.65pt;margin-top:-8.2pt;width:488.4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" fillcolor="#ffc000" stroked="f" strokeweight="1pt"/>
          </w:pict>
        </mc:Fallback>
      </mc:AlternateContent>
    </w:r>
    <w:r w:rsidR="005036DA">
      <w:rPr>
        <w:rFonts w:ascii="Jaapokki" w:hAnsi="Jaapokki"/>
        <w:color w:val="0070C0"/>
        <w:sz w:val="24"/>
        <w:szCs w:val="24"/>
      </w:rPr>
      <w:t>congresso.academico</w:t>
    </w:r>
    <w:r>
      <w:rPr>
        <w:rFonts w:ascii="Jaapokki" w:hAnsi="Jaapokki"/>
        <w:color w:val="0070C0"/>
        <w:sz w:val="24"/>
        <w:szCs w:val="24"/>
      </w:rPr>
      <w:t>@cesmac.edu.br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E57718" w14:textId="77777777" w:rsidR="00372E70" w:rsidRDefault="00372E70" w:rsidP="00B81AEA">
      <w:r>
        <w:separator/>
      </w:r>
    </w:p>
  </w:footnote>
  <w:footnote w:type="continuationSeparator" w:id="0">
    <w:p w14:paraId="6083A15B" w14:textId="77777777" w:rsidR="00372E70" w:rsidRDefault="00372E70" w:rsidP="00B81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ACF7A" w14:textId="77777777" w:rsidR="00616D7F" w:rsidRDefault="00773673" w:rsidP="00773673">
    <w:pPr>
      <w:pStyle w:val="Cabealho"/>
      <w:tabs>
        <w:tab w:val="left" w:pos="6840"/>
      </w:tabs>
    </w:pPr>
    <w:r>
      <w:tab/>
    </w:r>
    <w:r w:rsidR="00AD7A2C">
      <w:rPr>
        <w:noProof/>
        <w:lang w:eastAsia="pt-BR"/>
      </w:rPr>
      <w:drawing>
        <wp:inline distT="0" distB="0" distL="0" distR="0" wp14:anchorId="29A73E49" wp14:editId="100D2D98">
          <wp:extent cx="1228725" cy="1306170"/>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caCongresso_Estudo4_09.12_V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884" cy="1312717"/>
                  </a:xfrm>
                  <a:prstGeom prst="rect">
                    <a:avLst/>
                  </a:prstGeom>
                </pic:spPr>
              </pic:pic>
            </a:graphicData>
          </a:graphic>
        </wp:inline>
      </w:drawing>
    </w:r>
    <w:r>
      <w:tab/>
    </w:r>
  </w:p>
  <w:p w14:paraId="20C63B16" w14:textId="77777777" w:rsidR="00B81AEA" w:rsidRDefault="00B81AE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AEA"/>
    <w:rsid w:val="000401C9"/>
    <w:rsid w:val="00043247"/>
    <w:rsid w:val="000456C5"/>
    <w:rsid w:val="00072EAE"/>
    <w:rsid w:val="000B38FB"/>
    <w:rsid w:val="000D13CB"/>
    <w:rsid w:val="000D60AE"/>
    <w:rsid w:val="0012419F"/>
    <w:rsid w:val="0014165F"/>
    <w:rsid w:val="00161084"/>
    <w:rsid w:val="001E5E4B"/>
    <w:rsid w:val="00210061"/>
    <w:rsid w:val="002926A5"/>
    <w:rsid w:val="003273E4"/>
    <w:rsid w:val="00332FC1"/>
    <w:rsid w:val="00372E70"/>
    <w:rsid w:val="00381FCC"/>
    <w:rsid w:val="0039271B"/>
    <w:rsid w:val="003A2619"/>
    <w:rsid w:val="003D6AC2"/>
    <w:rsid w:val="0049625D"/>
    <w:rsid w:val="00496E9A"/>
    <w:rsid w:val="004A50F9"/>
    <w:rsid w:val="004A77AA"/>
    <w:rsid w:val="005036DA"/>
    <w:rsid w:val="005440E7"/>
    <w:rsid w:val="005724A9"/>
    <w:rsid w:val="00590581"/>
    <w:rsid w:val="005A409E"/>
    <w:rsid w:val="0060088B"/>
    <w:rsid w:val="00616D7F"/>
    <w:rsid w:val="00636BAD"/>
    <w:rsid w:val="006A291A"/>
    <w:rsid w:val="006A7C6F"/>
    <w:rsid w:val="006D1E4C"/>
    <w:rsid w:val="007101D3"/>
    <w:rsid w:val="00716F63"/>
    <w:rsid w:val="0072432D"/>
    <w:rsid w:val="00724EC1"/>
    <w:rsid w:val="00742C44"/>
    <w:rsid w:val="007734A9"/>
    <w:rsid w:val="00773673"/>
    <w:rsid w:val="00797050"/>
    <w:rsid w:val="007B2C14"/>
    <w:rsid w:val="007D2A46"/>
    <w:rsid w:val="007E1030"/>
    <w:rsid w:val="0081597D"/>
    <w:rsid w:val="008C3AA8"/>
    <w:rsid w:val="00902A3B"/>
    <w:rsid w:val="009902C9"/>
    <w:rsid w:val="009A3568"/>
    <w:rsid w:val="00A03F7C"/>
    <w:rsid w:val="00A25696"/>
    <w:rsid w:val="00A64A98"/>
    <w:rsid w:val="00AD7A2C"/>
    <w:rsid w:val="00B2487A"/>
    <w:rsid w:val="00B81AEA"/>
    <w:rsid w:val="00BE7BDA"/>
    <w:rsid w:val="00C177B4"/>
    <w:rsid w:val="00C97E3F"/>
    <w:rsid w:val="00CA4305"/>
    <w:rsid w:val="00D13885"/>
    <w:rsid w:val="00D3297C"/>
    <w:rsid w:val="00D42D3D"/>
    <w:rsid w:val="00D50F81"/>
    <w:rsid w:val="00D549A7"/>
    <w:rsid w:val="00D75CC9"/>
    <w:rsid w:val="00D84D14"/>
    <w:rsid w:val="00DC1439"/>
    <w:rsid w:val="00DC74A1"/>
    <w:rsid w:val="00E0694C"/>
    <w:rsid w:val="00E336E5"/>
    <w:rsid w:val="00E4175F"/>
    <w:rsid w:val="00EB7C25"/>
    <w:rsid w:val="00EE1BF8"/>
    <w:rsid w:val="00F17033"/>
    <w:rsid w:val="00F5016E"/>
    <w:rsid w:val="00F7037C"/>
    <w:rsid w:val="00FD37B4"/>
    <w:rsid w:val="00FE4F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8192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05"/>
    <w:pPr>
      <w:spacing w:after="0" w:line="240" w:lineRule="auto"/>
    </w:pPr>
    <w:rPr>
      <w:rFonts w:ascii="Cambria" w:eastAsia="MS Mincho" w:hAnsi="Cambria" w:cs="Times New Roman"/>
      <w:sz w:val="24"/>
      <w:szCs w:val="24"/>
    </w:rPr>
  </w:style>
  <w:style w:type="paragraph" w:styleId="Ttulo2">
    <w:name w:val="heading 2"/>
    <w:basedOn w:val="Normal"/>
    <w:link w:val="Ttulo2Char"/>
    <w:uiPriority w:val="9"/>
    <w:qFormat/>
    <w:rsid w:val="00CA4305"/>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CabealhoChar">
    <w:name w:val="Cabeçalho Char"/>
    <w:basedOn w:val="Fontepargpadro"/>
    <w:link w:val="Cabealho"/>
    <w:uiPriority w:val="99"/>
    <w:rsid w:val="00B81AEA"/>
  </w:style>
  <w:style w:type="paragraph" w:styleId="Rodap">
    <w:name w:val="footer"/>
    <w:basedOn w:val="Normal"/>
    <w:link w:val="RodapChar"/>
    <w:uiPriority w:val="99"/>
    <w:unhideWhenUsed/>
    <w:rsid w:val="00B81AEA"/>
    <w:pPr>
      <w:tabs>
        <w:tab w:val="center" w:pos="4252"/>
        <w:tab w:val="right" w:pos="8504"/>
      </w:tabs>
    </w:pPr>
    <w:rPr>
      <w:rFonts w:asciiTheme="minorHAnsi" w:eastAsiaTheme="minorHAnsi" w:hAnsiTheme="minorHAnsi" w:cstheme="minorBidi"/>
      <w:sz w:val="22"/>
      <w:szCs w:val="22"/>
    </w:rPr>
  </w:style>
  <w:style w:type="character" w:customStyle="1" w:styleId="RodapChar">
    <w:name w:val="Rodapé Char"/>
    <w:basedOn w:val="Fontepargpadro"/>
    <w:link w:val="Rodap"/>
    <w:uiPriority w:val="99"/>
    <w:rsid w:val="00B81AEA"/>
  </w:style>
  <w:style w:type="character" w:customStyle="1" w:styleId="Ttulo2Char">
    <w:name w:val="Título 2 Char"/>
    <w:basedOn w:val="Fontepargpadro"/>
    <w:link w:val="Ttulo2"/>
    <w:uiPriority w:val="9"/>
    <w:rsid w:val="00CA4305"/>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49625D"/>
    <w:rPr>
      <w:color w:val="0563C1" w:themeColor="hyperlink"/>
      <w:u w:val="single"/>
    </w:rPr>
  </w:style>
  <w:style w:type="character" w:styleId="MenoPendente">
    <w:name w:val="Unresolved Mention"/>
    <w:basedOn w:val="Fontepargpadro"/>
    <w:uiPriority w:val="99"/>
    <w:semiHidden/>
    <w:unhideWhenUsed/>
    <w:rsid w:val="0049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94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yssakr.santos@gmail.com" TargetMode="External"/><Relationship Id="rId3" Type="http://schemas.openxmlformats.org/officeDocument/2006/relationships/webSettings" Target="webSettings.xml"/><Relationship Id="rId7" Type="http://schemas.openxmlformats.org/officeDocument/2006/relationships/hyperlink" Target="mailto:Mesfdudaa@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amarab324@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3255</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2020-12-27T19:00:00Z</dcterms:created>
  <dcterms:modified xsi:type="dcterms:W3CDTF">2020-12-27T19:00:00Z</dcterms:modified>
</cp:coreProperties>
</file>