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INTERAÇÕES FARMACOLÓGICAS SIGNIFICATIVAS NO CONTEXTO CLÍNICO ASSOCIADAS AO USO DE GINKGO BILOBA L.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SIGNIFICANT PHARMACOLOGICAL INTERACTIONS IN THE CLINICAL CONTEXT ASSOCIATED WITH THE USE OF GINKGO BILOBA L.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Júlio César Bezerra Cordeiro</w:t>
        <w:br w:type="textWrapping"/>
        <w:t xml:space="preserve"> Centro Universitário São Lucas</w:t>
        <w:br w:type="textWrapping"/>
        <w:t xml:space="preserve"> </w:t>
      </w:r>
      <w:r w:rsidDel="00000000" w:rsidR="00000000" w:rsidRPr="00000000">
        <w:rPr>
          <w:rtl w:val="0"/>
        </w:rPr>
        <w:t xml:space="preserve">julio.bcordeiro@outlook.com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Sarah Elen Araújo Silva</w:t>
        <w:br w:type="textWrapping"/>
        <w:t xml:space="preserve"> Fametro Manaus</w:t>
        <w:br w:type="textWrapping"/>
        <w:t xml:space="preserve"> </w:t>
      </w:r>
      <w:r w:rsidDel="00000000" w:rsidR="00000000" w:rsidRPr="00000000">
        <w:rPr>
          <w:rtl w:val="0"/>
        </w:rPr>
        <w:t xml:space="preserve">Sarahellensv@gmail.com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Julia Jayme Maia</w:t>
        <w:br w:type="textWrapping"/>
        <w:t xml:space="preserve"> Universidade Evangélica de Goiás</w:t>
        <w:br w:type="textWrapping"/>
        <w:t xml:space="preserve"> </w:t>
      </w:r>
      <w:r w:rsidDel="00000000" w:rsidR="00000000" w:rsidRPr="00000000">
        <w:rPr>
          <w:rtl w:val="0"/>
        </w:rPr>
        <w:t xml:space="preserve">juliajaymemaia@hotmail.com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Maira Celina de Mesquita Pinheiro</w:t>
        <w:br w:type="textWrapping"/>
        <w:t xml:space="preserve"> Uninter-PY</w:t>
        <w:br w:type="textWrapping"/>
        <w:t xml:space="preserve"> </w:t>
      </w:r>
      <w:r w:rsidDel="00000000" w:rsidR="00000000" w:rsidRPr="00000000">
        <w:rPr>
          <w:rtl w:val="0"/>
        </w:rPr>
        <w:t xml:space="preserve">maira-celia@hotmail.com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Pedro Henrique Souza de Andrade</w:t>
        <w:br w:type="textWrapping"/>
        <w:t xml:space="preserve"> Fametro</w:t>
        <w:br w:type="textWrapping"/>
        <w:t xml:space="preserve"> </w:t>
      </w:r>
      <w:r w:rsidDel="00000000" w:rsidR="00000000" w:rsidRPr="00000000">
        <w:rPr>
          <w:rtl w:val="0"/>
        </w:rPr>
        <w:t xml:space="preserve">Phenriquesouza2014@hotmail.com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Kelly Daiana Diniz da Costa Freire</w:t>
        <w:br w:type="textWrapping"/>
        <w:t xml:space="preserve"> Universidade Ceuma</w:t>
        <w:br w:type="textWrapping"/>
        <w:t xml:space="preserve"> </w:t>
      </w:r>
      <w:r w:rsidDel="00000000" w:rsidR="00000000" w:rsidRPr="00000000">
        <w:rPr>
          <w:rtl w:val="0"/>
        </w:rPr>
        <w:t xml:space="preserve">kellydiniz.costa@hotmail.com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Pedro Henrique Abdalla Gomes</w:t>
        <w:br w:type="textWrapping"/>
        <w:t xml:space="preserve"> Universidade Nilton Lins</w:t>
        <w:br w:type="textWrapping"/>
        <w:t xml:space="preserve"> </w:t>
      </w:r>
      <w:r w:rsidDel="00000000" w:rsidR="00000000" w:rsidRPr="00000000">
        <w:rPr>
          <w:rtl w:val="0"/>
        </w:rPr>
        <w:t xml:space="preserve">pedrohagomes@gmail.com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Camilly Malta Mendes Castro</w:t>
        <w:br w:type="textWrapping"/>
        <w:t xml:space="preserve"> Centro Universitário Claretiano</w:t>
        <w:br w:type="textWrapping"/>
        <w:t xml:space="preserve"> </w:t>
      </w:r>
      <w:r w:rsidDel="00000000" w:rsidR="00000000" w:rsidRPr="00000000">
        <w:rPr>
          <w:rtl w:val="0"/>
        </w:rPr>
        <w:t xml:space="preserve">8131719@souclaretiano.edu.br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Enzo Pessoa Farias</w:t>
        <w:br w:type="textWrapping"/>
        <w:t xml:space="preserve"> IESVAP</w:t>
        <w:br w:type="textWrapping"/>
        <w:t xml:space="preserve"> enzopessoa.pf@icloud.com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Ginkgo biloba L., frequentemente chamada de "fóssil vivo", é originária da China e tem sido utilizada como planta medicinal há mais de 2.000 anos. Seus compostos ativos, como flavonoides, terpenoides, biflavonoides e ácidos orgânicos, são amplamente empregados no tratamento de doenças cardiovasculares e neurológicas. Dada a atuação do extrato da planta nos sistemas nervoso e cardiovascular, e considerando que existem medicamentos que afetam esses mesmos sistemas, torna-se crucial avaliar as possíveis interações medicamentosas quando o Ginkgo biloba é utilizado em conjunto com outros fármacos.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O objetivo deste estudo foi examinar as interações associadas aos princípios ativos da Ginkgo biloba L., abordando seus efeitos, os mecanismos subjacentes e os riscos potenciais para a saúde dos usuários.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A análise das interações foi realizada com o uso do módulo “Interactions Checker” disponível no site de informações farmacológicas Drugs.com, com o intuito de identificar as interações de cada classe de medicamentos com a planta.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sz w:val="24"/>
          <w:szCs w:val="24"/>
          <w:rtl w:val="0"/>
        </w:rPr>
        <w:t xml:space="preserve">A partir dessa análise, foi possível identificar classes de fármacos que interagem com o Ginkgo biloba, resultando em efeitos como sangramentos e convulsões, além de outras interações por mecanismos variados e ainda não totalmente compreendidos. Esses achados destacam o potencial do fitoterápico de interagir com medicamentos frequentemente utilizados, especialmente em pacientes com condições cardiovasculares e neurológicas que fazem uso simultâneo da planta.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Assim, foi possível apontar os possíveis efeitos adversos para que possam ser prevenidos ou monitorados adequadamente, garantindo uma terapêutica mais segura para os pacientes.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Ginkgo biloba L., interações medicamentosas, fitoterapia, farmacologia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02" w:right="14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02" w:right="14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MOHANTA, Tapan Kumar; TAMBOLI, Yasinalli; ZUBAIDHA, P. K. Phytochemical and medicinal importance of Ginkgo biloba L. </w:t>
      </w:r>
      <w:r w:rsidDel="00000000" w:rsidR="00000000" w:rsidRPr="00000000">
        <w:rPr>
          <w:b w:val="1"/>
          <w:sz w:val="20"/>
          <w:szCs w:val="20"/>
          <w:rtl w:val="0"/>
        </w:rPr>
        <w:t xml:space="preserve">Natural product research</w:t>
      </w:r>
      <w:r w:rsidDel="00000000" w:rsidR="00000000" w:rsidRPr="00000000">
        <w:rPr>
          <w:sz w:val="20"/>
          <w:szCs w:val="20"/>
          <w:rtl w:val="0"/>
        </w:rPr>
        <w:t xml:space="preserve">, v. 28, n. 10, p. 746-752, 2014.</w:t>
      </w:r>
    </w:p>
    <w:p w:rsidR="00000000" w:rsidDel="00000000" w:rsidP="00000000" w:rsidRDefault="00000000" w:rsidRPr="00000000" w14:paraId="0000001C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ŠAMEC, Dunja et al. Biflavonóides: Contribuições importantes para os benefícios à saúde do Ginkgo (Ginkgo biloba L.). </w:t>
      </w:r>
      <w:r w:rsidDel="00000000" w:rsidR="00000000" w:rsidRPr="00000000">
        <w:rPr>
          <w:b w:val="1"/>
          <w:sz w:val="20"/>
          <w:szCs w:val="20"/>
          <w:rtl w:val="0"/>
        </w:rPr>
        <w:t xml:space="preserve">Plants</w:t>
      </w:r>
      <w:r w:rsidDel="00000000" w:rsidR="00000000" w:rsidRPr="00000000">
        <w:rPr>
          <w:sz w:val="20"/>
          <w:szCs w:val="20"/>
          <w:rtl w:val="0"/>
        </w:rPr>
        <w:t xml:space="preserve"> , v. 11, n. 10, p. 1381, 2022.</w:t>
      </w:r>
    </w:p>
    <w:p w:rsidR="00000000" w:rsidDel="00000000" w:rsidP="00000000" w:rsidRDefault="00000000" w:rsidRPr="00000000" w14:paraId="0000001E">
      <w:pPr>
        <w:spacing w:after="160" w:line="259" w:lineRule="auto"/>
        <w:ind w:left="102" w:right="203" w:firstLine="0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