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809075" w14:textId="00C99026" w:rsidR="00E354C2" w:rsidRPr="00994807" w:rsidRDefault="00E354C2" w:rsidP="0099480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994807">
        <w:rPr>
          <w:b/>
          <w:sz w:val="24"/>
          <w:szCs w:val="24"/>
        </w:rPr>
        <w:t xml:space="preserve">AVALIAÇÃO DA UNIFORMIDADE DE DISTRIBUIÇÃO DE ÁGUA EM </w:t>
      </w:r>
      <w:r w:rsidR="00FE1702" w:rsidRPr="00994807">
        <w:rPr>
          <w:b/>
          <w:sz w:val="24"/>
          <w:szCs w:val="24"/>
        </w:rPr>
        <w:t>UM</w:t>
      </w:r>
      <w:r w:rsidRPr="00994807">
        <w:rPr>
          <w:b/>
          <w:sz w:val="24"/>
          <w:szCs w:val="24"/>
        </w:rPr>
        <w:t xml:space="preserve"> SISTEMA DE MICROASPERSÃO NO NORDESTE PARAENSE</w:t>
      </w:r>
    </w:p>
    <w:p w14:paraId="13685748" w14:textId="77777777" w:rsidR="00FE1702" w:rsidRPr="00994807" w:rsidRDefault="00FE1702" w:rsidP="0099480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B182909" w14:textId="2AA4F01E" w:rsidR="00FE1702" w:rsidRPr="00994807" w:rsidRDefault="00FE1702" w:rsidP="00994807">
      <w:pPr>
        <w:jc w:val="center"/>
        <w:rPr>
          <w:rFonts w:asciiTheme="majorBidi" w:hAnsiTheme="majorBidi" w:cstheme="majorBidi"/>
          <w:sz w:val="24"/>
          <w:szCs w:val="24"/>
          <w:u w:val="single"/>
          <w:vertAlign w:val="superscript"/>
        </w:rPr>
      </w:pPr>
      <w:r w:rsidRPr="00994807">
        <w:rPr>
          <w:rFonts w:asciiTheme="majorBidi" w:hAnsiTheme="majorBidi" w:cstheme="majorBidi"/>
          <w:sz w:val="24"/>
          <w:szCs w:val="24"/>
        </w:rPr>
        <w:t>Mayara Millena Silva Serrão</w:t>
      </w: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994807">
        <w:rPr>
          <w:rFonts w:asciiTheme="majorBidi" w:hAnsiTheme="majorBidi" w:cstheme="majorBidi"/>
          <w:sz w:val="24"/>
          <w:szCs w:val="24"/>
        </w:rPr>
        <w:t>; Pedro Lucas Farias Monteiro</w:t>
      </w: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994807">
        <w:rPr>
          <w:rFonts w:asciiTheme="majorBidi" w:hAnsiTheme="majorBidi" w:cstheme="majorBidi"/>
          <w:sz w:val="24"/>
          <w:szCs w:val="24"/>
        </w:rPr>
        <w:t>; Patrick Mallone de Oliveira Ribeiro</w:t>
      </w: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 xml:space="preserve"> 3</w:t>
      </w:r>
      <w:r w:rsidRPr="00994807">
        <w:rPr>
          <w:rFonts w:asciiTheme="majorBidi" w:hAnsiTheme="majorBidi" w:cstheme="majorBidi"/>
          <w:sz w:val="24"/>
          <w:szCs w:val="24"/>
        </w:rPr>
        <w:t>; Douglas Lima Leitão</w:t>
      </w: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Pr="00994807">
        <w:rPr>
          <w:rFonts w:asciiTheme="majorBidi" w:hAnsiTheme="majorBidi" w:cstheme="majorBidi"/>
          <w:sz w:val="24"/>
          <w:szCs w:val="24"/>
        </w:rPr>
        <w:t xml:space="preserve">; </w:t>
      </w:r>
      <w:r w:rsidR="001446E6" w:rsidRPr="00994807">
        <w:rPr>
          <w:rFonts w:asciiTheme="majorBidi" w:hAnsiTheme="majorBidi" w:cstheme="majorBidi"/>
          <w:sz w:val="24"/>
          <w:szCs w:val="24"/>
        </w:rPr>
        <w:t>Helane Cristina Aguiar Santos</w:t>
      </w:r>
      <w:r w:rsidR="001446E6" w:rsidRPr="00994807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1446E6" w:rsidRPr="00994807">
        <w:rPr>
          <w:rFonts w:asciiTheme="majorBidi" w:hAnsiTheme="majorBidi" w:cstheme="majorBidi"/>
          <w:sz w:val="24"/>
          <w:szCs w:val="24"/>
        </w:rPr>
        <w:t xml:space="preserve">; </w:t>
      </w:r>
      <w:r w:rsidRPr="00994807">
        <w:rPr>
          <w:rFonts w:asciiTheme="majorBidi" w:hAnsiTheme="majorBidi" w:cstheme="majorBidi"/>
          <w:sz w:val="24"/>
          <w:szCs w:val="24"/>
        </w:rPr>
        <w:t>Luciana da Silva Borges</w:t>
      </w: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Pr="00994807">
        <w:rPr>
          <w:rFonts w:asciiTheme="majorBidi" w:hAnsiTheme="majorBidi" w:cstheme="majorBidi"/>
          <w:sz w:val="24"/>
          <w:szCs w:val="24"/>
        </w:rPr>
        <w:t xml:space="preserve">; </w:t>
      </w:r>
      <w:r w:rsidRPr="00994807">
        <w:rPr>
          <w:rFonts w:asciiTheme="majorBidi" w:hAnsiTheme="majorBidi" w:cstheme="majorBidi"/>
          <w:sz w:val="24"/>
          <w:szCs w:val="24"/>
          <w:u w:val="single"/>
        </w:rPr>
        <w:t>Maria do Bom Conselho Lacerda Medeiros</w:t>
      </w:r>
      <w:r w:rsidRPr="00994807">
        <w:rPr>
          <w:rFonts w:asciiTheme="majorBidi" w:hAnsiTheme="majorBidi" w:cstheme="majorBidi"/>
          <w:sz w:val="24"/>
          <w:szCs w:val="24"/>
          <w:u w:val="single"/>
          <w:vertAlign w:val="superscript"/>
        </w:rPr>
        <w:t>7</w:t>
      </w:r>
    </w:p>
    <w:p w14:paraId="4226E814" w14:textId="77777777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</w:p>
    <w:p w14:paraId="27241B3F" w14:textId="61EFD17B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994807">
        <w:rPr>
          <w:rFonts w:asciiTheme="majorBidi" w:hAnsiTheme="majorBidi" w:cstheme="majorBidi"/>
          <w:sz w:val="24"/>
          <w:szCs w:val="24"/>
        </w:rPr>
        <w:t xml:space="preserve">Graduando em Engenharia Ambiental e Energias Renováveis. Universidade Federal Rural da Amazônia. </w:t>
      </w:r>
      <w:hyperlink r:id="rId8" w:history="1">
        <w:r w:rsidRPr="00994807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eng.mayaraserrao10@gmail.com</w:t>
        </w:r>
      </w:hyperlink>
      <w:r w:rsidRPr="00994807">
        <w:rPr>
          <w:rFonts w:asciiTheme="majorBidi" w:hAnsiTheme="majorBidi" w:cstheme="majorBidi"/>
          <w:sz w:val="24"/>
          <w:szCs w:val="24"/>
        </w:rPr>
        <w:t>.</w:t>
      </w:r>
    </w:p>
    <w:p w14:paraId="3EB9B162" w14:textId="7BBD87BC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994807">
        <w:rPr>
          <w:rFonts w:asciiTheme="majorBidi" w:hAnsiTheme="majorBidi" w:cstheme="majorBidi"/>
          <w:sz w:val="24"/>
          <w:szCs w:val="24"/>
        </w:rPr>
        <w:t>Graduando em Engenharia Ambiental e Energias Renováveis. Universidade Federal Rural da Amazônia. eng.pedromonteiro12@gmail.com</w:t>
      </w:r>
    </w:p>
    <w:p w14:paraId="32B40735" w14:textId="64E006C2" w:rsidR="00FE1702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FE1702" w:rsidRPr="00994807">
        <w:rPr>
          <w:rFonts w:asciiTheme="majorBidi" w:hAnsiTheme="majorBidi" w:cstheme="majorBidi"/>
          <w:sz w:val="24"/>
          <w:szCs w:val="24"/>
        </w:rPr>
        <w:t>Graduando em Engenharia Ambiental e Energias Renováveis. Universidade Federal Rural da Amazônia. eng.patrick.rb@gmail.com</w:t>
      </w:r>
    </w:p>
    <w:p w14:paraId="3689B180" w14:textId="463DF51F" w:rsidR="00FE1702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4</w:t>
      </w:r>
      <w:r w:rsidR="00FE1702" w:rsidRPr="00994807">
        <w:rPr>
          <w:rFonts w:asciiTheme="majorBidi" w:hAnsiTheme="majorBidi" w:cstheme="majorBidi"/>
          <w:sz w:val="24"/>
          <w:szCs w:val="24"/>
        </w:rPr>
        <w:t xml:space="preserve">Especialista em Agrometeorologia e Climatologia. Faculdade Metropolitana do Estado de São Paulo </w:t>
      </w:r>
      <w:hyperlink r:id="rId9" w:history="1">
        <w:r w:rsidR="00FE1702" w:rsidRPr="00994807">
          <w:rPr>
            <w:rStyle w:val="Hyperlink"/>
            <w:rFonts w:asciiTheme="majorBidi" w:hAnsiTheme="majorBidi" w:cstheme="majorBidi"/>
            <w:color w:val="auto"/>
            <w:sz w:val="24"/>
            <w:szCs w:val="24"/>
            <w:u w:val="none"/>
          </w:rPr>
          <w:t>eng.agronomodouglazll@gmail.com</w:t>
        </w:r>
      </w:hyperlink>
    </w:p>
    <w:p w14:paraId="16112A53" w14:textId="08305268" w:rsidR="002E2314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5</w:t>
      </w:r>
      <w:r w:rsidR="002E2314" w:rsidRPr="00994807">
        <w:rPr>
          <w:rFonts w:asciiTheme="majorBidi" w:hAnsiTheme="majorBidi" w:cstheme="majorBidi"/>
          <w:sz w:val="24"/>
          <w:szCs w:val="24"/>
        </w:rPr>
        <w:t xml:space="preserve"> Doutora em Agronomia. Universidade Federal Rural da Amazônia</w:t>
      </w:r>
    </w:p>
    <w:p w14:paraId="3A80AA25" w14:textId="77777777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</w:rPr>
        <w:t>aguiar.helane@gmail.com.</w:t>
      </w:r>
    </w:p>
    <w:p w14:paraId="46E64457" w14:textId="30B5936B" w:rsidR="002E2314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6</w:t>
      </w:r>
      <w:r w:rsidR="002E2314" w:rsidRPr="00994807">
        <w:rPr>
          <w:rFonts w:asciiTheme="majorBidi" w:hAnsiTheme="majorBidi" w:cstheme="majorBidi"/>
          <w:sz w:val="24"/>
          <w:szCs w:val="24"/>
        </w:rPr>
        <w:t xml:space="preserve"> Doutora em Agronomia. Universidade Estadual Paulista.</w:t>
      </w:r>
    </w:p>
    <w:p w14:paraId="63F278D0" w14:textId="77777777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</w:rPr>
        <w:t>luciana.borges@ufra.edu.br</w:t>
      </w:r>
    </w:p>
    <w:p w14:paraId="33AE35C5" w14:textId="77777777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</w:rPr>
      </w:pPr>
      <w:r w:rsidRPr="00994807">
        <w:rPr>
          <w:rFonts w:asciiTheme="majorBidi" w:hAnsiTheme="majorBidi" w:cstheme="majorBidi"/>
          <w:sz w:val="24"/>
          <w:szCs w:val="24"/>
          <w:vertAlign w:val="superscript"/>
        </w:rPr>
        <w:t>7</w:t>
      </w:r>
      <w:r w:rsidRPr="00994807">
        <w:rPr>
          <w:rFonts w:asciiTheme="majorBidi" w:hAnsiTheme="majorBidi" w:cstheme="majorBidi"/>
          <w:sz w:val="24"/>
          <w:szCs w:val="24"/>
        </w:rPr>
        <w:t>Doutora em Agronomia. Universidade Federal Rural da Amazônia.</w:t>
      </w:r>
    </w:p>
    <w:p w14:paraId="3D51885B" w14:textId="77777777" w:rsidR="003B16BF" w:rsidRPr="00994807" w:rsidRDefault="003B16BF" w:rsidP="00994807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  <w:r w:rsidRPr="00994807">
        <w:rPr>
          <w:rFonts w:asciiTheme="majorBidi" w:hAnsiTheme="majorBidi" w:cstheme="majorBidi"/>
          <w:sz w:val="24"/>
          <w:szCs w:val="24"/>
          <w:u w:val="single"/>
        </w:rPr>
        <w:t>melmedeirosagro@gmail.com.</w:t>
      </w:r>
    </w:p>
    <w:p w14:paraId="69A734CB" w14:textId="77777777" w:rsidR="00F51464" w:rsidRPr="00994807" w:rsidRDefault="00F51464" w:rsidP="00994807">
      <w:pPr>
        <w:jc w:val="center"/>
        <w:rPr>
          <w:rFonts w:asciiTheme="majorBidi" w:hAnsiTheme="majorBidi" w:cstheme="majorBidi"/>
          <w:sz w:val="24"/>
          <w:szCs w:val="24"/>
          <w:u w:val="single"/>
        </w:rPr>
      </w:pPr>
    </w:p>
    <w:p w14:paraId="78C2384A" w14:textId="7631F98C" w:rsidR="00B2334F" w:rsidRPr="00994807" w:rsidRDefault="00F51464" w:rsidP="00994807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994807">
        <w:rPr>
          <w:b/>
          <w:sz w:val="24"/>
          <w:szCs w:val="24"/>
        </w:rPr>
        <w:t>RESUMO</w:t>
      </w:r>
    </w:p>
    <w:p w14:paraId="32AAEB3B" w14:textId="07590DBF" w:rsidR="00753E6C" w:rsidRPr="00994807" w:rsidRDefault="00BD3124" w:rsidP="00994807">
      <w:pPr>
        <w:shd w:val="clear" w:color="auto" w:fill="FFFFFF"/>
        <w:tabs>
          <w:tab w:val="left" w:pos="2500"/>
        </w:tabs>
        <w:jc w:val="both"/>
        <w:rPr>
          <w:spacing w:val="-1"/>
          <w:sz w:val="24"/>
          <w:szCs w:val="24"/>
        </w:rPr>
      </w:pPr>
      <w:r w:rsidRPr="00994807">
        <w:rPr>
          <w:bCs/>
          <w:sz w:val="24"/>
          <w:szCs w:val="24"/>
        </w:rPr>
        <w:t xml:space="preserve">Um sistema de irrigação eficiente, combinado com um manejo adequado, é muito importante para assegurar o fornecimento ideal de água à cultura. Por isso, a avaliação dos sistemas de irrigação torna-se uma etapa indispensável para garantir o desempenho satisfatório das plantas no campo. </w:t>
      </w:r>
      <w:r w:rsidR="00BA53A9" w:rsidRPr="00994807">
        <w:rPr>
          <w:spacing w:val="-1"/>
          <w:sz w:val="24"/>
          <w:szCs w:val="24"/>
        </w:rPr>
        <w:t xml:space="preserve">A uniformidade de distribuição de água pode ser afetada por fatores climáticos e não-climáticos que podem influenciar a uniformidade do sistema de irrigação, e a </w:t>
      </w:r>
      <w:r w:rsidRPr="00994807">
        <w:rPr>
          <w:bCs/>
          <w:sz w:val="24"/>
          <w:szCs w:val="24"/>
        </w:rPr>
        <w:t xml:space="preserve">baixa eficiência pode comprometer diretamente a produtividade, já que uma distribuição irregular da água pode resultar em um desenvolvimento desigual da cultura. O objetivo do estudo foi avaliar o coeficiente da uniformidade de distribuição de água </w:t>
      </w:r>
      <w:r w:rsidR="00E354C2" w:rsidRPr="00994807">
        <w:rPr>
          <w:bCs/>
          <w:sz w:val="24"/>
          <w:szCs w:val="24"/>
        </w:rPr>
        <w:t xml:space="preserve">(CUD), </w:t>
      </w:r>
      <w:r w:rsidRPr="00994807">
        <w:rPr>
          <w:bCs/>
          <w:sz w:val="24"/>
          <w:szCs w:val="24"/>
        </w:rPr>
        <w:t>em um sistema de irrigação por microaspersão na cultura do coqueiro, nas condições climáticas do município de Santa I</w:t>
      </w:r>
      <w:r w:rsidR="00E354C2" w:rsidRPr="00994807">
        <w:rPr>
          <w:bCs/>
          <w:sz w:val="24"/>
          <w:szCs w:val="24"/>
        </w:rPr>
        <w:t>z</w:t>
      </w:r>
      <w:r w:rsidRPr="00994807">
        <w:rPr>
          <w:bCs/>
          <w:sz w:val="24"/>
          <w:szCs w:val="24"/>
        </w:rPr>
        <w:t xml:space="preserve">abel – PA. </w:t>
      </w:r>
      <w:bookmarkStart w:id="0" w:name="_Hlk95816867"/>
      <w:r w:rsidR="00E354C2" w:rsidRPr="00994807">
        <w:rPr>
          <w:bCs/>
          <w:sz w:val="24"/>
          <w:szCs w:val="24"/>
        </w:rPr>
        <w:t xml:space="preserve">Para </w:t>
      </w:r>
      <w:r w:rsidR="00E354C2" w:rsidRPr="00994807">
        <w:rPr>
          <w:sz w:val="24"/>
          <w:szCs w:val="24"/>
        </w:rPr>
        <w:t xml:space="preserve">calcular o </w:t>
      </w:r>
      <w:r w:rsidR="00C245F0" w:rsidRPr="00994807">
        <w:rPr>
          <w:bCs/>
          <w:sz w:val="24"/>
          <w:szCs w:val="24"/>
        </w:rPr>
        <w:t>coeficiente da uniformidade de distribuição de água</w:t>
      </w:r>
      <w:r w:rsidR="00E354C2" w:rsidRPr="00994807">
        <w:rPr>
          <w:spacing w:val="-1"/>
          <w:sz w:val="24"/>
          <w:szCs w:val="24"/>
        </w:rPr>
        <w:t xml:space="preserve">, foram utilizados para avaliação coletores em cada </w:t>
      </w:r>
      <w:r w:rsidR="00307E37" w:rsidRPr="00994807">
        <w:rPr>
          <w:spacing w:val="-1"/>
          <w:sz w:val="24"/>
          <w:szCs w:val="24"/>
        </w:rPr>
        <w:t xml:space="preserve">microaspersor localizado </w:t>
      </w:r>
      <w:r w:rsidR="00E36543" w:rsidRPr="00994807">
        <w:rPr>
          <w:spacing w:val="-1"/>
          <w:sz w:val="24"/>
          <w:szCs w:val="24"/>
        </w:rPr>
        <w:t xml:space="preserve">no início e final das linhas </w:t>
      </w:r>
      <w:r w:rsidR="00413A98" w:rsidRPr="00994807">
        <w:rPr>
          <w:spacing w:val="-1"/>
          <w:sz w:val="24"/>
          <w:szCs w:val="24"/>
        </w:rPr>
        <w:t>laterais</w:t>
      </w:r>
      <w:r w:rsidR="00307E37" w:rsidRPr="00994807">
        <w:rPr>
          <w:spacing w:val="-1"/>
          <w:sz w:val="24"/>
          <w:szCs w:val="24"/>
        </w:rPr>
        <w:t xml:space="preserve"> </w:t>
      </w:r>
      <w:r w:rsidR="00413A98" w:rsidRPr="00994807">
        <w:rPr>
          <w:spacing w:val="-1"/>
          <w:sz w:val="24"/>
          <w:szCs w:val="24"/>
        </w:rPr>
        <w:t xml:space="preserve">do sistema de irrigação </w:t>
      </w:r>
      <w:r w:rsidR="00C245F0" w:rsidRPr="00994807">
        <w:rPr>
          <w:spacing w:val="-1"/>
          <w:sz w:val="24"/>
          <w:szCs w:val="24"/>
        </w:rPr>
        <w:t>n</w:t>
      </w:r>
      <w:r w:rsidR="00413A98" w:rsidRPr="00994807">
        <w:rPr>
          <w:spacing w:val="-1"/>
          <w:sz w:val="24"/>
          <w:szCs w:val="24"/>
        </w:rPr>
        <w:t>o experimento</w:t>
      </w:r>
      <w:r w:rsidR="000B6E97" w:rsidRPr="00994807">
        <w:rPr>
          <w:spacing w:val="-1"/>
          <w:sz w:val="24"/>
          <w:szCs w:val="24"/>
        </w:rPr>
        <w:t xml:space="preserve">. Após coleta dos dados, foram calculadas as respectivas vazões e posteriormente determinado o coeficiente de uniformidade de distribuição (CUD), que </w:t>
      </w:r>
      <w:r w:rsidR="00307E37" w:rsidRPr="00994807">
        <w:rPr>
          <w:spacing w:val="-1"/>
          <w:sz w:val="24"/>
          <w:szCs w:val="24"/>
        </w:rPr>
        <w:t xml:space="preserve">apresentou </w:t>
      </w:r>
      <w:r w:rsidR="00E354C2" w:rsidRPr="00994807">
        <w:rPr>
          <w:spacing w:val="-1"/>
          <w:sz w:val="24"/>
          <w:szCs w:val="24"/>
        </w:rPr>
        <w:t xml:space="preserve">96% de uniformidade e </w:t>
      </w:r>
      <w:r w:rsidR="00E354C2" w:rsidRPr="00994807">
        <w:rPr>
          <w:sz w:val="24"/>
          <w:szCs w:val="24"/>
        </w:rPr>
        <w:t>eficiência de aplicação (</w:t>
      </w:r>
      <w:bookmarkStart w:id="1" w:name="_Hlk96022357"/>
      <w:r w:rsidR="00E354C2" w:rsidRPr="00994807">
        <w:rPr>
          <w:sz w:val="24"/>
          <w:szCs w:val="24"/>
        </w:rPr>
        <w:t>EA</w:t>
      </w:r>
      <w:bookmarkEnd w:id="1"/>
      <w:r w:rsidR="00E354C2" w:rsidRPr="00994807">
        <w:rPr>
          <w:sz w:val="24"/>
          <w:szCs w:val="24"/>
        </w:rPr>
        <w:t xml:space="preserve">) com 86%. Cada planta recebeu um microaspersor rotativo autocompensante para irrigação, com vazão de 96 </w:t>
      </w:r>
      <w:bookmarkStart w:id="2" w:name="_Hlk96022397"/>
      <w:r w:rsidR="00E354C2" w:rsidRPr="00994807">
        <w:rPr>
          <w:sz w:val="24"/>
          <w:szCs w:val="24"/>
        </w:rPr>
        <w:t>L.h</w:t>
      </w:r>
      <w:r w:rsidR="00E354C2" w:rsidRPr="00994807">
        <w:rPr>
          <w:sz w:val="24"/>
          <w:szCs w:val="24"/>
          <w:vertAlign w:val="superscript"/>
        </w:rPr>
        <w:t>-1</w:t>
      </w:r>
      <w:bookmarkEnd w:id="2"/>
      <w:r w:rsidR="00E354C2" w:rsidRPr="00994807">
        <w:rPr>
          <w:sz w:val="24"/>
          <w:szCs w:val="24"/>
        </w:rPr>
        <w:t>, posicionados a 1 metro da base do coqueiro.</w:t>
      </w:r>
      <w:r w:rsidR="00753E6C" w:rsidRPr="00994807">
        <w:rPr>
          <w:sz w:val="24"/>
          <w:szCs w:val="24"/>
        </w:rPr>
        <w:t xml:space="preserve"> </w:t>
      </w:r>
      <w:r w:rsidR="00E354C2" w:rsidRPr="00994807">
        <w:rPr>
          <w:sz w:val="24"/>
          <w:szCs w:val="24"/>
        </w:rPr>
        <w:t xml:space="preserve">As lâminas de irrigação foram aplicadas através dos dados da estação meteorológica automática estimada pelo método de Penman-Monteith. As condições meteorológicas foram avaliadas diariamente no período de janeiro a dezembro de 2020, </w:t>
      </w:r>
      <w:r w:rsidR="00AD0A22" w:rsidRPr="00994807">
        <w:rPr>
          <w:sz w:val="24"/>
          <w:szCs w:val="24"/>
        </w:rPr>
        <w:t xml:space="preserve">e os </w:t>
      </w:r>
      <w:r w:rsidR="00E354C2" w:rsidRPr="00994807">
        <w:rPr>
          <w:sz w:val="24"/>
          <w:szCs w:val="24"/>
        </w:rPr>
        <w:t>dados foram submetidos ao software R, análise de variância</w:t>
      </w:r>
      <w:r w:rsidR="00BA53A9" w:rsidRPr="00994807">
        <w:rPr>
          <w:sz w:val="24"/>
          <w:szCs w:val="24"/>
        </w:rPr>
        <w:t xml:space="preserve"> e teste de significância. </w:t>
      </w:r>
      <w:r w:rsidR="00413A98" w:rsidRPr="00994807">
        <w:rPr>
          <w:sz w:val="24"/>
          <w:szCs w:val="24"/>
        </w:rPr>
        <w:t xml:space="preserve">No entanto, esse estudo demostrou que o </w:t>
      </w:r>
      <w:r w:rsidR="00BA53A9" w:rsidRPr="00994807">
        <w:rPr>
          <w:sz w:val="24"/>
          <w:szCs w:val="24"/>
        </w:rPr>
        <w:t>CUD avaliado e a EA foram excelentes para a distr</w:t>
      </w:r>
      <w:r w:rsidR="009B03BD" w:rsidRPr="00994807">
        <w:rPr>
          <w:spacing w:val="-1"/>
          <w:sz w:val="24"/>
          <w:szCs w:val="24"/>
        </w:rPr>
        <w:t xml:space="preserve">ibuição </w:t>
      </w:r>
      <w:r w:rsidR="00413A98" w:rsidRPr="00994807">
        <w:rPr>
          <w:spacing w:val="-1"/>
          <w:sz w:val="24"/>
          <w:szCs w:val="24"/>
        </w:rPr>
        <w:t xml:space="preserve">da </w:t>
      </w:r>
      <w:r w:rsidR="009B03BD" w:rsidRPr="00994807">
        <w:rPr>
          <w:spacing w:val="-1"/>
          <w:sz w:val="24"/>
          <w:szCs w:val="24"/>
        </w:rPr>
        <w:t>lâmina de água aplicada</w:t>
      </w:r>
      <w:r w:rsidR="00BA53A9" w:rsidRPr="00994807">
        <w:rPr>
          <w:sz w:val="24"/>
          <w:szCs w:val="24"/>
        </w:rPr>
        <w:t>, c</w:t>
      </w:r>
      <w:r w:rsidR="00BA53A9" w:rsidRPr="00994807">
        <w:rPr>
          <w:spacing w:val="-1"/>
          <w:sz w:val="24"/>
          <w:szCs w:val="24"/>
        </w:rPr>
        <w:t xml:space="preserve">onforme a recomendação da tabela de avaliação para o coeficiente de uniformidade de distribuição de água (CUD), considera-se: Excelente: 100–95%, Bom: 90–85%, Normal: 80–75%, Ruim: 70–65%, Inaceitável: &lt; 60%. E para os valores </w:t>
      </w:r>
      <w:r w:rsidR="00BA53A9" w:rsidRPr="00994807">
        <w:rPr>
          <w:spacing w:val="-1"/>
          <w:sz w:val="24"/>
          <w:szCs w:val="24"/>
        </w:rPr>
        <w:lastRenderedPageBreak/>
        <w:t>de EA variam conforme o método de irrigação, considerando: Excelente  85-95%, excelente</w:t>
      </w:r>
      <w:r w:rsidR="00BF4C1A" w:rsidRPr="00994807">
        <w:rPr>
          <w:spacing w:val="-1"/>
          <w:sz w:val="24"/>
          <w:szCs w:val="24"/>
        </w:rPr>
        <w:t xml:space="preserve"> e a m</w:t>
      </w:r>
      <w:r w:rsidR="00BA53A9" w:rsidRPr="00994807">
        <w:rPr>
          <w:spacing w:val="-1"/>
          <w:sz w:val="24"/>
          <w:szCs w:val="24"/>
        </w:rPr>
        <w:t>ínima aceitável de 75%.</w:t>
      </w:r>
      <w:r w:rsidR="00BF4C1A" w:rsidRPr="00994807">
        <w:rPr>
          <w:spacing w:val="-1"/>
          <w:sz w:val="24"/>
          <w:szCs w:val="24"/>
        </w:rPr>
        <w:t xml:space="preserve"> Portanto, m</w:t>
      </w:r>
      <w:r w:rsidR="00BA53A9" w:rsidRPr="00994807">
        <w:rPr>
          <w:spacing w:val="-1"/>
          <w:sz w:val="24"/>
          <w:szCs w:val="24"/>
        </w:rPr>
        <w:t xml:space="preserve">anter a EA </w:t>
      </w:r>
      <w:r w:rsidR="00BF4C1A" w:rsidRPr="00994807">
        <w:rPr>
          <w:spacing w:val="-1"/>
          <w:sz w:val="24"/>
          <w:szCs w:val="24"/>
        </w:rPr>
        <w:t xml:space="preserve">e o CUD nos </w:t>
      </w:r>
      <w:r w:rsidR="00BA53A9" w:rsidRPr="00994807">
        <w:rPr>
          <w:spacing w:val="-1"/>
          <w:sz w:val="24"/>
          <w:szCs w:val="24"/>
        </w:rPr>
        <w:t xml:space="preserve">padrões recomendados </w:t>
      </w:r>
      <w:r w:rsidR="00BF4C1A" w:rsidRPr="00994807">
        <w:rPr>
          <w:spacing w:val="-1"/>
          <w:sz w:val="24"/>
          <w:szCs w:val="24"/>
        </w:rPr>
        <w:t xml:space="preserve">para o sistema de irrigação é essencial para a </w:t>
      </w:r>
      <w:r w:rsidR="00BA53A9" w:rsidRPr="00994807">
        <w:rPr>
          <w:spacing w:val="-1"/>
          <w:sz w:val="24"/>
          <w:szCs w:val="24"/>
        </w:rPr>
        <w:t>eficiência do uso da água e a produtividade das culturas.</w:t>
      </w:r>
    </w:p>
    <w:bookmarkEnd w:id="0"/>
    <w:p w14:paraId="17C74AF3" w14:textId="77777777" w:rsidR="007830E4" w:rsidRPr="00994807" w:rsidRDefault="007830E4" w:rsidP="00994807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04E77362" w14:textId="3A1797D9" w:rsidR="00FD46AA" w:rsidRDefault="009C13EE" w:rsidP="00994807">
      <w:pPr>
        <w:shd w:val="clear" w:color="auto" w:fill="FFFFFF"/>
        <w:tabs>
          <w:tab w:val="left" w:pos="2500"/>
        </w:tabs>
        <w:rPr>
          <w:sz w:val="24"/>
          <w:szCs w:val="24"/>
        </w:rPr>
      </w:pPr>
      <w:r w:rsidRPr="00994807">
        <w:rPr>
          <w:b/>
          <w:sz w:val="24"/>
          <w:szCs w:val="24"/>
        </w:rPr>
        <w:t xml:space="preserve">Palavras-chave: </w:t>
      </w:r>
      <w:r w:rsidR="00D6672C" w:rsidRPr="00994807">
        <w:rPr>
          <w:bCs/>
          <w:sz w:val="24"/>
          <w:szCs w:val="24"/>
        </w:rPr>
        <w:t>Condições climáticas</w:t>
      </w:r>
      <w:r w:rsidR="00F90FCC" w:rsidRPr="00994807">
        <w:rPr>
          <w:bCs/>
          <w:sz w:val="24"/>
          <w:szCs w:val="24"/>
        </w:rPr>
        <w:t>.</w:t>
      </w:r>
      <w:r w:rsidR="00D6672C" w:rsidRPr="00994807">
        <w:rPr>
          <w:bCs/>
          <w:sz w:val="24"/>
          <w:szCs w:val="24"/>
        </w:rPr>
        <w:t xml:space="preserve"> Eficiência</w:t>
      </w:r>
      <w:r w:rsidR="00F90FCC" w:rsidRPr="00994807">
        <w:rPr>
          <w:bCs/>
          <w:sz w:val="24"/>
          <w:szCs w:val="24"/>
        </w:rPr>
        <w:t>.</w:t>
      </w:r>
      <w:r w:rsidR="00D6672C" w:rsidRPr="00994807">
        <w:rPr>
          <w:bCs/>
          <w:sz w:val="24"/>
          <w:szCs w:val="24"/>
        </w:rPr>
        <w:t xml:space="preserve"> </w:t>
      </w:r>
      <w:r w:rsidR="00F51464" w:rsidRPr="00994807">
        <w:rPr>
          <w:bCs/>
          <w:sz w:val="24"/>
          <w:szCs w:val="24"/>
        </w:rPr>
        <w:t>Irrigação</w:t>
      </w:r>
      <w:r w:rsidR="00D6672C" w:rsidRPr="00994807">
        <w:rPr>
          <w:bCs/>
          <w:sz w:val="24"/>
          <w:szCs w:val="24"/>
        </w:rPr>
        <w:t>.</w:t>
      </w:r>
      <w:r w:rsidR="00F51464" w:rsidRPr="00994807">
        <w:rPr>
          <w:sz w:val="24"/>
          <w:szCs w:val="24"/>
        </w:rPr>
        <w:t xml:space="preserve"> </w:t>
      </w:r>
    </w:p>
    <w:p w14:paraId="1CC5173E" w14:textId="77777777" w:rsidR="00994807" w:rsidRPr="00994807" w:rsidRDefault="00994807" w:rsidP="00994807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4109A7D3" w:rsidR="007830E4" w:rsidRPr="00994807" w:rsidRDefault="0048607D" w:rsidP="0060435F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 w:rsidRPr="00994807">
        <w:rPr>
          <w:b/>
          <w:sz w:val="24"/>
          <w:szCs w:val="24"/>
        </w:rPr>
        <w:t xml:space="preserve">Escolha a </w:t>
      </w:r>
      <w:r w:rsidR="009C13EE" w:rsidRPr="00994807">
        <w:rPr>
          <w:b/>
          <w:sz w:val="24"/>
          <w:szCs w:val="24"/>
        </w:rPr>
        <w:t>Área de Interesse do Simpósio</w:t>
      </w:r>
      <w:r w:rsidR="009C13EE" w:rsidRPr="00994807">
        <w:rPr>
          <w:sz w:val="24"/>
          <w:szCs w:val="24"/>
        </w:rPr>
        <w:t>:</w:t>
      </w:r>
      <w:r w:rsidRPr="00994807">
        <w:rPr>
          <w:sz w:val="24"/>
          <w:szCs w:val="24"/>
        </w:rPr>
        <w:t xml:space="preserve"> </w:t>
      </w:r>
      <w:r w:rsidR="0060435F" w:rsidRPr="0060435F">
        <w:rPr>
          <w:sz w:val="24"/>
          <w:szCs w:val="24"/>
        </w:rPr>
        <w:t>Desenvolvimento Agrícola, Economia Extrativa, Política Ambiental, Produção e Manejo Agroflorestais</w:t>
      </w:r>
      <w:r w:rsidR="0060435F">
        <w:rPr>
          <w:sz w:val="24"/>
          <w:szCs w:val="24"/>
        </w:rPr>
        <w:t>.</w:t>
      </w:r>
    </w:p>
    <w:sectPr w:rsidR="007830E4" w:rsidRPr="00994807">
      <w:headerReference w:type="default" r:id="rId10"/>
      <w:footerReference w:type="default" r:id="rId11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2C859" w14:textId="77777777" w:rsidR="001E4EC6" w:rsidRDefault="001E4EC6">
      <w:r>
        <w:separator/>
      </w:r>
    </w:p>
  </w:endnote>
  <w:endnote w:type="continuationSeparator" w:id="0">
    <w:p w14:paraId="00E9BC7D" w14:textId="77777777" w:rsidR="001E4EC6" w:rsidRDefault="001E4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645F47" w14:textId="77777777" w:rsidR="001E4EC6" w:rsidRDefault="001E4EC6">
      <w:r>
        <w:separator/>
      </w:r>
    </w:p>
  </w:footnote>
  <w:footnote w:type="continuationSeparator" w:id="0">
    <w:p w14:paraId="315D73CC" w14:textId="77777777" w:rsidR="001E4EC6" w:rsidRDefault="001E4E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F7551"/>
    <w:multiLevelType w:val="multilevel"/>
    <w:tmpl w:val="0134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2D03D2"/>
    <w:multiLevelType w:val="multilevel"/>
    <w:tmpl w:val="6342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3169224">
    <w:abstractNumId w:val="1"/>
  </w:num>
  <w:num w:numId="2" w16cid:durableId="71046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767E4"/>
    <w:rsid w:val="000B6E97"/>
    <w:rsid w:val="000E57AC"/>
    <w:rsid w:val="001446E6"/>
    <w:rsid w:val="00173ABE"/>
    <w:rsid w:val="001E4EC6"/>
    <w:rsid w:val="00261FCA"/>
    <w:rsid w:val="002E2314"/>
    <w:rsid w:val="00307E37"/>
    <w:rsid w:val="00362A1E"/>
    <w:rsid w:val="003A6125"/>
    <w:rsid w:val="003B16BF"/>
    <w:rsid w:val="00413A98"/>
    <w:rsid w:val="0044599E"/>
    <w:rsid w:val="00471736"/>
    <w:rsid w:val="0048607D"/>
    <w:rsid w:val="00554C87"/>
    <w:rsid w:val="0060435F"/>
    <w:rsid w:val="00726089"/>
    <w:rsid w:val="00753E6C"/>
    <w:rsid w:val="007830E4"/>
    <w:rsid w:val="008246DE"/>
    <w:rsid w:val="00836A99"/>
    <w:rsid w:val="00912194"/>
    <w:rsid w:val="00922504"/>
    <w:rsid w:val="009423CF"/>
    <w:rsid w:val="00957BE7"/>
    <w:rsid w:val="00994807"/>
    <w:rsid w:val="009B03BD"/>
    <w:rsid w:val="009C13EE"/>
    <w:rsid w:val="00A86693"/>
    <w:rsid w:val="00A9649C"/>
    <w:rsid w:val="00AD0A22"/>
    <w:rsid w:val="00B2334F"/>
    <w:rsid w:val="00B26E21"/>
    <w:rsid w:val="00B56C2E"/>
    <w:rsid w:val="00B826D9"/>
    <w:rsid w:val="00BA53A9"/>
    <w:rsid w:val="00BD3124"/>
    <w:rsid w:val="00BE1DAE"/>
    <w:rsid w:val="00BF4C1A"/>
    <w:rsid w:val="00C245F0"/>
    <w:rsid w:val="00C60A2E"/>
    <w:rsid w:val="00C64DF0"/>
    <w:rsid w:val="00CE0554"/>
    <w:rsid w:val="00D6672C"/>
    <w:rsid w:val="00E161EB"/>
    <w:rsid w:val="00E354C2"/>
    <w:rsid w:val="00E36543"/>
    <w:rsid w:val="00F51464"/>
    <w:rsid w:val="00F90FCC"/>
    <w:rsid w:val="00FD46AA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46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Estilo3">
    <w:name w:val="Estilo 3"/>
    <w:basedOn w:val="Normal"/>
    <w:link w:val="Estilo3Char"/>
    <w:qFormat/>
    <w:rsid w:val="00CE0554"/>
    <w:pPr>
      <w:widowControl/>
      <w:pBdr>
        <w:top w:val="nil"/>
        <w:left w:val="nil"/>
        <w:bottom w:val="nil"/>
        <w:right w:val="nil"/>
        <w:between w:val="nil"/>
      </w:pBdr>
      <w:jc w:val="both"/>
    </w:pPr>
    <w:rPr>
      <w:sz w:val="20"/>
      <w:szCs w:val="24"/>
      <w:lang w:eastAsia="en-US"/>
    </w:rPr>
  </w:style>
  <w:style w:type="character" w:customStyle="1" w:styleId="Estilo3Char">
    <w:name w:val="Estilo 3 Char"/>
    <w:basedOn w:val="Fontepargpadro"/>
    <w:link w:val="Estilo3"/>
    <w:rsid w:val="00CE0554"/>
    <w:rPr>
      <w:sz w:val="20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C245F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4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3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8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16052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6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4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7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5713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51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5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12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7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2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g.mayaraserrao10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g.agronomodouglazll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590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31</cp:revision>
  <dcterms:created xsi:type="dcterms:W3CDTF">2023-08-30T02:35:00Z</dcterms:created>
  <dcterms:modified xsi:type="dcterms:W3CDTF">2024-11-30T10:27:00Z</dcterms:modified>
</cp:coreProperties>
</file>