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5EB4D84D" w14:textId="3E15CD3B" w:rsidR="0491D5EE" w:rsidRPr="008E4020" w:rsidRDefault="2BF74FE8" w:rsidP="00B83484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</w:t>
      </w:r>
      <w:r w:rsidRPr="008E4020">
        <w:rPr>
          <w:rFonts w:ascii="Arial" w:hAnsi="Arial" w:cs="Arial"/>
          <w:sz w:val="24"/>
          <w:szCs w:val="24"/>
        </w:rPr>
        <w:t xml:space="preserve">GT): </w:t>
      </w:r>
      <w:r w:rsidR="00F7631C" w:rsidRPr="008E4020">
        <w:rPr>
          <w:rFonts w:ascii="Arial" w:hAnsi="Arial" w:cs="Arial"/>
          <w:sz w:val="24"/>
          <w:szCs w:val="24"/>
        </w:rPr>
        <w:t>GT1</w:t>
      </w:r>
    </w:p>
    <w:p w14:paraId="7E19E27C" w14:textId="58F588BD" w:rsidR="00251815" w:rsidRPr="008E4020" w:rsidRDefault="517E9F2A" w:rsidP="00B83484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8E4020">
        <w:rPr>
          <w:rFonts w:ascii="Arial" w:hAnsi="Arial" w:cs="Arial"/>
          <w:sz w:val="24"/>
          <w:szCs w:val="24"/>
        </w:rPr>
        <w:t>Modalidade d</w:t>
      </w:r>
      <w:r w:rsidR="64F49340" w:rsidRPr="008E4020">
        <w:rPr>
          <w:rFonts w:ascii="Arial" w:hAnsi="Arial" w:cs="Arial"/>
          <w:sz w:val="24"/>
          <w:szCs w:val="24"/>
        </w:rPr>
        <w:t xml:space="preserve">o </w:t>
      </w:r>
      <w:r w:rsidR="52EB1B39" w:rsidRPr="008E4020">
        <w:rPr>
          <w:rFonts w:ascii="Arial" w:hAnsi="Arial" w:cs="Arial"/>
          <w:sz w:val="24"/>
          <w:szCs w:val="24"/>
        </w:rPr>
        <w:t>trabalho</w:t>
      </w:r>
      <w:r w:rsidR="5A2C2FA2" w:rsidRPr="008E4020">
        <w:rPr>
          <w:rFonts w:ascii="Arial" w:hAnsi="Arial" w:cs="Arial"/>
          <w:sz w:val="24"/>
          <w:szCs w:val="24"/>
        </w:rPr>
        <w:t>:</w:t>
      </w:r>
      <w:r w:rsidR="261990A4" w:rsidRPr="008E4020">
        <w:rPr>
          <w:rFonts w:ascii="Arial" w:hAnsi="Arial" w:cs="Arial"/>
          <w:sz w:val="24"/>
          <w:szCs w:val="24"/>
        </w:rPr>
        <w:t xml:space="preserve"> </w:t>
      </w:r>
      <w:r w:rsidR="00F7631C" w:rsidRPr="008E4020">
        <w:rPr>
          <w:rFonts w:ascii="Arial" w:hAnsi="Arial" w:cs="Arial"/>
          <w:sz w:val="24"/>
          <w:szCs w:val="24"/>
        </w:rPr>
        <w:t xml:space="preserve"> C</w:t>
      </w:r>
      <w:r w:rsidR="052D4632" w:rsidRPr="008E4020">
        <w:rPr>
          <w:rFonts w:ascii="Arial" w:hAnsi="Arial" w:cs="Arial"/>
          <w:sz w:val="24"/>
          <w:szCs w:val="24"/>
        </w:rPr>
        <w:t>omunicação</w:t>
      </w:r>
      <w:r w:rsidR="1427526F" w:rsidRPr="008E4020">
        <w:rPr>
          <w:rFonts w:ascii="Arial" w:hAnsi="Arial" w:cs="Arial"/>
          <w:sz w:val="24"/>
          <w:szCs w:val="24"/>
        </w:rPr>
        <w:t xml:space="preserve"> oral</w:t>
      </w:r>
    </w:p>
    <w:p w14:paraId="1572CD5D" w14:textId="6A8E24A9" w:rsidR="110062EF" w:rsidRPr="008E4020" w:rsidRDefault="046AE1D2" w:rsidP="00B83484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8E4020">
        <w:rPr>
          <w:rFonts w:ascii="Arial" w:hAnsi="Arial" w:cs="Arial"/>
          <w:sz w:val="24"/>
          <w:szCs w:val="24"/>
        </w:rPr>
        <w:t xml:space="preserve">Formato </w:t>
      </w:r>
      <w:r w:rsidR="00F7631C" w:rsidRPr="008E4020">
        <w:rPr>
          <w:rFonts w:ascii="Arial" w:hAnsi="Arial" w:cs="Arial"/>
          <w:sz w:val="24"/>
          <w:szCs w:val="24"/>
        </w:rPr>
        <w:t>de apresentação: O</w:t>
      </w:r>
      <w:r w:rsidRPr="008E4020">
        <w:rPr>
          <w:rFonts w:ascii="Arial" w:hAnsi="Arial" w:cs="Arial"/>
          <w:sz w:val="24"/>
          <w:szCs w:val="24"/>
        </w:rPr>
        <w:t>n</w:t>
      </w:r>
      <w:r w:rsidR="00250E5E" w:rsidRPr="008E4020">
        <w:rPr>
          <w:rFonts w:ascii="Arial" w:hAnsi="Arial" w:cs="Arial"/>
          <w:sz w:val="24"/>
          <w:szCs w:val="24"/>
        </w:rPr>
        <w:t>-</w:t>
      </w:r>
      <w:r w:rsidR="00F7631C" w:rsidRPr="008E4020">
        <w:rPr>
          <w:rFonts w:ascii="Arial" w:hAnsi="Arial" w:cs="Arial"/>
          <w:sz w:val="24"/>
          <w:szCs w:val="24"/>
        </w:rPr>
        <w:t>line</w:t>
      </w:r>
    </w:p>
    <w:p w14:paraId="5191CADF" w14:textId="5F803C52" w:rsidR="0491D5EE" w:rsidRPr="008E4020" w:rsidRDefault="0491D5EE" w:rsidP="00E73320">
      <w:pPr>
        <w:pStyle w:val="Texto"/>
      </w:pPr>
    </w:p>
    <w:p w14:paraId="2C8BD57A" w14:textId="1F1C437D" w:rsidR="003B2FAA" w:rsidRPr="008E4020" w:rsidRDefault="00F7631C" w:rsidP="003B2FAA">
      <w:pPr>
        <w:pStyle w:val="Ttulo"/>
      </w:pPr>
      <w:r w:rsidRPr="008E4020">
        <w:t>Projeto Observatório de Direitos Humanos em Escolas</w:t>
      </w:r>
    </w:p>
    <w:p w14:paraId="7DC4BC66" w14:textId="1984DABD" w:rsidR="00A161E5" w:rsidRDefault="00F7631C" w:rsidP="004C446D">
      <w:pPr>
        <w:pStyle w:val="Autoria"/>
        <w:rPr>
          <w:sz w:val="24"/>
        </w:rPr>
      </w:pPr>
      <w:r w:rsidRPr="008E4020">
        <w:rPr>
          <w:sz w:val="24"/>
        </w:rPr>
        <w:t>Caren Ruotti</w:t>
      </w:r>
      <w:r w:rsidR="00250E5E" w:rsidRPr="008E4020">
        <w:rPr>
          <w:rStyle w:val="Refdenotaderodap"/>
          <w:sz w:val="24"/>
        </w:rPr>
        <w:footnoteReference w:id="1"/>
      </w:r>
    </w:p>
    <w:p w14:paraId="20A4C303" w14:textId="63ADE79A" w:rsidR="00996212" w:rsidRDefault="00996212" w:rsidP="00996212">
      <w:pPr>
        <w:pStyle w:val="Autoria"/>
        <w:rPr>
          <w:sz w:val="24"/>
        </w:rPr>
      </w:pPr>
      <w:r>
        <w:rPr>
          <w:sz w:val="24"/>
        </w:rPr>
        <w:t>Danila Di Pietro Zambianco</w:t>
      </w:r>
      <w:r w:rsidRPr="008E4020">
        <w:rPr>
          <w:rStyle w:val="Refdenotaderodap"/>
          <w:sz w:val="24"/>
        </w:rPr>
        <w:footnoteReference w:id="2"/>
      </w:r>
    </w:p>
    <w:p w14:paraId="418D4910" w14:textId="3AB7304B" w:rsidR="00996212" w:rsidRDefault="00996212" w:rsidP="00996212">
      <w:pPr>
        <w:pStyle w:val="Autoria"/>
        <w:rPr>
          <w:sz w:val="24"/>
        </w:rPr>
      </w:pPr>
      <w:r>
        <w:rPr>
          <w:sz w:val="24"/>
        </w:rPr>
        <w:t>Veridiana Parayba Campos</w:t>
      </w:r>
      <w:r w:rsidRPr="008E4020">
        <w:rPr>
          <w:rStyle w:val="Refdenotaderodap"/>
          <w:sz w:val="24"/>
        </w:rPr>
        <w:footnoteReference w:id="3"/>
      </w:r>
    </w:p>
    <w:p w14:paraId="17393A46" w14:textId="20C487C3" w:rsidR="00996212" w:rsidRPr="008E4020" w:rsidRDefault="00996212" w:rsidP="00996212">
      <w:pPr>
        <w:pStyle w:val="Autoria"/>
        <w:rPr>
          <w:sz w:val="24"/>
        </w:rPr>
      </w:pPr>
    </w:p>
    <w:p w14:paraId="7783C2E5" w14:textId="1E52C316" w:rsidR="00BB3206" w:rsidRPr="008E4020" w:rsidRDefault="00BD0F6C" w:rsidP="00442C14">
      <w:pPr>
        <w:pStyle w:val="Resumo"/>
        <w:rPr>
          <w:bCs/>
        </w:rPr>
      </w:pPr>
      <w:r w:rsidRPr="008E4020">
        <w:rPr>
          <w:b/>
          <w:bCs/>
        </w:rPr>
        <w:t xml:space="preserve">PALAVRAS-CHAVE: </w:t>
      </w:r>
      <w:r w:rsidR="00F7631C" w:rsidRPr="008E4020">
        <w:rPr>
          <w:bCs/>
        </w:rPr>
        <w:t>educação, direitos humanos, prevenção às violências</w:t>
      </w:r>
    </w:p>
    <w:p w14:paraId="7237142C" w14:textId="77777777" w:rsidR="00597F8A" w:rsidRPr="008E4020" w:rsidRDefault="00597F8A" w:rsidP="009A33DE">
      <w:pPr>
        <w:pStyle w:val="Texto"/>
      </w:pPr>
    </w:p>
    <w:p w14:paraId="3982CFE3" w14:textId="65C980E7" w:rsidR="00707214" w:rsidRPr="008E4020" w:rsidRDefault="0060173B" w:rsidP="004C446D">
      <w:pPr>
        <w:pStyle w:val="Ttulo1"/>
      </w:pPr>
      <w:r w:rsidRPr="008E4020">
        <w:t xml:space="preserve">1 </w:t>
      </w:r>
      <w:r w:rsidR="00707214" w:rsidRPr="008E4020">
        <w:t>INTRODUÇÃO</w:t>
      </w:r>
    </w:p>
    <w:p w14:paraId="7F6963D7" w14:textId="4C509487" w:rsidR="00F7631C" w:rsidRPr="008E4020" w:rsidRDefault="00F7631C" w:rsidP="00F7631C">
      <w:pPr>
        <w:pStyle w:val="Texto"/>
      </w:pPr>
      <w:r w:rsidRPr="008E4020">
        <w:t xml:space="preserve">O </w:t>
      </w:r>
      <w:r w:rsidR="00ED0FC9" w:rsidRPr="008E4020">
        <w:rPr>
          <w:szCs w:val="18"/>
        </w:rPr>
        <w:t>Projeto Observatório de Direitos Humanos nas Escolas (PODHE), vem sendo desenvolvido, desde 2017, em escolas públicas de São Paulo, como iniciativa do Núcleo de Estudos da Violência (NEV-USP). O PODHE consiste em</w:t>
      </w:r>
      <w:r w:rsidRPr="008E4020">
        <w:t xml:space="preserve"> </w:t>
      </w:r>
      <w:r w:rsidR="00ED0FC9" w:rsidRPr="008E4020">
        <w:t>um projeto</w:t>
      </w:r>
      <w:r w:rsidRPr="008E4020">
        <w:t xml:space="preserve"> de educação em direitos humanos contextualizada, que tem por metodologia central a construção de observatórios de direitos humanos em escolas, os quais </w:t>
      </w:r>
      <w:r w:rsidR="006C7435" w:rsidRPr="008E4020">
        <w:t>são</w:t>
      </w:r>
      <w:r w:rsidRPr="008E4020">
        <w:t xml:space="preserve"> compreendidos como “espaços colaborativos de monitoramento, controle e implementação de direitos humanos, que tem como base o olhar e a reflexão dos próprios participantes sobre o seu cotidiano e a perspectiva de fomentar transformações na comunidade local, com a superação de violação de direitos” (Ruotti et al., 2023, p.18). De tal modo, parte do reconhecimento de que as visões e vozes dos agentes locais são essenciais nas avaliações sobre a situação dos direitos humanos em diferentes esferas, para a interpelação das autoridades públicas e mobilização coletiva para sua garantia efetiva (NEV, 2000). </w:t>
      </w:r>
    </w:p>
    <w:p w14:paraId="0BE522C0" w14:textId="77777777" w:rsidR="006C7435" w:rsidRPr="008E4020" w:rsidRDefault="00F7631C" w:rsidP="00F7631C">
      <w:pPr>
        <w:pStyle w:val="Texto"/>
      </w:pPr>
      <w:r w:rsidRPr="008E4020">
        <w:lastRenderedPageBreak/>
        <w:t>Especificamente, o projeto tem como objetivos</w:t>
      </w:r>
      <w:r w:rsidR="006C7435" w:rsidRPr="008E4020">
        <w:t>:</w:t>
      </w:r>
    </w:p>
    <w:p w14:paraId="73F9D060" w14:textId="309D2CB5" w:rsidR="006C7435" w:rsidRPr="008E4020" w:rsidRDefault="006C7435" w:rsidP="006C7435">
      <w:pPr>
        <w:pStyle w:val="Texto"/>
        <w:numPr>
          <w:ilvl w:val="0"/>
          <w:numId w:val="8"/>
        </w:numPr>
      </w:pPr>
      <w:r w:rsidRPr="008E4020">
        <w:t>Auxiliar</w:t>
      </w:r>
      <w:r w:rsidR="00F7631C" w:rsidRPr="008E4020">
        <w:t xml:space="preserve"> na sensibilização e formação em direitos humanos nas escolas; </w:t>
      </w:r>
    </w:p>
    <w:p w14:paraId="71802F64" w14:textId="77777777" w:rsidR="006C7435" w:rsidRPr="008E4020" w:rsidRDefault="006C7435" w:rsidP="006C7435">
      <w:pPr>
        <w:pStyle w:val="Texto"/>
        <w:numPr>
          <w:ilvl w:val="0"/>
          <w:numId w:val="8"/>
        </w:numPr>
      </w:pPr>
      <w:r w:rsidRPr="008E4020">
        <w:t>C</w:t>
      </w:r>
      <w:r w:rsidR="00F7631C" w:rsidRPr="008E4020">
        <w:t xml:space="preserve">ontribuir para uma vivência em cidadania, na qual a dignidade humana seja respeitada no interior das relações interpessoais e institucionais; </w:t>
      </w:r>
    </w:p>
    <w:p w14:paraId="1F6B07B1" w14:textId="77777777" w:rsidR="006C7435" w:rsidRPr="008E4020" w:rsidRDefault="006C7435" w:rsidP="006C7435">
      <w:pPr>
        <w:pStyle w:val="Texto"/>
        <w:numPr>
          <w:ilvl w:val="0"/>
          <w:numId w:val="8"/>
        </w:numPr>
      </w:pPr>
      <w:r w:rsidRPr="008E4020">
        <w:t>A</w:t>
      </w:r>
      <w:r w:rsidR="00F7631C" w:rsidRPr="008E4020">
        <w:t xml:space="preserve">uxiliar na promoção de canais de participação democrática, resolução pacífica de conflitos e escuta dos diferentes membros escolares; incentivar o protagonismo infanto-juvenil; </w:t>
      </w:r>
    </w:p>
    <w:p w14:paraId="2FF2C5D0" w14:textId="77777777" w:rsidR="006C7435" w:rsidRPr="008E4020" w:rsidRDefault="006C7435" w:rsidP="006C7435">
      <w:pPr>
        <w:pStyle w:val="Texto"/>
        <w:numPr>
          <w:ilvl w:val="0"/>
          <w:numId w:val="8"/>
        </w:numPr>
      </w:pPr>
      <w:r w:rsidRPr="008E4020">
        <w:t>E</w:t>
      </w:r>
      <w:r w:rsidR="00F7631C" w:rsidRPr="008E4020">
        <w:t xml:space="preserve">stimular e orientar a produção de informações sobre a realidade escolar e os contextos sociais de inserção dos educandos sob a ótica dos direitos humanos; </w:t>
      </w:r>
    </w:p>
    <w:p w14:paraId="09282499" w14:textId="0FE64B3E" w:rsidR="00F7631C" w:rsidRPr="008E4020" w:rsidRDefault="006C7435" w:rsidP="006C7435">
      <w:pPr>
        <w:pStyle w:val="Texto"/>
        <w:numPr>
          <w:ilvl w:val="0"/>
          <w:numId w:val="8"/>
        </w:numPr>
      </w:pPr>
      <w:r w:rsidRPr="008E4020">
        <w:t>D</w:t>
      </w:r>
      <w:r w:rsidR="00F7631C" w:rsidRPr="008E4020">
        <w:t xml:space="preserve">iscutir sobre os meios viáveis para o encaminhamento de violações de direitos humanos; fomentar ações coletivas que auxiliem na transformação da escola e da comunidade em um ambiente de cidadania. </w:t>
      </w:r>
    </w:p>
    <w:p w14:paraId="10E13489" w14:textId="21119CA1" w:rsidR="006C7435" w:rsidRPr="008E4020" w:rsidRDefault="006C7435" w:rsidP="006C7435">
      <w:pPr>
        <w:pStyle w:val="Texto"/>
      </w:pPr>
      <w:r w:rsidRPr="008E4020">
        <w:t>O PODHE inclui um componente de avaliação, o qual é essencial tanto para o acompanhamento do processo de implementação como para a identificação dos resultados e dificuldades existentes ao longo do percurso, com vistas ao seu aperfeiçoamento contínuo.</w:t>
      </w:r>
    </w:p>
    <w:p w14:paraId="6F046D56" w14:textId="77777777" w:rsidR="00F7631C" w:rsidRPr="008E4020" w:rsidRDefault="00F7631C" w:rsidP="00F7631C">
      <w:pPr>
        <w:pStyle w:val="Texto"/>
      </w:pPr>
    </w:p>
    <w:p w14:paraId="41EEC0FF" w14:textId="6EA7EB5A" w:rsidR="00435A4C" w:rsidRPr="008E4020" w:rsidRDefault="00FC4166" w:rsidP="004C446D">
      <w:pPr>
        <w:pStyle w:val="Ttulo1"/>
      </w:pPr>
      <w:r w:rsidRPr="008E4020">
        <w:t>2</w:t>
      </w:r>
      <w:r w:rsidR="00D97213" w:rsidRPr="008E4020">
        <w:t xml:space="preserve"> </w:t>
      </w:r>
      <w:r w:rsidR="00055BA2" w:rsidRPr="008E4020">
        <w:t>REFERENCIAL TEÓRICO</w:t>
      </w:r>
    </w:p>
    <w:p w14:paraId="37305CF5" w14:textId="77777777" w:rsidR="003D174A" w:rsidRPr="008E4020" w:rsidRDefault="003D174A" w:rsidP="003D174A">
      <w:pPr>
        <w:shd w:val="clear" w:color="auto" w:fill="FFFFFF"/>
        <w:spacing w:line="360" w:lineRule="auto"/>
        <w:rPr>
          <w:sz w:val="24"/>
          <w:szCs w:val="24"/>
        </w:rPr>
      </w:pPr>
      <w:r w:rsidRPr="008E4020">
        <w:rPr>
          <w:sz w:val="24"/>
          <w:szCs w:val="24"/>
        </w:rPr>
        <w:t xml:space="preserve">Uma educação em direitos humanos se pretende essencialmente transformadora. Isso envolve compreendermos, como explicita Paulo Freire (1996), a História não como determinação, mas como possibilidade. E, diante deste entendimento, assumirmos coletivamente a potência que temos de intervir nesta História. </w:t>
      </w:r>
    </w:p>
    <w:p w14:paraId="00DAE587" w14:textId="2EF53E36" w:rsidR="003D174A" w:rsidRPr="008E4020" w:rsidRDefault="003D174A" w:rsidP="003D174A">
      <w:pPr>
        <w:shd w:val="clear" w:color="auto" w:fill="FFFFFF"/>
        <w:spacing w:line="360" w:lineRule="auto"/>
        <w:ind w:firstLine="720"/>
        <w:rPr>
          <w:sz w:val="24"/>
          <w:szCs w:val="24"/>
        </w:rPr>
      </w:pPr>
      <w:r w:rsidRPr="008E4020">
        <w:rPr>
          <w:sz w:val="24"/>
          <w:szCs w:val="24"/>
        </w:rPr>
        <w:t xml:space="preserve">Esta tarefa não é fácil. Fomentar a construção de uma cultura em direitos humanos no país implica a superação de injustiças e desigualdades profundas, que ainda se produzem e reproduzem no nosso imaginário, práticas e afetos. De tal forma, exige uma educação contínua (Benevides, 2007) que não se reduza a aspectos racionais ou à introdução de conhecimentos técnicos sobre os direitos humanos. Ou seja, faz-se necessária uma educação que propicie vivências significativas, contextualizadas, sensíveis e humanizadoras. </w:t>
      </w:r>
    </w:p>
    <w:p w14:paraId="1160681A" w14:textId="5E2F08FA" w:rsidR="003D174A" w:rsidRPr="008E4020" w:rsidRDefault="003D174A" w:rsidP="003D174A">
      <w:pPr>
        <w:shd w:val="clear" w:color="auto" w:fill="FFFFFF"/>
        <w:spacing w:line="360" w:lineRule="auto"/>
        <w:ind w:firstLine="720"/>
        <w:rPr>
          <w:sz w:val="24"/>
          <w:szCs w:val="24"/>
        </w:rPr>
      </w:pPr>
      <w:r w:rsidRPr="008E4020">
        <w:rPr>
          <w:sz w:val="24"/>
          <w:szCs w:val="24"/>
        </w:rPr>
        <w:t xml:space="preserve">Neste ponto, as contribuições de Paulo Freire são imprescindíveis. Para ele, não é possível uma escola realmente engajada caso não leve em consideração as </w:t>
      </w:r>
      <w:r w:rsidRPr="008E4020">
        <w:rPr>
          <w:sz w:val="24"/>
          <w:szCs w:val="24"/>
        </w:rPr>
        <w:lastRenderedPageBreak/>
        <w:t>condições sociais, culturais e econômicas de seus alunos, de suas famílias e seus vizinhos. Só assim é possível construir uma educação contextualizada e que assuma ética e politicamente sua contribuição para mudança social (Freire, 1996).</w:t>
      </w:r>
    </w:p>
    <w:p w14:paraId="3D001780" w14:textId="03D81854" w:rsidR="006F25A4" w:rsidRPr="008E4020" w:rsidRDefault="006F25A4" w:rsidP="006F25A4">
      <w:pPr>
        <w:shd w:val="clear" w:color="auto" w:fill="FFFFFF"/>
        <w:spacing w:line="360" w:lineRule="auto"/>
        <w:ind w:firstLine="720"/>
        <w:rPr>
          <w:sz w:val="24"/>
          <w:szCs w:val="24"/>
        </w:rPr>
      </w:pPr>
      <w:r w:rsidRPr="008E4020">
        <w:rPr>
          <w:sz w:val="24"/>
          <w:szCs w:val="24"/>
        </w:rPr>
        <w:t>De tal modo, entendemos que a escola precisa se constituir em um espaço no qual seus sujeitos sejam convidados e estimulados a pensar coletivamente não apenas sobre conhecimentos técnicos, mas também sobre aquilo que nos faz humanos e sobre nossa convivência</w:t>
      </w:r>
      <w:r w:rsidR="008E4020" w:rsidRPr="008E4020">
        <w:rPr>
          <w:sz w:val="24"/>
          <w:szCs w:val="24"/>
        </w:rPr>
        <w:t xml:space="preserve"> (Souza et al., 2025)</w:t>
      </w:r>
      <w:r w:rsidRPr="008E4020">
        <w:rPr>
          <w:sz w:val="24"/>
          <w:szCs w:val="24"/>
        </w:rPr>
        <w:t xml:space="preserve">. Não apenas pensar, mas construir e vivenciar formas de estar no mundo que garantam a dignidade de todos. Nesse sentido, é preciso realocar a esfera relacional para o centro das preocupações pedagógicas, envolvendo toda a comunidade escolar em um trabalho coletivo, capaz de criar espaços acolhedores, a fim de que violências e opressões possam ser prevenidas e superadas (dentro e fora das escolas). </w:t>
      </w:r>
    </w:p>
    <w:p w14:paraId="3AFCD0E2" w14:textId="77777777" w:rsidR="006C7435" w:rsidRPr="008E4020" w:rsidRDefault="006C7435" w:rsidP="006C7435"/>
    <w:p w14:paraId="1DD2BBB3" w14:textId="7E282451" w:rsidR="00707214" w:rsidRPr="008E4020" w:rsidRDefault="00FC4166" w:rsidP="004C446D">
      <w:pPr>
        <w:pStyle w:val="Ttulo1"/>
      </w:pPr>
      <w:r w:rsidRPr="008E4020">
        <w:t>3</w:t>
      </w:r>
      <w:r w:rsidR="0060173B" w:rsidRPr="008E4020">
        <w:t xml:space="preserve"> </w:t>
      </w:r>
      <w:r w:rsidR="00707214" w:rsidRPr="008E4020">
        <w:t>METODOLOGIA</w:t>
      </w:r>
    </w:p>
    <w:p w14:paraId="3A06F372" w14:textId="08038524" w:rsidR="006C7435" w:rsidRPr="008E4020" w:rsidRDefault="006C7435" w:rsidP="006C7435">
      <w:pPr>
        <w:pStyle w:val="Texto"/>
      </w:pPr>
      <w:r w:rsidRPr="008E4020">
        <w:t>O PODHE é desenvolvido por meio de três eixos pedagógicos inter-relacionados, não necessariamente lineares, que se complementam em ciclos anuais durante o processo educativo:</w:t>
      </w:r>
    </w:p>
    <w:p w14:paraId="37B61C67" w14:textId="77777777" w:rsidR="006C7435" w:rsidRPr="008E4020" w:rsidRDefault="006C7435" w:rsidP="006C7435">
      <w:pPr>
        <w:pStyle w:val="Texto"/>
      </w:pPr>
      <w:r w:rsidRPr="008E4020">
        <w:t>● Eixo de sensibilização: destinado à criação de vínculo com os educandos e sensibilização para a temática geral dos direitos humanos;</w:t>
      </w:r>
    </w:p>
    <w:p w14:paraId="606C79E7" w14:textId="77777777" w:rsidR="006C7435" w:rsidRPr="008E4020" w:rsidRDefault="006C7435" w:rsidP="006C7435">
      <w:pPr>
        <w:pStyle w:val="Texto"/>
      </w:pPr>
      <w:r w:rsidRPr="008E4020">
        <w:t>● Eixo vivência e formação: com foco no desenvolvimento de temáticas específicas sobre direitos humanos, assim como atividades que priorizam as interações, a fim de favorecer a participação democrática, a escuta ativa, o respeito mútuo e a empatia;</w:t>
      </w:r>
    </w:p>
    <w:p w14:paraId="3C8D6EA1" w14:textId="77777777" w:rsidR="006C7435" w:rsidRPr="008E4020" w:rsidRDefault="006C7435" w:rsidP="006C7435">
      <w:pPr>
        <w:pStyle w:val="Texto"/>
      </w:pPr>
      <w:r w:rsidRPr="008E4020">
        <w:t>● Eixo monitoramento e transformação: dedicado à produção de diagnósticos pelos educandos sobre seus contextos e à proposição e implementação de ações de transformação (Ruotti et al., 2023).</w:t>
      </w:r>
    </w:p>
    <w:p w14:paraId="1F9796CB" w14:textId="1C9EA9B0" w:rsidR="006C7435" w:rsidRDefault="006C7435" w:rsidP="006C7435">
      <w:pPr>
        <w:pStyle w:val="Texto"/>
      </w:pPr>
      <w:r w:rsidRPr="008E4020">
        <w:t>Na interação dos distintos eixos, a concepção</w:t>
      </w:r>
      <w:r>
        <w:t xml:space="preserve"> de uma vivência em direitos humanos é fundamental. Uma vez que implica permitir aos sujeitos escolares não apenas conhecerem formalmente seus direitos, mas vivenciarem sua realização cotidiana por meio de momentos de sensibilização, interação, reflexão e transformação. Para tanto, várias estratégias metodológicas são </w:t>
      </w:r>
      <w:r w:rsidR="003D174A">
        <w:t>desenvolvidas</w:t>
      </w:r>
      <w:r>
        <w:t>, como práticas circulares e dialógicas, mobilização de distintas linguagens artísticas (mú</w:t>
      </w:r>
      <w:r w:rsidR="003D174A">
        <w:t>sica, dança, teatro, literatura</w:t>
      </w:r>
      <w:r>
        <w:t xml:space="preserve"> e artes visuais) e de experiências educomunicativas</w:t>
      </w:r>
      <w:r w:rsidR="003D174A">
        <w:t xml:space="preserve"> (Ruotti et al. 2023).</w:t>
      </w:r>
      <w:r>
        <w:t xml:space="preserve"> </w:t>
      </w:r>
    </w:p>
    <w:p w14:paraId="7DC88275" w14:textId="77777777" w:rsidR="006C7435" w:rsidRDefault="006C7435" w:rsidP="006C7435">
      <w:pPr>
        <w:pStyle w:val="Texto"/>
      </w:pPr>
      <w:r>
        <w:lastRenderedPageBreak/>
        <w:t>Cabe ressaltar que atualmente a implementação do PODHE está centrada na realização de oficinas junto aos educandos, no período regular de aula, em um trabalho de parceria com docentes das escolas. Procura-se, com esta configuração, propiciar uma vivência em direitos humanos para o maior número de estudantes, assim como, realizar um projeto colaborativo com os docentes. Tal propósito implica a realização de ações formativas contínuas junto a estes profissionais, considerando os eixos metodológicos propostos, a fim de que possam compreender e se apropriar dos princípios que norteiam o projeto, tornando-se parceiros na sua construção e transformação da cultura escolar em espaço de promoção de direitos.</w:t>
      </w:r>
    </w:p>
    <w:p w14:paraId="4669AC60" w14:textId="2C7EE996" w:rsidR="0C591BAA" w:rsidRDefault="0C591BAA" w:rsidP="00DF040B">
      <w:pPr>
        <w:pStyle w:val="Texto"/>
      </w:pPr>
    </w:p>
    <w:p w14:paraId="58ADB5E4" w14:textId="6788B76C" w:rsidR="00444A50" w:rsidRPr="00910367" w:rsidRDefault="00444A50" w:rsidP="00444A50">
      <w:pPr>
        <w:spacing w:line="360" w:lineRule="auto"/>
        <w:ind w:firstLine="0"/>
        <w:rPr>
          <w:rFonts w:ascii="Arial" w:hAnsi="Arial" w:cs="Arial"/>
          <w:b/>
          <w:bCs/>
          <w:color w:val="000000" w:themeColor="text1"/>
        </w:rPr>
      </w:pPr>
      <w:r w:rsidRPr="00910367">
        <w:rPr>
          <w:rFonts w:ascii="Arial" w:hAnsi="Arial" w:cs="Arial"/>
          <w:b/>
          <w:bCs/>
          <w:color w:val="000000" w:themeColor="text1"/>
        </w:rPr>
        <w:t>4 AVALIAÇÃO</w:t>
      </w:r>
    </w:p>
    <w:p w14:paraId="1B27BEA0" w14:textId="77777777" w:rsidR="00444A50" w:rsidRPr="00B83484" w:rsidRDefault="00444A50" w:rsidP="00B83484">
      <w:pPr>
        <w:pStyle w:val="Texto"/>
      </w:pPr>
      <w:r w:rsidRPr="00B83484">
        <w:t xml:space="preserve">Dentro de um projeto que sustenta a importância de um observatório em direitos humanos, é preciso favorecer uma avaliação que pense as complexidades das escolas e da proposta do programa, além de conseguir visualizar e problematizar a realidade de modo respeitoso com as pessoas envolvidas. </w:t>
      </w:r>
    </w:p>
    <w:p w14:paraId="5EC8CEF3" w14:textId="329A1957" w:rsidR="00444A50" w:rsidRPr="00B83484" w:rsidRDefault="00444A50" w:rsidP="00B83484">
      <w:pPr>
        <w:pStyle w:val="Texto"/>
      </w:pPr>
      <w:r w:rsidRPr="00B83484">
        <w:t xml:space="preserve">Considerando </w:t>
      </w:r>
      <w:r w:rsidR="00B83484">
        <w:t>tais aspectos, o PODHE se apoia em</w:t>
      </w:r>
      <w:r w:rsidRPr="00B83484">
        <w:t xml:space="preserve"> dois eixos teóricos para dar corpo a sua avaliação: avaliação responsiva e avaliação desenvolvimental. A avaliação responsiva (Stake, 2004) pondera e valoriza a importância das pessoas que fazem parte do programa, colocando luz em seus apontamentos e percepções para direcionar tomadas de decisões que impulsionem o programa a avançar. "as pessoas que desenham, implementam e usam" o projeto/programa "são ajudadas a conduzir suas próprias investigações e a usar esses resultados para melhorar sua compreensão, suas decisões e suas ações. Ela é respeitosa e democrática" (Vinha et. al., 2020, p. 7 e 8), pois considera e valida as ações da própria instituição. A avaliação desenvolvimental, ou para o desenvolvimento (Patton, 2010), atua de modo complementar à responsiva, pois estabelece o olhar sistêmico e complexo necessário para o programa se desenvolver continuamente. Ela é projetada para ser congruente e estimular processos transformadores, aceitando a turbulência inerente ao mundo da inovação social. O seu papel principal é rastrear e dar sentido ao que emerge sob condições de complexidade, documentando e interpretando as dinâmicas, interações e interdependências à medida que as inovações se desdobram.</w:t>
      </w:r>
    </w:p>
    <w:p w14:paraId="58B81D69" w14:textId="7944D9F1" w:rsidR="00444A50" w:rsidRPr="00B83484" w:rsidRDefault="00B83484" w:rsidP="00B83484">
      <w:pPr>
        <w:pStyle w:val="Texto"/>
      </w:pPr>
      <w:r>
        <w:t>Nesta perspectiva, são adotadas</w:t>
      </w:r>
      <w:r w:rsidR="00444A50" w:rsidRPr="00B83484">
        <w:t xml:space="preserve"> abordagens qualitativas e quantitativas de avalição, por meio de diferenciados instrumentos de coleta, com diferentes grupos de </w:t>
      </w:r>
      <w:r w:rsidR="00444A50" w:rsidRPr="00B83484">
        <w:lastRenderedPageBreak/>
        <w:t xml:space="preserve">participantes. Sendo: questionário e grupo focal com estudantes, rubrica de autoavaliação com docentes e entrevistas com integrantes do PODHE. </w:t>
      </w:r>
      <w:r w:rsidR="00444A50" w:rsidRPr="00B83484">
        <w:t>As coletas têm</w:t>
      </w:r>
      <w:r w:rsidR="00444A50" w:rsidRPr="00B83484">
        <w:t xml:space="preserve"> ocorrido uma vez ao ano e seus resultados são analisados por meio de triangulação das informações </w:t>
      </w:r>
      <w:r>
        <w:t>(Minayo</w:t>
      </w:r>
      <w:r w:rsidR="00444A50" w:rsidRPr="00B83484">
        <w:t xml:space="preserve"> et al., 2005). Os resultados são devolvidos e dialogados com as equipes das escolas e do PODHE para tomada de decisão para avanço do programa e bem-estar dos envolvidos.</w:t>
      </w:r>
    </w:p>
    <w:p w14:paraId="06CBEF73" w14:textId="77777777" w:rsidR="00444A50" w:rsidRDefault="00444A50" w:rsidP="004C446D">
      <w:pPr>
        <w:pStyle w:val="Ttulo1"/>
      </w:pPr>
    </w:p>
    <w:p w14:paraId="48D133EA" w14:textId="0C2CFBFA" w:rsidR="00707214" w:rsidRDefault="00444A50" w:rsidP="004C446D">
      <w:pPr>
        <w:pStyle w:val="Ttulo1"/>
      </w:pPr>
      <w:r>
        <w:t xml:space="preserve">5 </w:t>
      </w:r>
      <w:r w:rsidR="00707214" w:rsidRPr="00707214">
        <w:t>CONSIDERAÇÕES FINAIS</w:t>
      </w:r>
    </w:p>
    <w:p w14:paraId="0209F034" w14:textId="7AEBB4A9" w:rsidR="006F25A4" w:rsidRPr="006F25A4" w:rsidRDefault="006F25A4" w:rsidP="006F25A4">
      <w:pPr>
        <w:pStyle w:val="Texto"/>
      </w:pPr>
      <w:r w:rsidRPr="006F25A4">
        <w:t xml:space="preserve">Muitos são os desafios que o PODHE tem enfrentado na sua implantação. Para além das condições políticas e sociais que impactam nas possibilidades de realização de uma educação democrática e de políticas de defesa de direitos de forma geral, o próprio contexto escolar traz várias resistências que refletem e reproduzem estas configurações mais amplas, para além de suas próprias especificidades. Dentre tais resistências podemos destacar políticas educacionais que priorizam sistemas </w:t>
      </w:r>
      <w:r w:rsidR="00F604A3" w:rsidRPr="006F25A4">
        <w:t>continuístas</w:t>
      </w:r>
      <w:r w:rsidRPr="006F25A4">
        <w:t xml:space="preserve"> e pouco reflexivos, engessando a prática docente e as possibilidades de uma aprendizado crítico e significativo nas escolas públicas; condições de trabalho precarizadas, com pouco tempo para formação continuada e planejamento escolar; formação docente deficitária em relação à educação em direitos humanos; resistências a pautas específicas de defesa de direitos, como a de gênero; falta de crença no potencial de aprendizado dos estudantes; falta de priorização de ações para melhoria da convivência escolar como preocupação pedagógica; práticas escolares punitivistas e reprodutoras de violências. </w:t>
      </w:r>
    </w:p>
    <w:p w14:paraId="39DCFCE1" w14:textId="20C71B4D" w:rsidR="00F604A3" w:rsidRDefault="00F604A3" w:rsidP="00F604A3">
      <w:pPr>
        <w:pStyle w:val="Texto"/>
      </w:pPr>
      <w:r>
        <w:t xml:space="preserve">De tal modo, a experiência do projeto </w:t>
      </w:r>
      <w:r w:rsidRPr="00F604A3">
        <w:t>possibilita a identificação de alguns pontos fundamentais que precisam ser considerados na formulação de políticas públicas educacionais, especialmente àquelas voltadas para a conformação de uma educação em direitos humanos (com vistas a favorecer a melhoria da convivência escolar, construção de espaços democráticos e prevenção às violências), conforme segue:</w:t>
      </w:r>
    </w:p>
    <w:p w14:paraId="6DDE1209" w14:textId="77777777" w:rsidR="00F604A3" w:rsidRPr="00F604A3" w:rsidRDefault="00F604A3" w:rsidP="00F604A3">
      <w:pPr>
        <w:pStyle w:val="Texto"/>
      </w:pPr>
      <w:r w:rsidRPr="00F604A3">
        <w:t xml:space="preserve">● Importância do fazer coletivo e cooperativo para construção de uma educação em direitos humanos: fazer junto, fazer com; </w:t>
      </w:r>
    </w:p>
    <w:p w14:paraId="7B66DC5A" w14:textId="77777777" w:rsidR="00F604A3" w:rsidRPr="00F604A3" w:rsidRDefault="00F604A3" w:rsidP="00F604A3">
      <w:pPr>
        <w:pStyle w:val="Texto"/>
      </w:pPr>
      <w:r w:rsidRPr="00F604A3">
        <w:t xml:space="preserve">● Importância de espaços e tempos de acolhimento no interior das escolas, que possibilitem a escuta e apoio às demandas dos docentes, estudantes e da comunidade escolar como um todo; </w:t>
      </w:r>
    </w:p>
    <w:p w14:paraId="342056EA" w14:textId="77777777" w:rsidR="00F604A3" w:rsidRPr="00F604A3" w:rsidRDefault="00F604A3" w:rsidP="00F604A3">
      <w:pPr>
        <w:pStyle w:val="Texto"/>
      </w:pPr>
      <w:r w:rsidRPr="00F604A3">
        <w:lastRenderedPageBreak/>
        <w:t xml:space="preserve">● Importância de integração entre as formações docentes (em educação em direitos humanos e em metodologias participativas) e a prática em sala de aula: movimento de reflexão e prática de forma integrada e constante; </w:t>
      </w:r>
    </w:p>
    <w:p w14:paraId="57B33057" w14:textId="77777777" w:rsidR="00F604A3" w:rsidRPr="00F604A3" w:rsidRDefault="00F604A3" w:rsidP="00F604A3">
      <w:pPr>
        <w:pStyle w:val="Texto"/>
      </w:pPr>
      <w:r w:rsidRPr="00F604A3">
        <w:t xml:space="preserve">● Importância das metodologias participativas e dialógicas (lúdicas, artísticas e educomunicativas) para a sensibilização, reflexão e engajamento na superação de violação de direitos; </w:t>
      </w:r>
    </w:p>
    <w:p w14:paraId="10525193" w14:textId="77777777" w:rsidR="00F604A3" w:rsidRPr="00F604A3" w:rsidRDefault="00F604A3" w:rsidP="00F604A3">
      <w:pPr>
        <w:pStyle w:val="Texto"/>
      </w:pPr>
      <w:r w:rsidRPr="00F604A3">
        <w:t xml:space="preserve">● Importância da permanência e reconhecimento profissional dos docentes nas unidades escolares para fortalecimento de uma educação em direitos humanos; </w:t>
      </w:r>
    </w:p>
    <w:p w14:paraId="41103152" w14:textId="77777777" w:rsidR="00F604A3" w:rsidRPr="00F604A3" w:rsidRDefault="00F604A3" w:rsidP="00F604A3">
      <w:pPr>
        <w:pStyle w:val="Texto"/>
      </w:pPr>
      <w:r w:rsidRPr="00F604A3">
        <w:t xml:space="preserve">● Importância de ampliar a formação em direitos humanos para toda comunidade escolar e fortalecer seu engajamento para superação e prevenção às violências; </w:t>
      </w:r>
    </w:p>
    <w:p w14:paraId="2540E41E" w14:textId="77777777" w:rsidR="00F604A3" w:rsidRPr="00F604A3" w:rsidRDefault="00F604A3" w:rsidP="00F604A3">
      <w:pPr>
        <w:pStyle w:val="Texto"/>
      </w:pPr>
      <w:r w:rsidRPr="00F604A3">
        <w:t xml:space="preserve">● Importância de continuidade temporal dos projetos em educação em direitos humanos, a fim de proporcionar sua consolidação com resultados na melhoria da convivência escolar, pertencimento, participação democrática, protagonismo dos sujeitos e prevenção às violências; </w:t>
      </w:r>
    </w:p>
    <w:p w14:paraId="457C17C2" w14:textId="77777777" w:rsidR="00F604A3" w:rsidRPr="00F604A3" w:rsidRDefault="00F604A3" w:rsidP="00F604A3">
      <w:pPr>
        <w:pStyle w:val="Texto"/>
      </w:pPr>
      <w:r w:rsidRPr="00F604A3">
        <w:t xml:space="preserve">● Importância do fortalecimento da Rede de Proteção às crianças e adolescentes, a fim de dar suporte às escolas nos casos de violência identificados; </w:t>
      </w:r>
    </w:p>
    <w:p w14:paraId="17C8FE2D" w14:textId="6DA23B5C" w:rsidR="00F604A3" w:rsidRPr="00F604A3" w:rsidRDefault="00F604A3" w:rsidP="00F604A3">
      <w:pPr>
        <w:pStyle w:val="Texto"/>
      </w:pPr>
      <w:r w:rsidRPr="00F604A3">
        <w:t>● Importância de recursos financeiros para consolidação de políticas sólidas d</w:t>
      </w:r>
      <w:r>
        <w:t>e educação em direitos humanos;</w:t>
      </w:r>
    </w:p>
    <w:p w14:paraId="14CBCB75" w14:textId="77777777" w:rsidR="00F604A3" w:rsidRPr="00F604A3" w:rsidRDefault="00F604A3" w:rsidP="00F604A3">
      <w:pPr>
        <w:pStyle w:val="Texto"/>
      </w:pPr>
      <w:r w:rsidRPr="00F604A3">
        <w:t xml:space="preserve">● Importância da integração de diferentes atores, nos territórios onde as escolas estão localizadas, para construção de uma educação em direitos humanos; </w:t>
      </w:r>
    </w:p>
    <w:p w14:paraId="69490970" w14:textId="77777777" w:rsidR="00F604A3" w:rsidRPr="00F604A3" w:rsidRDefault="00F604A3" w:rsidP="00F604A3">
      <w:pPr>
        <w:pStyle w:val="Texto"/>
      </w:pPr>
      <w:r w:rsidRPr="00F604A3">
        <w:t xml:space="preserve">● Importância do reconhecimento institucional e político, em diferentes níveis de gestão, para a consolidação de uma educação em direitos humanos. </w:t>
      </w:r>
    </w:p>
    <w:p w14:paraId="4F51A0F4" w14:textId="77777777" w:rsidR="00F604A3" w:rsidRPr="006F25A4" w:rsidRDefault="00F604A3" w:rsidP="006F25A4">
      <w:pPr>
        <w:pStyle w:val="Texto"/>
      </w:pPr>
    </w:p>
    <w:p w14:paraId="7F32F155" w14:textId="52AE57B5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2EA55AD1" w14:textId="77777777" w:rsidR="008E4020" w:rsidRDefault="008E4020" w:rsidP="008E4020">
      <w:pPr>
        <w:pStyle w:val="NormalWeb"/>
        <w:spacing w:before="0" w:beforeAutospacing="0" w:after="0" w:afterAutospacing="0"/>
        <w:jc w:val="both"/>
        <w:rPr>
          <w:rFonts w:cs="Arial"/>
          <w:color w:val="000000"/>
          <w:szCs w:val="22"/>
          <w:shd w:val="clear" w:color="auto" w:fill="FFFFFF"/>
        </w:rPr>
      </w:pPr>
    </w:p>
    <w:p w14:paraId="1EF47DBC" w14:textId="77777777" w:rsidR="008E4020" w:rsidRPr="008E4020" w:rsidRDefault="008E4020" w:rsidP="008E4020">
      <w:pPr>
        <w:pStyle w:val="NormalWeb"/>
        <w:spacing w:before="0" w:beforeAutospacing="0" w:after="0" w:afterAutospacing="0"/>
        <w:jc w:val="both"/>
        <w:rPr>
          <w:sz w:val="24"/>
        </w:rPr>
      </w:pPr>
      <w:r w:rsidRPr="008E4020">
        <w:rPr>
          <w:rFonts w:cs="Arial"/>
          <w:color w:val="000000"/>
          <w:sz w:val="24"/>
          <w:shd w:val="clear" w:color="auto" w:fill="FFFFFF"/>
        </w:rPr>
        <w:t xml:space="preserve">BENEVIDES, Maria Victoria. Educação em Direitos Humanos: de que se trata? </w:t>
      </w:r>
      <w:r w:rsidRPr="008E4020">
        <w:rPr>
          <w:rFonts w:cs="Arial"/>
          <w:bCs/>
          <w:i/>
          <w:color w:val="000000"/>
          <w:sz w:val="24"/>
          <w:shd w:val="clear" w:color="auto" w:fill="FFFFFF"/>
        </w:rPr>
        <w:t>Programa Ética e Cidadania</w:t>
      </w:r>
      <w:r w:rsidRPr="008E4020">
        <w:rPr>
          <w:rFonts w:cs="Arial"/>
          <w:color w:val="000000"/>
          <w:sz w:val="24"/>
          <w:shd w:val="clear" w:color="auto" w:fill="FFFFFF"/>
        </w:rPr>
        <w:t xml:space="preserve">: construindo valores na escola e na sociedade, 2007. Disponível em: </w:t>
      </w:r>
      <w:hyperlink r:id="rId8" w:history="1">
        <w:r w:rsidRPr="008E4020">
          <w:rPr>
            <w:rStyle w:val="Hyperlink"/>
            <w:rFonts w:eastAsiaTheme="majorEastAsia" w:cs="Arial"/>
            <w:color w:val="1155CC"/>
            <w:sz w:val="24"/>
            <w:shd w:val="clear" w:color="auto" w:fill="FFFFFF"/>
          </w:rPr>
          <w:t>https://portal.mec.gov.br/seb/arquivos/pdf/Etica/9_benevides.pdf</w:t>
        </w:r>
      </w:hyperlink>
      <w:r w:rsidRPr="008E4020">
        <w:rPr>
          <w:rFonts w:cs="Arial"/>
          <w:color w:val="000000"/>
          <w:sz w:val="24"/>
          <w:shd w:val="clear" w:color="auto" w:fill="FFFFFF"/>
        </w:rPr>
        <w:t>. Acesso em: 15 out. 2025.</w:t>
      </w:r>
    </w:p>
    <w:p w14:paraId="769721B1" w14:textId="77777777" w:rsidR="008E4020" w:rsidRPr="008E4020" w:rsidRDefault="008E4020" w:rsidP="008E4020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</w:p>
    <w:p w14:paraId="6EE9019E" w14:textId="0917F177" w:rsidR="008E4020" w:rsidRPr="008E4020" w:rsidRDefault="008E4020" w:rsidP="008E4020">
      <w:pPr>
        <w:pStyle w:val="NormalWeb"/>
        <w:spacing w:before="0" w:beforeAutospacing="0" w:after="0" w:afterAutospacing="0"/>
        <w:jc w:val="both"/>
        <w:rPr>
          <w:sz w:val="24"/>
        </w:rPr>
      </w:pPr>
      <w:r w:rsidRPr="008E4020">
        <w:rPr>
          <w:rFonts w:cs="Arial"/>
          <w:color w:val="000000"/>
          <w:sz w:val="24"/>
          <w:shd w:val="clear" w:color="auto" w:fill="FFFFFF"/>
        </w:rPr>
        <w:t xml:space="preserve">FREIRE, Paulo. </w:t>
      </w:r>
      <w:r w:rsidRPr="008E4020">
        <w:rPr>
          <w:rFonts w:cs="Arial"/>
          <w:bCs/>
          <w:i/>
          <w:color w:val="000000"/>
          <w:sz w:val="24"/>
          <w:shd w:val="clear" w:color="auto" w:fill="FFFFFF"/>
        </w:rPr>
        <w:t>Pedagogia da autonomia</w:t>
      </w:r>
      <w:r w:rsidRPr="008E4020">
        <w:rPr>
          <w:rFonts w:cs="Arial"/>
          <w:color w:val="000000"/>
          <w:sz w:val="24"/>
          <w:shd w:val="clear" w:color="auto" w:fill="FFFFFF"/>
        </w:rPr>
        <w:t>: saberes necessários à prática educativa. 25. ed. São Paulo: Paz e Terra, 1996.</w:t>
      </w:r>
    </w:p>
    <w:p w14:paraId="7329E54A" w14:textId="77777777" w:rsidR="004F497D" w:rsidRPr="00910367" w:rsidRDefault="004F497D" w:rsidP="004F49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0"/>
        <w:rPr>
          <w:rFonts w:ascii="Arial" w:eastAsia="Times New Roman" w:hAnsi="Arial" w:cs="Arial"/>
          <w:color w:val="000000" w:themeColor="text1"/>
          <w:highlight w:val="white"/>
        </w:rPr>
      </w:pPr>
      <w:r w:rsidRPr="00910367">
        <w:rPr>
          <w:rFonts w:ascii="Arial" w:eastAsia="Times New Roman" w:hAnsi="Arial" w:cs="Arial"/>
          <w:color w:val="000000" w:themeColor="text1"/>
          <w:highlight w:val="white"/>
        </w:rPr>
        <w:t xml:space="preserve">MINAYO, Maria Cecília de Souza, ASSIS, Simone Gonçalves de; SOUZA, Edinilsa Ramos de (organizadoras). </w:t>
      </w:r>
      <w:r w:rsidRPr="00910367">
        <w:rPr>
          <w:rFonts w:ascii="Arial" w:eastAsia="Times New Roman" w:hAnsi="Arial" w:cs="Arial"/>
          <w:bCs/>
          <w:i/>
          <w:iCs/>
          <w:color w:val="000000" w:themeColor="text1"/>
          <w:highlight w:val="white"/>
        </w:rPr>
        <w:t>Avaliação por triangulação de métodos: abordagem de programas sociais.</w:t>
      </w:r>
      <w:r w:rsidRPr="00910367">
        <w:rPr>
          <w:rFonts w:ascii="Arial" w:eastAsia="Times New Roman" w:hAnsi="Arial" w:cs="Arial"/>
          <w:color w:val="000000" w:themeColor="text1"/>
          <w:highlight w:val="white"/>
        </w:rPr>
        <w:t xml:space="preserve"> Rio de Janeiro: Editora Fiocruz; 2005.</w:t>
      </w:r>
    </w:p>
    <w:p w14:paraId="474C372F" w14:textId="5637D539" w:rsidR="008E4020" w:rsidRPr="008E4020" w:rsidRDefault="008E4020" w:rsidP="008E4020">
      <w:pPr>
        <w:pStyle w:val="NormalWeb"/>
        <w:spacing w:before="0" w:beforeAutospacing="0" w:after="0" w:afterAutospacing="0"/>
        <w:jc w:val="both"/>
        <w:rPr>
          <w:sz w:val="24"/>
        </w:rPr>
      </w:pPr>
      <w:r w:rsidRPr="008E4020">
        <w:rPr>
          <w:rFonts w:cs="Arial"/>
          <w:color w:val="000000"/>
          <w:sz w:val="24"/>
          <w:shd w:val="clear" w:color="auto" w:fill="FFFFFF"/>
        </w:rPr>
        <w:lastRenderedPageBreak/>
        <w:t xml:space="preserve">NEV-USP. Núcleo de Estudos da Violência da Universidade de São Paulo. </w:t>
      </w:r>
      <w:r w:rsidRPr="008E4020">
        <w:rPr>
          <w:rFonts w:cs="Arial"/>
          <w:bCs/>
          <w:i/>
          <w:color w:val="000000"/>
          <w:sz w:val="24"/>
          <w:shd w:val="clear" w:color="auto" w:fill="FFFFFF"/>
        </w:rPr>
        <w:t>Relatório de Cidadania I</w:t>
      </w:r>
      <w:r w:rsidRPr="008E4020">
        <w:rPr>
          <w:rFonts w:cs="Arial"/>
          <w:color w:val="000000"/>
          <w:sz w:val="24"/>
          <w:shd w:val="clear" w:color="auto" w:fill="FFFFFF"/>
        </w:rPr>
        <w:t xml:space="preserve"> – Os jovens e os direitos humanos, 2000. Disponível em: </w:t>
      </w:r>
      <w:hyperlink r:id="rId9" w:history="1">
        <w:r w:rsidRPr="008E4020">
          <w:rPr>
            <w:rStyle w:val="Hyperlink"/>
            <w:rFonts w:eastAsiaTheme="majorEastAsia" w:cs="Arial"/>
            <w:color w:val="1155CC"/>
            <w:sz w:val="24"/>
            <w:shd w:val="clear" w:color="auto" w:fill="FFFFFF"/>
          </w:rPr>
          <w:t>https://www.dhnet.org.br/dados/rel</w:t>
        </w:r>
        <w:r w:rsidRPr="008E4020">
          <w:rPr>
            <w:rStyle w:val="Hyperlink"/>
            <w:rFonts w:eastAsiaTheme="majorEastAsia" w:cs="Arial"/>
            <w:color w:val="1155CC"/>
            <w:sz w:val="24"/>
            <w:shd w:val="clear" w:color="auto" w:fill="FFFFFF"/>
          </w:rPr>
          <w:t>atorios/r_br_nevusp/r_nev_cid_1_jovens_dh.pdf</w:t>
        </w:r>
      </w:hyperlink>
      <w:r w:rsidRPr="008E4020">
        <w:rPr>
          <w:rFonts w:cs="Arial"/>
          <w:color w:val="000000"/>
          <w:sz w:val="24"/>
          <w:shd w:val="clear" w:color="auto" w:fill="FFFFFF"/>
        </w:rPr>
        <w:t>. Acesso em: 15 out. 2025. </w:t>
      </w:r>
    </w:p>
    <w:p w14:paraId="78B3FED1" w14:textId="77777777" w:rsidR="004F497D" w:rsidRPr="004F497D" w:rsidRDefault="004F497D" w:rsidP="004F497D">
      <w:pPr>
        <w:pStyle w:val="NormalWeb"/>
        <w:jc w:val="both"/>
        <w:rPr>
          <w:rFonts w:cs="Arial"/>
          <w:color w:val="000000"/>
          <w:sz w:val="24"/>
          <w:shd w:val="clear" w:color="auto" w:fill="FFFFFF"/>
        </w:rPr>
      </w:pPr>
      <w:r w:rsidRPr="004F497D">
        <w:rPr>
          <w:rFonts w:cs="Arial"/>
          <w:color w:val="000000"/>
          <w:sz w:val="24"/>
          <w:shd w:val="clear" w:color="auto" w:fill="FFFFFF"/>
          <w:lang w:val="en-US"/>
        </w:rPr>
        <w:t xml:space="preserve">PATTON, Michael Quinn. </w:t>
      </w:r>
      <w:r w:rsidRPr="004F497D">
        <w:rPr>
          <w:rFonts w:cs="Arial"/>
          <w:i/>
          <w:iCs/>
          <w:color w:val="000000"/>
          <w:sz w:val="24"/>
          <w:shd w:val="clear" w:color="auto" w:fill="FFFFFF"/>
          <w:lang w:val="en-US"/>
        </w:rPr>
        <w:t>Developmental evaluation: applying complexity concepts to enhance innovation and use</w:t>
      </w:r>
      <w:r w:rsidRPr="004F497D">
        <w:rPr>
          <w:rFonts w:cs="Arial"/>
          <w:color w:val="000000"/>
          <w:sz w:val="24"/>
          <w:shd w:val="clear" w:color="auto" w:fill="FFFFFF"/>
          <w:lang w:val="en-US"/>
        </w:rPr>
        <w:t xml:space="preserve">. </w:t>
      </w:r>
      <w:r w:rsidRPr="004F497D">
        <w:rPr>
          <w:rFonts w:cs="Arial"/>
          <w:color w:val="000000"/>
          <w:sz w:val="24"/>
          <w:shd w:val="clear" w:color="auto" w:fill="FFFFFF"/>
        </w:rPr>
        <w:t>Guilford Press: New York, 2011.</w:t>
      </w:r>
    </w:p>
    <w:p w14:paraId="7D9EDDC2" w14:textId="294E325C" w:rsidR="008E4020" w:rsidRPr="008E4020" w:rsidRDefault="008E4020" w:rsidP="008E4020">
      <w:pPr>
        <w:pStyle w:val="NormalWeb"/>
        <w:spacing w:before="0" w:beforeAutospacing="0" w:after="0" w:afterAutospacing="0"/>
        <w:jc w:val="both"/>
        <w:rPr>
          <w:sz w:val="24"/>
        </w:rPr>
      </w:pPr>
      <w:r w:rsidRPr="008E4020">
        <w:rPr>
          <w:rFonts w:cs="Arial"/>
          <w:color w:val="000000"/>
          <w:sz w:val="24"/>
          <w:shd w:val="clear" w:color="auto" w:fill="FFFFFF"/>
        </w:rPr>
        <w:t xml:space="preserve">RUOTTI, Caren et al. </w:t>
      </w:r>
      <w:r w:rsidRPr="008E4020">
        <w:rPr>
          <w:rFonts w:cs="Arial"/>
          <w:bCs/>
          <w:i/>
          <w:color w:val="000000"/>
          <w:sz w:val="24"/>
          <w:shd w:val="clear" w:color="auto" w:fill="FFFFFF"/>
        </w:rPr>
        <w:t>Caderno PODHE nº 1</w:t>
      </w:r>
      <w:r w:rsidRPr="008E4020">
        <w:rPr>
          <w:rFonts w:cs="Arial"/>
          <w:color w:val="000000"/>
          <w:sz w:val="24"/>
          <w:shd w:val="clear" w:color="auto" w:fill="FFFFFF"/>
        </w:rPr>
        <w:t xml:space="preserve">: Proposta geral e contornos metodológicos do Projeto Observatório de Direitos Humanos em Escolas. São Paulo: NEV/USP, 2023. Disponível em: </w:t>
      </w:r>
      <w:hyperlink r:id="rId10" w:history="1">
        <w:r w:rsidRPr="008E4020">
          <w:rPr>
            <w:rStyle w:val="Hyperlink"/>
            <w:rFonts w:eastAsiaTheme="majorEastAsia" w:cs="Arial"/>
            <w:color w:val="1155CC"/>
            <w:sz w:val="24"/>
            <w:shd w:val="clear" w:color="auto" w:fill="FFFFFF"/>
          </w:rPr>
          <w:t>https://nev.prp.usp.br/publicacao/caderno-podhe-no-1-proposta-geral-e-contornos-metodologicos-do-projeto-observatorio-d</w:t>
        </w:r>
        <w:r w:rsidRPr="008E4020">
          <w:rPr>
            <w:rStyle w:val="Hyperlink"/>
            <w:rFonts w:eastAsiaTheme="majorEastAsia" w:cs="Arial"/>
            <w:color w:val="1155CC"/>
            <w:sz w:val="24"/>
            <w:shd w:val="clear" w:color="auto" w:fill="FFFFFF"/>
          </w:rPr>
          <w:t>e-direitos-humanos-em-escolas/</w:t>
        </w:r>
      </w:hyperlink>
      <w:r w:rsidRPr="008E4020">
        <w:rPr>
          <w:rFonts w:cs="Arial"/>
          <w:color w:val="000000"/>
          <w:sz w:val="24"/>
          <w:shd w:val="clear" w:color="auto" w:fill="FFFFFF"/>
        </w:rPr>
        <w:t>. Acesso em: 12 out. 2025.</w:t>
      </w:r>
    </w:p>
    <w:p w14:paraId="70FB631E" w14:textId="77777777" w:rsidR="004F497D" w:rsidRDefault="004F497D" w:rsidP="008E4020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</w:p>
    <w:p w14:paraId="1CEA4D6E" w14:textId="6D87CB1F" w:rsidR="00597F8A" w:rsidRDefault="004F497D" w:rsidP="008E4020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  <w:r>
        <w:rPr>
          <w:rFonts w:cs="Arial"/>
          <w:color w:val="000000"/>
          <w:sz w:val="24"/>
          <w:shd w:val="clear" w:color="auto" w:fill="FFFFFF"/>
        </w:rPr>
        <w:t>SOUZA, M. P. R.; FODRA, S. M.; WHITE</w:t>
      </w:r>
      <w:r w:rsidR="008E4020" w:rsidRPr="008E4020">
        <w:rPr>
          <w:rFonts w:cs="Arial"/>
          <w:color w:val="000000"/>
          <w:sz w:val="24"/>
          <w:shd w:val="clear" w:color="auto" w:fill="FFFFFF"/>
        </w:rPr>
        <w:t xml:space="preserve"> O. M. Violência e convivência escolar: contribuições e desafios para políticas educacionais a partir da Psicologia Escolar. </w:t>
      </w:r>
      <w:r w:rsidR="008E4020" w:rsidRPr="008E4020">
        <w:rPr>
          <w:rFonts w:cs="Arial"/>
          <w:i/>
          <w:iCs/>
          <w:color w:val="000000"/>
          <w:sz w:val="24"/>
          <w:shd w:val="clear" w:color="auto" w:fill="FFFFFF"/>
        </w:rPr>
        <w:t>Revista de Educação PUC-Campinas</w:t>
      </w:r>
      <w:r w:rsidR="008E4020" w:rsidRPr="008E4020">
        <w:rPr>
          <w:rFonts w:cs="Arial"/>
          <w:color w:val="000000"/>
          <w:sz w:val="24"/>
          <w:shd w:val="clear" w:color="auto" w:fill="FFFFFF"/>
        </w:rPr>
        <w:t xml:space="preserve">, v. 30, e14243, 2025. </w:t>
      </w:r>
      <w:hyperlink r:id="rId11" w:history="1">
        <w:r w:rsidR="008E4020" w:rsidRPr="00FB59E7">
          <w:rPr>
            <w:rStyle w:val="Hyperlink"/>
            <w:rFonts w:cs="Arial"/>
            <w:sz w:val="24"/>
            <w:shd w:val="clear" w:color="auto" w:fill="FFFFFF"/>
          </w:rPr>
          <w:t>https://doi.org/10.24220/2318-0870v30a2025e</w:t>
        </w:r>
        <w:r w:rsidR="008E4020" w:rsidRPr="00FB59E7">
          <w:rPr>
            <w:rStyle w:val="Hyperlink"/>
            <w:rFonts w:cs="Arial"/>
            <w:sz w:val="24"/>
            <w:shd w:val="clear" w:color="auto" w:fill="FFFFFF"/>
          </w:rPr>
          <w:t>14243</w:t>
        </w:r>
      </w:hyperlink>
      <w:r w:rsidR="008E4020">
        <w:rPr>
          <w:rFonts w:cs="Arial"/>
          <w:color w:val="000000"/>
          <w:sz w:val="24"/>
          <w:shd w:val="clear" w:color="auto" w:fill="FFFFFF"/>
        </w:rPr>
        <w:t>.</w:t>
      </w:r>
    </w:p>
    <w:p w14:paraId="46533BF1" w14:textId="0D88587B" w:rsidR="008E4020" w:rsidRDefault="008E4020" w:rsidP="008E4020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</w:p>
    <w:p w14:paraId="03E0FAAD" w14:textId="3106B210" w:rsidR="004F497D" w:rsidRPr="004F497D" w:rsidRDefault="004F497D" w:rsidP="004F497D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  <w:r w:rsidRPr="004F497D">
        <w:rPr>
          <w:rFonts w:cs="Arial"/>
          <w:color w:val="000000"/>
          <w:sz w:val="24"/>
          <w:shd w:val="clear" w:color="auto" w:fill="FFFFFF"/>
          <w:lang w:val="en-US"/>
        </w:rPr>
        <w:t xml:space="preserve">STAKE, R.E. Standards-Based and Responsive Evaluation. </w:t>
      </w:r>
      <w:r w:rsidRPr="004F497D">
        <w:rPr>
          <w:rFonts w:cs="Arial"/>
          <w:color w:val="000000"/>
          <w:sz w:val="24"/>
          <w:shd w:val="clear" w:color="auto" w:fill="FFFFFF"/>
        </w:rPr>
        <w:t>London: SAGE Publications, 2004.</w:t>
      </w:r>
    </w:p>
    <w:p w14:paraId="68E9D0A0" w14:textId="77777777" w:rsidR="004F497D" w:rsidRPr="004F497D" w:rsidRDefault="004F497D" w:rsidP="004F497D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</w:p>
    <w:p w14:paraId="68FD735F" w14:textId="228C7940" w:rsidR="004F497D" w:rsidRPr="004F497D" w:rsidRDefault="004F497D" w:rsidP="004F497D">
      <w:pPr>
        <w:pStyle w:val="NormalWeb"/>
        <w:spacing w:before="0" w:beforeAutospacing="0" w:after="0" w:afterAutospacing="0"/>
        <w:jc w:val="both"/>
        <w:rPr>
          <w:rFonts w:cs="Arial"/>
          <w:color w:val="000000"/>
          <w:sz w:val="24"/>
          <w:shd w:val="clear" w:color="auto" w:fill="FFFFFF"/>
        </w:rPr>
      </w:pPr>
      <w:r w:rsidRPr="004F497D">
        <w:rPr>
          <w:rFonts w:cs="Arial"/>
          <w:color w:val="000000"/>
          <w:sz w:val="24"/>
          <w:shd w:val="clear" w:color="auto" w:fill="FFFFFF"/>
        </w:rPr>
        <w:t xml:space="preserve">VINHA, Telma Pileggi et al. Relatório de pesquisa Avaliação responsiva em transformações profundas: o caso do programa Jovem de Futuro. </w:t>
      </w:r>
      <w:r>
        <w:rPr>
          <w:rFonts w:cs="Arial"/>
          <w:color w:val="000000"/>
          <w:sz w:val="24"/>
          <w:shd w:val="clear" w:color="auto" w:fill="FFFFFF"/>
        </w:rPr>
        <w:t xml:space="preserve">Observatório de Educação </w:t>
      </w:r>
      <w:r w:rsidRPr="004F497D">
        <w:rPr>
          <w:rFonts w:cs="Arial"/>
          <w:color w:val="000000"/>
          <w:sz w:val="24"/>
          <w:shd w:val="clear" w:color="auto" w:fill="FFFFFF"/>
        </w:rPr>
        <w:t>Ensino Médio e Gestão. São Paulo, 2020. Disponível em:</w:t>
      </w:r>
      <w:r w:rsidRPr="004F497D">
        <w:t xml:space="preserve"> </w:t>
      </w:r>
      <w:hyperlink r:id="rId12" w:history="1">
        <w:r w:rsidRPr="007C5570">
          <w:rPr>
            <w:rStyle w:val="Hyperlink"/>
            <w:rFonts w:cs="Arial"/>
            <w:sz w:val="24"/>
            <w:shd w:val="clear" w:color="auto" w:fill="FFFFFF"/>
          </w:rPr>
          <w:t>https://observatoriodeeduc</w:t>
        </w:r>
        <w:r w:rsidRPr="007C5570">
          <w:rPr>
            <w:rStyle w:val="Hyperlink"/>
            <w:rFonts w:cs="Arial"/>
            <w:sz w:val="24"/>
            <w:shd w:val="clear" w:color="auto" w:fill="FFFFFF"/>
          </w:rPr>
          <w:t>acao.institutounibanco.org.br/api/assets/c1867fce-8830-4668-98a7-25917cecbcd9/</w:t>
        </w:r>
      </w:hyperlink>
      <w:r w:rsidRPr="004F497D">
        <w:rPr>
          <w:rFonts w:cs="Arial"/>
          <w:color w:val="000000"/>
          <w:sz w:val="24"/>
          <w:shd w:val="clear" w:color="auto" w:fill="FFFFFF"/>
        </w:rPr>
        <w:t xml:space="preserve">. Acesso em: 25 out. 2025. </w:t>
      </w:r>
    </w:p>
    <w:p w14:paraId="3A36C249" w14:textId="77777777" w:rsidR="008E4020" w:rsidRPr="004C446D" w:rsidRDefault="008E4020" w:rsidP="008E4020">
      <w:pPr>
        <w:pStyle w:val="Texto"/>
        <w:ind w:firstLine="0"/>
      </w:pPr>
    </w:p>
    <w:p w14:paraId="592425AB" w14:textId="552B94B0" w:rsidR="001E54C1" w:rsidRDefault="3A7DF960">
      <w:pPr>
        <w:pStyle w:val="TtulosNoNumerados"/>
      </w:pPr>
      <w:r w:rsidRPr="00DF040B">
        <w:t>AGRADECIMENTOS</w:t>
      </w:r>
      <w:r w:rsidR="00ED0FC9">
        <w:t xml:space="preserve"> </w:t>
      </w:r>
    </w:p>
    <w:p w14:paraId="400A594F" w14:textId="2FDF1500" w:rsidR="001E54C1" w:rsidRPr="00CD581C" w:rsidRDefault="00ED0FC9" w:rsidP="00B83484">
      <w:pPr>
        <w:pStyle w:val="TtulosNoNumerados"/>
        <w:ind w:firstLine="708"/>
        <w:jc w:val="both"/>
      </w:pPr>
      <w:r>
        <w:rPr>
          <w:b w:val="0"/>
        </w:rPr>
        <w:t>A</w:t>
      </w:r>
      <w:r w:rsidRPr="00ED0FC9">
        <w:rPr>
          <w:b w:val="0"/>
        </w:rPr>
        <w:t xml:space="preserve">gradecemos </w:t>
      </w:r>
      <w:r>
        <w:rPr>
          <w:b w:val="0"/>
        </w:rPr>
        <w:t>a</w:t>
      </w:r>
      <w:r w:rsidRPr="00ED0FC9">
        <w:rPr>
          <w:b w:val="0"/>
        </w:rPr>
        <w:t xml:space="preserve"> todos os profissionais das escolas parceiras, inicialmente por mei</w:t>
      </w:r>
      <w:r>
        <w:rPr>
          <w:b w:val="0"/>
        </w:rPr>
        <w:t>o dos coordenadores e diretores</w:t>
      </w:r>
      <w:r w:rsidRPr="00ED0FC9">
        <w:rPr>
          <w:b w:val="0"/>
        </w:rPr>
        <w:t>. Só assim foram possíveis os encontros com os professores, os quais compartilham conosco seus anseios, perspectivas, demandas e objetivos comuns. A estes os nossos mais profundos agradecimentos, os quais se estendem aos demais profissionais das</w:t>
      </w:r>
      <w:r w:rsidR="004F497D">
        <w:rPr>
          <w:b w:val="0"/>
        </w:rPr>
        <w:t xml:space="preserve"> escolas</w:t>
      </w:r>
      <w:r w:rsidRPr="00ED0FC9">
        <w:rPr>
          <w:b w:val="0"/>
        </w:rPr>
        <w:t xml:space="preserve">. </w:t>
      </w:r>
      <w:r>
        <w:rPr>
          <w:b w:val="0"/>
        </w:rPr>
        <w:t>A</w:t>
      </w:r>
      <w:r w:rsidRPr="00ED0FC9">
        <w:rPr>
          <w:b w:val="0"/>
        </w:rPr>
        <w:t xml:space="preserve">gradecemos igualmente a todos os educandos, para os quais nosso trabalho é dedicado a cada dia, na expectativa de formas mais justas e dignas de vivência e existência humana. O PODHE também é resultado de todos os educadores e pesquisadores que fizeram e fazem parte da equipe e que são fundamentais para a construção e reconstrução cotidiana do projeto. Por fim, um agradecimento à toda equipe do NEV/USP, </w:t>
      </w:r>
      <w:r w:rsidR="004F497D">
        <w:rPr>
          <w:b w:val="0"/>
        </w:rPr>
        <w:t>dedicada</w:t>
      </w:r>
      <w:bookmarkStart w:id="0" w:name="_GoBack"/>
      <w:bookmarkEnd w:id="0"/>
      <w:r w:rsidRPr="00ED0FC9">
        <w:rPr>
          <w:b w:val="0"/>
        </w:rPr>
        <w:t xml:space="preserve"> há décadas à defesa e garantia dos direitos humanos no país. O PODHE não seria possível ainda sem o apoio concedido pela Fundação de Amparo à Pesquisa do Estado de São Paulo (Fapesp).</w:t>
      </w:r>
    </w:p>
    <w:sectPr w:rsidR="001E54C1" w:rsidRPr="00CD581C" w:rsidSect="004C446D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FF6B0" w14:textId="77777777" w:rsidR="005C13EC" w:rsidRDefault="005C13EC" w:rsidP="00026BCD">
      <w:pPr>
        <w:spacing w:line="240" w:lineRule="auto"/>
      </w:pPr>
      <w:r>
        <w:separator/>
      </w:r>
    </w:p>
  </w:endnote>
  <w:endnote w:type="continuationSeparator" w:id="0">
    <w:p w14:paraId="6BFE365F" w14:textId="77777777" w:rsidR="005C13EC" w:rsidRDefault="005C13EC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B176C" w14:textId="77777777" w:rsidR="005C13EC" w:rsidRDefault="005C13EC" w:rsidP="00026BCD">
      <w:pPr>
        <w:spacing w:line="240" w:lineRule="auto"/>
      </w:pPr>
      <w:r>
        <w:separator/>
      </w:r>
    </w:p>
  </w:footnote>
  <w:footnote w:type="continuationSeparator" w:id="0">
    <w:p w14:paraId="6E50836F" w14:textId="77777777" w:rsidR="005C13EC" w:rsidRDefault="005C13EC" w:rsidP="00026BCD">
      <w:pPr>
        <w:spacing w:line="240" w:lineRule="auto"/>
      </w:pPr>
      <w:r>
        <w:continuationSeparator/>
      </w:r>
    </w:p>
  </w:footnote>
  <w:footnote w:id="1">
    <w:p w14:paraId="22FD869C" w14:textId="55D7DF3C" w:rsidR="00250E5E" w:rsidRDefault="00250E5E" w:rsidP="00B83484">
      <w:pPr>
        <w:pStyle w:val="TtulosNoNumerados"/>
        <w:jc w:val="both"/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D35FAD">
        <w:rPr>
          <w:rFonts w:eastAsia="Arial"/>
          <w:b w:val="0"/>
          <w:bCs w:val="0"/>
          <w:sz w:val="22"/>
          <w:szCs w:val="22"/>
        </w:rPr>
        <w:t>Doutora</w:t>
      </w:r>
      <w:r w:rsidR="00996212">
        <w:rPr>
          <w:rFonts w:eastAsia="Arial"/>
          <w:b w:val="0"/>
          <w:bCs w:val="0"/>
          <w:sz w:val="22"/>
          <w:szCs w:val="22"/>
        </w:rPr>
        <w:t xml:space="preserve"> em Sociologia</w:t>
      </w:r>
      <w:r w:rsidR="009B50F8">
        <w:rPr>
          <w:rFonts w:eastAsia="Arial"/>
          <w:b w:val="0"/>
          <w:bCs w:val="0"/>
          <w:sz w:val="22"/>
          <w:szCs w:val="22"/>
        </w:rPr>
        <w:t>, p</w:t>
      </w:r>
      <w:r w:rsidR="00996212">
        <w:rPr>
          <w:rFonts w:eastAsia="Arial"/>
          <w:b w:val="0"/>
          <w:bCs w:val="0"/>
          <w:sz w:val="22"/>
          <w:szCs w:val="22"/>
        </w:rPr>
        <w:t xml:space="preserve">esquisadora </w:t>
      </w:r>
      <w:r w:rsidR="009B50F8">
        <w:rPr>
          <w:rFonts w:eastAsia="Arial"/>
          <w:b w:val="0"/>
          <w:bCs w:val="0"/>
          <w:sz w:val="22"/>
          <w:szCs w:val="22"/>
        </w:rPr>
        <w:t xml:space="preserve">do </w:t>
      </w:r>
      <w:r w:rsidR="00D35FAD">
        <w:rPr>
          <w:rFonts w:eastAsia="Arial"/>
          <w:b w:val="0"/>
          <w:bCs w:val="0"/>
          <w:sz w:val="22"/>
          <w:szCs w:val="22"/>
        </w:rPr>
        <w:t>Núcleo de Estudos da Violência, São Paulo, SP, Brasil, cauruotti@usp.br</w:t>
      </w:r>
    </w:p>
  </w:footnote>
  <w:footnote w:id="2">
    <w:p w14:paraId="29BE1D5A" w14:textId="559BECB1" w:rsidR="00996212" w:rsidRDefault="00996212" w:rsidP="00B83484">
      <w:pPr>
        <w:pStyle w:val="TtulosNoNumerados"/>
        <w:jc w:val="both"/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>
        <w:rPr>
          <w:rFonts w:eastAsia="Arial"/>
          <w:b w:val="0"/>
          <w:bCs w:val="0"/>
          <w:sz w:val="22"/>
          <w:szCs w:val="22"/>
        </w:rPr>
        <w:t>Doutoranda</w:t>
      </w:r>
      <w:r w:rsidR="009B50F8">
        <w:rPr>
          <w:rFonts w:eastAsia="Arial"/>
          <w:b w:val="0"/>
          <w:bCs w:val="0"/>
          <w:sz w:val="22"/>
          <w:szCs w:val="22"/>
        </w:rPr>
        <w:t xml:space="preserve"> em Educação</w:t>
      </w:r>
      <w:r>
        <w:rPr>
          <w:rFonts w:eastAsia="Arial"/>
          <w:b w:val="0"/>
          <w:bCs w:val="0"/>
          <w:sz w:val="22"/>
          <w:szCs w:val="22"/>
        </w:rPr>
        <w:t xml:space="preserve">, UNICAMP; </w:t>
      </w:r>
      <w:r w:rsidR="009B50F8">
        <w:rPr>
          <w:rFonts w:eastAsia="Arial"/>
          <w:b w:val="0"/>
          <w:bCs w:val="0"/>
          <w:sz w:val="22"/>
          <w:szCs w:val="22"/>
        </w:rPr>
        <w:t>i</w:t>
      </w:r>
      <w:r w:rsidR="009B50F8" w:rsidRPr="009B50F8">
        <w:rPr>
          <w:rFonts w:eastAsia="Arial"/>
          <w:b w:val="0"/>
          <w:bCs w:val="0"/>
          <w:sz w:val="22"/>
          <w:szCs w:val="22"/>
        </w:rPr>
        <w:t>ntegra o GEPEM (Grupo de Estudos e Pesquisas em Educação Moral) da UNESP/UNICAMP</w:t>
      </w:r>
      <w:r w:rsidR="009B50F8">
        <w:rPr>
          <w:rFonts w:eastAsia="Arial"/>
          <w:b w:val="0"/>
          <w:bCs w:val="0"/>
          <w:sz w:val="22"/>
          <w:szCs w:val="22"/>
        </w:rPr>
        <w:t>, p</w:t>
      </w:r>
      <w:r>
        <w:rPr>
          <w:rFonts w:eastAsia="Arial"/>
          <w:b w:val="0"/>
          <w:bCs w:val="0"/>
          <w:sz w:val="22"/>
          <w:szCs w:val="22"/>
        </w:rPr>
        <w:t xml:space="preserve">esquisadora Núcleo de Estudos da Violência, </w:t>
      </w:r>
      <w:r w:rsidR="009B50F8">
        <w:rPr>
          <w:rFonts w:eastAsia="Arial"/>
          <w:b w:val="0"/>
          <w:bCs w:val="0"/>
          <w:sz w:val="22"/>
          <w:szCs w:val="22"/>
        </w:rPr>
        <w:t>Salto</w:t>
      </w:r>
      <w:r>
        <w:rPr>
          <w:rFonts w:eastAsia="Arial"/>
          <w:b w:val="0"/>
          <w:bCs w:val="0"/>
          <w:sz w:val="22"/>
          <w:szCs w:val="22"/>
        </w:rPr>
        <w:t xml:space="preserve">, SP, Brasil, </w:t>
      </w:r>
      <w:r w:rsidR="009B50F8" w:rsidRPr="009B50F8">
        <w:rPr>
          <w:rFonts w:eastAsia="Arial"/>
          <w:b w:val="0"/>
          <w:bCs w:val="0"/>
          <w:sz w:val="22"/>
          <w:szCs w:val="22"/>
        </w:rPr>
        <w:t>daniladipietro.z@gmail.com</w:t>
      </w:r>
    </w:p>
  </w:footnote>
  <w:footnote w:id="3">
    <w:p w14:paraId="6438C22D" w14:textId="71BCDC36" w:rsidR="00996212" w:rsidRPr="00250E5E" w:rsidRDefault="00996212" w:rsidP="00996212">
      <w:pPr>
        <w:pStyle w:val="TtulosNoNumerados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>
        <w:rPr>
          <w:rFonts w:eastAsia="Arial"/>
          <w:b w:val="0"/>
          <w:bCs w:val="0"/>
          <w:sz w:val="22"/>
          <w:szCs w:val="22"/>
        </w:rPr>
        <w:t xml:space="preserve">Doutora em Sociologia, </w:t>
      </w:r>
      <w:r w:rsidR="009B50F8">
        <w:rPr>
          <w:rFonts w:eastAsia="Arial"/>
          <w:b w:val="0"/>
          <w:bCs w:val="0"/>
          <w:sz w:val="22"/>
          <w:szCs w:val="22"/>
        </w:rPr>
        <w:t>p</w:t>
      </w:r>
      <w:r>
        <w:rPr>
          <w:rFonts w:eastAsia="Arial"/>
          <w:b w:val="0"/>
          <w:bCs w:val="0"/>
          <w:sz w:val="22"/>
          <w:szCs w:val="22"/>
        </w:rPr>
        <w:t>esquisadora do Núcleo de Estudos da Violência, São Paulo, SP, Brasil, veridianacampos01@gmail.com</w:t>
      </w:r>
    </w:p>
    <w:p w14:paraId="707E309B" w14:textId="77777777" w:rsidR="00996212" w:rsidRDefault="00996212" w:rsidP="00996212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B65E4" w14:textId="604B6F8E" w:rsidR="008562B7" w:rsidRDefault="005C13EC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3C001" w14:textId="675325A4" w:rsidR="34CB68DF" w:rsidRDefault="005C13EC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8FA9C" w14:textId="4E46BFD7" w:rsidR="008562B7" w:rsidRDefault="005C13EC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472AA"/>
    <w:multiLevelType w:val="hybridMultilevel"/>
    <w:tmpl w:val="58981E9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D174A"/>
    <w:rsid w:val="003E279A"/>
    <w:rsid w:val="003F656B"/>
    <w:rsid w:val="00403677"/>
    <w:rsid w:val="00435A4C"/>
    <w:rsid w:val="004371A8"/>
    <w:rsid w:val="00442C14"/>
    <w:rsid w:val="00444A50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4F497D"/>
    <w:rsid w:val="00501902"/>
    <w:rsid w:val="00522804"/>
    <w:rsid w:val="00526D12"/>
    <w:rsid w:val="00531E8C"/>
    <w:rsid w:val="0057474E"/>
    <w:rsid w:val="00576DF9"/>
    <w:rsid w:val="00597F8A"/>
    <w:rsid w:val="005A2B0A"/>
    <w:rsid w:val="005C13EC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C7435"/>
    <w:rsid w:val="006D2F5D"/>
    <w:rsid w:val="006D3ABF"/>
    <w:rsid w:val="006E7866"/>
    <w:rsid w:val="006F25A4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00F3"/>
    <w:rsid w:val="00865FF8"/>
    <w:rsid w:val="0087040B"/>
    <w:rsid w:val="00892CA9"/>
    <w:rsid w:val="008967EE"/>
    <w:rsid w:val="008B711F"/>
    <w:rsid w:val="008C02E5"/>
    <w:rsid w:val="008C6DFB"/>
    <w:rsid w:val="008D48F6"/>
    <w:rsid w:val="008E4020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96212"/>
    <w:rsid w:val="009A0059"/>
    <w:rsid w:val="009A33DE"/>
    <w:rsid w:val="009B4393"/>
    <w:rsid w:val="009B50F8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83484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3F65"/>
    <w:rsid w:val="00D16DAA"/>
    <w:rsid w:val="00D17DEF"/>
    <w:rsid w:val="00D35FAD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0FC9"/>
    <w:rsid w:val="00ED4385"/>
    <w:rsid w:val="00ED7BE5"/>
    <w:rsid w:val="00EE2639"/>
    <w:rsid w:val="00F27CE0"/>
    <w:rsid w:val="00F32F47"/>
    <w:rsid w:val="00F46CF2"/>
    <w:rsid w:val="00F604A3"/>
    <w:rsid w:val="00F647DC"/>
    <w:rsid w:val="00F72FD3"/>
    <w:rsid w:val="00F7631C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doTexto-Normal">
    <w:name w:val="C. do Texto - Normal"/>
    <w:basedOn w:val="Normal"/>
    <w:link w:val="CdoTexto-NormalChar"/>
    <w:qFormat/>
    <w:rsid w:val="00F7631C"/>
    <w:pPr>
      <w:spacing w:line="276" w:lineRule="auto"/>
      <w:ind w:firstLine="709"/>
    </w:pPr>
    <w:rPr>
      <w:rFonts w:ascii="Arial" w:eastAsia="Times New Roman" w:hAnsi="Arial" w:cs="Times New Roman"/>
      <w:color w:val="000000"/>
      <w:kern w:val="0"/>
      <w:lang w:eastAsia="pt-BR"/>
      <w14:ligatures w14:val="none"/>
    </w:rPr>
  </w:style>
  <w:style w:type="character" w:customStyle="1" w:styleId="CdoTexto-NormalChar">
    <w:name w:val="C. do Texto - Normal Char"/>
    <w:basedOn w:val="Fontepargpadro"/>
    <w:link w:val="CdoTexto-Normal"/>
    <w:rsid w:val="00F7631C"/>
    <w:rPr>
      <w:rFonts w:ascii="Arial" w:eastAsia="Times New Roman" w:hAnsi="Arial" w:cs="Times New Roman"/>
      <w:color w:val="000000"/>
      <w:kern w:val="0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F7631C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Times New Roman"/>
      <w:kern w:val="0"/>
      <w:szCs w:val="24"/>
      <w:lang w:eastAsia="pt-BR"/>
      <w14:ligatures w14:val="none"/>
    </w:rPr>
  </w:style>
  <w:style w:type="paragraph" w:customStyle="1" w:styleId="Default">
    <w:name w:val="Default"/>
    <w:rsid w:val="00F604A3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kern w:val="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402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5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29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25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mec.gov.br/seb/arquivos/pdf/Etica/9_benevides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bservatoriodeeducacao.institutounibanco.org.br/api/assets/c1867fce-8830-4668-98a7-25917cecbcd9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24220/2318-0870v30a2025e1424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ev.prp.usp.br/publicacao/caderno-podhe-no-1-proposta-geral-e-contornos-metodologicos-do-projeto-observatorio-de-direitos-humanos-em-esco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hnet.org.br/dados/relatorios/r_br_nevusp/r_nev_cid_1_jovens_dh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9F538-AC8C-4E26-80A5-8A4ED4F6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2416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Caren Ruotti</cp:lastModifiedBy>
  <cp:revision>8</cp:revision>
  <dcterms:created xsi:type="dcterms:W3CDTF">2025-10-24T13:25:00Z</dcterms:created>
  <dcterms:modified xsi:type="dcterms:W3CDTF">2025-10-29T13:40:00Z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