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246697302"/>
        <w:docPartObj>
          <w:docPartGallery w:val="Cover Pages"/>
          <w:docPartUnique/>
        </w:docPartObj>
      </w:sdtPr>
      <w:sdtEndPr/>
      <w:sdtContent>
        <w:p w14:paraId="376EA4EB" w14:textId="1A2244EB" w:rsidR="0053021A" w:rsidRDefault="0053021A">
          <w:r>
            <w:rPr>
              <w:noProof/>
            </w:rPr>
            <w:drawing>
              <wp:anchor distT="0" distB="0" distL="114300" distR="114300" simplePos="0" relativeHeight="251663360" behindDoc="1" locked="0" layoutInCell="1" allowOverlap="1" wp14:anchorId="59C5C9E1" wp14:editId="48CC6E7F">
                <wp:simplePos x="0" y="0"/>
                <wp:positionH relativeFrom="column">
                  <wp:posOffset>-1090736</wp:posOffset>
                </wp:positionH>
                <wp:positionV relativeFrom="paragraph">
                  <wp:posOffset>-923925</wp:posOffset>
                </wp:positionV>
                <wp:extent cx="7578284" cy="10711543"/>
                <wp:effectExtent l="0" t="0" r="3810" b="0"/>
                <wp:wrapNone/>
                <wp:docPr id="648995263" name="Imagem 1" descr="Texto, Carta&#10;&#10;O conteúdo gerado por IA pode estar incorre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5450805" name="Imagem 1" descr="Texto, Carta&#10;&#10;O conteúdo gerado por IA pode estar incorreto.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8284" cy="107115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5A314E5" w14:textId="77777777" w:rsidR="0027518C" w:rsidRDefault="0053021A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1" locked="0" layoutInCell="1" allowOverlap="1" wp14:anchorId="486A8980" wp14:editId="62ED6870">
                    <wp:simplePos x="0" y="0"/>
                    <wp:positionH relativeFrom="column">
                      <wp:posOffset>525171</wp:posOffset>
                    </wp:positionH>
                    <wp:positionV relativeFrom="paragraph">
                      <wp:posOffset>6910096</wp:posOffset>
                    </wp:positionV>
                    <wp:extent cx="709126" cy="382555"/>
                    <wp:effectExtent l="0" t="0" r="2540" b="0"/>
                    <wp:wrapNone/>
                    <wp:docPr id="2128089461" name="Retângulo Arredondad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09126" cy="382555"/>
                            </a:xfrm>
                            <a:prstGeom prst="roundRect">
                              <a:avLst/>
                            </a:prstGeom>
                            <a:solidFill>
                              <a:srgbClr val="1A9B3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oundrect w14:anchorId="33E47367" id="Retângulo Arredondado 3" o:spid="_x0000_s1026" style="position:absolute;margin-left:41.35pt;margin-top:544.1pt;width:55.85pt;height:30.1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" fillcolor="#1a9b3c" stroked="f" strokeweight="1pt">
                    <v:stroke joinstyle="miter"/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E65D060" wp14:editId="05F2756B">
                    <wp:simplePos x="0" y="0"/>
                    <wp:positionH relativeFrom="column">
                      <wp:posOffset>1332865</wp:posOffset>
                    </wp:positionH>
                    <wp:positionV relativeFrom="paragraph">
                      <wp:posOffset>6847205</wp:posOffset>
                    </wp:positionV>
                    <wp:extent cx="3694430" cy="1362075"/>
                    <wp:effectExtent l="0" t="0" r="0" b="0"/>
                    <wp:wrapNone/>
                    <wp:docPr id="10815487" name="Caixa de Tex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94430" cy="1362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8EDCFA" w14:textId="1D00EF38" w:rsidR="0053021A" w:rsidRPr="00733AFB" w:rsidRDefault="00FD66D7" w:rsidP="0053021A">
                                <w:pPr>
                                  <w:rPr>
                                    <w:rFonts w:ascii="Antonio" w:hAnsi="Antonio"/>
                                    <w:color w:val="1A9B3C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ntonio" w:hAnsi="Antonio"/>
                                    <w:color w:val="1A9B3C"/>
                                    <w:sz w:val="36"/>
                                    <w:szCs w:val="36"/>
                                  </w:rPr>
                                  <w:t>DE DENTRO "DA PORTEIRA"</w:t>
                                </w:r>
                                <w:r w:rsidR="00DC186A">
                                  <w:rPr>
                                    <w:rFonts w:ascii="Antonio" w:hAnsi="Antonio"/>
                                    <w:color w:val="1A9B3C"/>
                                    <w:sz w:val="36"/>
                                    <w:szCs w:val="36"/>
                                  </w:rPr>
                                  <w:t>, OLHANDO O CAMPO DE "CIMA": OS ESTUDOS RURAIS ENTRE AS ELITES E CLASSES DOMINANTES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5E65D060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2" o:spid="_x0000_s1026" type="#_x0000_t202" style="position:absolute;margin-left:104.95pt;margin-top:539.15pt;width:290.9pt;height:107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" filled="f" stroked="f" strokeweight=".5pt">
                    <v:textbox>
                      <w:txbxContent>
                        <w:p w14:paraId="638EDCFA" w14:textId="1D00EF38" w:rsidR="0053021A" w:rsidRPr="00733AFB" w:rsidRDefault="00FD66D7" w:rsidP="0053021A">
                          <w:pPr>
                            <w:rPr>
                              <w:rFonts w:ascii="Antonio" w:hAnsi="Antonio"/>
                              <w:color w:val="1A9B3C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ntonio" w:hAnsi="Antonio"/>
                              <w:color w:val="1A9B3C"/>
                              <w:sz w:val="36"/>
                              <w:szCs w:val="36"/>
                            </w:rPr>
                            <w:t>DE DENTRO "DA PORTEIRA"</w:t>
                          </w:r>
                          <w:r w:rsidR="00DC186A">
                            <w:rPr>
                              <w:rFonts w:ascii="Antonio" w:hAnsi="Antonio"/>
                              <w:color w:val="1A9B3C"/>
                              <w:sz w:val="36"/>
                              <w:szCs w:val="36"/>
                            </w:rPr>
                            <w:t>, OLHANDO O CAMPO DE "CIMA": OS ESTUDOS RURAIS ENTRE AS ELITES E CLASSES DOMINANTES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784170F8" wp14:editId="4F7CE88E">
                    <wp:simplePos x="0" y="0"/>
                    <wp:positionH relativeFrom="column">
                      <wp:posOffset>520894</wp:posOffset>
                    </wp:positionH>
                    <wp:positionV relativeFrom="paragraph">
                      <wp:posOffset>6855460</wp:posOffset>
                    </wp:positionV>
                    <wp:extent cx="811530" cy="494030"/>
                    <wp:effectExtent l="0" t="0" r="0" b="0"/>
                    <wp:wrapNone/>
                    <wp:docPr id="1983561110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11530" cy="4940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C046C5" w14:textId="696EE1F5" w:rsidR="0053021A" w:rsidRPr="00733AFB" w:rsidRDefault="0053021A" w:rsidP="0053021A">
                                <w:pPr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</w:pPr>
                                <w:r w:rsidRPr="00733AFB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>GT</w:t>
                                </w:r>
                                <w:r w:rsidR="00FD66D7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 xml:space="preserve"> 5</w:t>
                                </w:r>
                                <w:r w:rsidRPr="00733AFB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w:r w:rsidR="00FD66D7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>5</w:t>
                                </w:r>
                                <w:r w:rsidRPr="00733AFB">
                                  <w:rPr>
                                    <w:rFonts w:ascii="Antonio" w:hAnsi="Antonio"/>
                                    <w:color w:val="F8EDD1"/>
                                    <w:sz w:val="44"/>
                                    <w:szCs w:val="44"/>
                                  </w:rPr>
                                  <w:t>01: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84170F8" id="Caixa de Texto 4" o:spid="_x0000_s1027" type="#_x0000_t202" style="position:absolute;margin-left:41pt;margin-top:539.8pt;width:63.9pt;height:3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" filled="f" stroked="f" strokeweight=".5pt">
                    <v:textbox>
                      <w:txbxContent>
                        <w:p w14:paraId="7AC046C5" w14:textId="696EE1F5" w:rsidR="0053021A" w:rsidRPr="00733AFB" w:rsidRDefault="0053021A" w:rsidP="0053021A">
                          <w:pPr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</w:pPr>
                          <w:r w:rsidRPr="00733AFB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>GT</w:t>
                          </w:r>
                          <w:r w:rsidR="00FD66D7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 xml:space="preserve"> 5</w:t>
                          </w:r>
                          <w:r w:rsidRPr="00733AFB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 xml:space="preserve"> </w:t>
                          </w:r>
                          <w:r w:rsidR="00FD66D7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>5</w:t>
                          </w:r>
                          <w:r w:rsidRPr="00733AFB">
                            <w:rPr>
                              <w:rFonts w:ascii="Antonio" w:hAnsi="Antonio"/>
                              <w:color w:val="F8EDD1"/>
                              <w:sz w:val="44"/>
                              <w:szCs w:val="44"/>
                            </w:rPr>
                            <w:t>01: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br w:type="page"/>
          </w:r>
        </w:p>
      </w:sdtContent>
    </w:sdt>
    <w:p w14:paraId="1BFD7F8E" w14:textId="77777777" w:rsidR="00216EFF" w:rsidRDefault="00216EFF" w:rsidP="00216EFF">
      <w:pPr>
        <w:spacing w:after="240"/>
        <w:jc w:val="center"/>
        <w:rPr>
          <w:rFonts w:ascii="Avenir Book" w:eastAsia="Arial" w:hAnsi="Avenir Book"/>
          <w:b/>
          <w:bCs/>
        </w:rPr>
      </w:pPr>
    </w:p>
    <w:p w14:paraId="1F0A5357" w14:textId="1A83C1B6" w:rsidR="002209CB" w:rsidRPr="00216EFF" w:rsidRDefault="002209CB" w:rsidP="0054180B">
      <w:pPr>
        <w:spacing w:line="360" w:lineRule="auto"/>
        <w:jc w:val="center"/>
        <w:rPr>
          <w:rFonts w:eastAsia="Arial" w:cs="Arial"/>
          <w:b/>
        </w:rPr>
      </w:pPr>
      <w:r>
        <w:rPr>
          <w:rFonts w:eastAsia="Arial" w:cs="Arial"/>
          <w:b/>
        </w:rPr>
        <w:t>EFEITO-ESTADO DAS ESTRATÉGIAS PATRONAIS NO DESENVOLVIMENTO REGIONAL</w:t>
      </w:r>
      <w:r>
        <w:rPr>
          <w:rFonts w:eastAsia="Arial" w:cs="Arial"/>
          <w:b/>
        </w:rPr>
        <w:t xml:space="preserve"> DA “METADE SUL”</w:t>
      </w:r>
      <w:r w:rsidR="00507512">
        <w:rPr>
          <w:rFonts w:eastAsia="Arial" w:cs="Arial"/>
          <w:b/>
        </w:rPr>
        <w:t xml:space="preserve"> (1990-2000)</w:t>
      </w:r>
    </w:p>
    <w:p w14:paraId="2DD22C58" w14:textId="4CCAE6F0" w:rsidR="00216EFF" w:rsidRPr="00216EFF" w:rsidRDefault="00216EFF" w:rsidP="00216EFF">
      <w:pPr>
        <w:spacing w:after="240" w:line="360" w:lineRule="auto"/>
        <w:jc w:val="center"/>
        <w:rPr>
          <w:rFonts w:eastAsia="Arial"/>
          <w:b/>
          <w:bCs/>
        </w:rPr>
      </w:pPr>
    </w:p>
    <w:p w14:paraId="4569F68F" w14:textId="77777777" w:rsidR="00216EFF" w:rsidRPr="00216EFF" w:rsidRDefault="00216EFF" w:rsidP="000813CF">
      <w:pPr>
        <w:spacing w:line="360" w:lineRule="auto"/>
        <w:rPr>
          <w:rFonts w:eastAsia="Arial"/>
        </w:rPr>
      </w:pPr>
    </w:p>
    <w:p w14:paraId="0D249CF3" w14:textId="77777777" w:rsidR="00216EFF" w:rsidRPr="00216EFF" w:rsidRDefault="00216EFF" w:rsidP="00216EFF">
      <w:pPr>
        <w:spacing w:line="360" w:lineRule="auto"/>
        <w:ind w:hanging="2"/>
        <w:jc w:val="center"/>
        <w:rPr>
          <w:rFonts w:eastAsia="Arial" w:cs="Arial"/>
        </w:rPr>
      </w:pPr>
    </w:p>
    <w:p w14:paraId="50A5D750" w14:textId="2DCE940E" w:rsidR="00216EFF" w:rsidRPr="00216EFF" w:rsidRDefault="0054180B" w:rsidP="00216EFF">
      <w:pPr>
        <w:spacing w:line="360" w:lineRule="auto"/>
        <w:ind w:hanging="2"/>
        <w:jc w:val="center"/>
        <w:rPr>
          <w:rFonts w:eastAsia="Arial" w:cs="Arial"/>
          <w:vertAlign w:val="superscript"/>
        </w:rPr>
      </w:pPr>
      <w:r>
        <w:rPr>
          <w:rFonts w:eastAsia="Arial" w:cs="Arial"/>
        </w:rPr>
        <w:t>Pamela Kenne</w:t>
      </w:r>
      <w:r w:rsidR="00216EFF" w:rsidRPr="00216EFF">
        <w:rPr>
          <w:rStyle w:val="Refdenotaderodap"/>
          <w:rFonts w:eastAsia="Arial" w:cs="Arial"/>
        </w:rPr>
        <w:footnoteReference w:id="1"/>
      </w:r>
    </w:p>
    <w:p w14:paraId="05420B62" w14:textId="2441B196" w:rsidR="00216EFF" w:rsidRPr="00216EFF" w:rsidRDefault="00216EFF" w:rsidP="000813CF">
      <w:pPr>
        <w:spacing w:line="360" w:lineRule="auto"/>
        <w:ind w:hanging="2"/>
        <w:rPr>
          <w:rFonts w:eastAsia="Arial" w:cs="Arial"/>
        </w:rPr>
      </w:pPr>
    </w:p>
    <w:p w14:paraId="51BB509E" w14:textId="77777777" w:rsidR="00216EFF" w:rsidRPr="00216EFF" w:rsidRDefault="00216EFF" w:rsidP="00216EFF">
      <w:pPr>
        <w:spacing w:line="360" w:lineRule="auto"/>
        <w:ind w:hanging="2"/>
        <w:rPr>
          <w:rFonts w:eastAsia="Arial" w:cs="Arial"/>
          <w:color w:val="FF0000"/>
        </w:rPr>
      </w:pPr>
    </w:p>
    <w:p w14:paraId="1A10A913" w14:textId="77777777" w:rsidR="00216EFF" w:rsidRPr="00216EFF" w:rsidRDefault="00216EFF" w:rsidP="00216EFF">
      <w:pPr>
        <w:spacing w:line="360" w:lineRule="auto"/>
        <w:ind w:hanging="2"/>
        <w:rPr>
          <w:rFonts w:eastAsia="Arial" w:cs="Arial"/>
          <w:color w:val="FF0000"/>
        </w:rPr>
      </w:pPr>
    </w:p>
    <w:p w14:paraId="0C32F20E" w14:textId="7E0556BC" w:rsidR="00216EFF" w:rsidRPr="00216EFF" w:rsidRDefault="00216EFF" w:rsidP="00216EFF">
      <w:pPr>
        <w:spacing w:line="360" w:lineRule="auto"/>
        <w:ind w:hanging="2"/>
        <w:rPr>
          <w:rFonts w:eastAsia="Arial" w:cs="Arial"/>
        </w:rPr>
      </w:pPr>
      <w:r w:rsidRPr="00216EFF">
        <w:rPr>
          <w:rFonts w:eastAsia="Arial" w:cs="Arial"/>
          <w:b/>
        </w:rPr>
        <w:t xml:space="preserve">GT </w:t>
      </w:r>
      <w:r w:rsidR="00C2478B">
        <w:rPr>
          <w:rFonts w:eastAsia="Arial" w:cs="Arial"/>
          <w:b/>
        </w:rPr>
        <w:t>5</w:t>
      </w:r>
      <w:r w:rsidRPr="00216EFF">
        <w:rPr>
          <w:rFonts w:eastAsia="Arial" w:cs="Arial"/>
          <w:b/>
        </w:rPr>
        <w:t>:</w:t>
      </w:r>
      <w:r w:rsidRPr="00216EFF">
        <w:rPr>
          <w:rFonts w:eastAsia="Arial" w:cs="Arial"/>
        </w:rPr>
        <w:t xml:space="preserve"> </w:t>
      </w:r>
      <w:r w:rsidR="00030EFA" w:rsidRPr="00030EFA">
        <w:rPr>
          <w:rFonts w:eastAsia="Arial" w:cs="Arial"/>
        </w:rPr>
        <w:t>De dentro “da porteira”, olhando o campo de “cima”: os estudos rurais entre as elites e classes dominantes</w:t>
      </w:r>
    </w:p>
    <w:p w14:paraId="197CC6C0" w14:textId="77777777" w:rsidR="00216EFF" w:rsidRPr="00216EFF" w:rsidRDefault="00216EFF" w:rsidP="00216EFF">
      <w:pPr>
        <w:tabs>
          <w:tab w:val="left" w:pos="3544"/>
        </w:tabs>
        <w:spacing w:line="360" w:lineRule="auto"/>
        <w:ind w:hanging="2"/>
        <w:jc w:val="center"/>
        <w:rPr>
          <w:rFonts w:eastAsia="Arial" w:cs="Arial"/>
          <w:color w:val="FF0000"/>
        </w:rPr>
      </w:pPr>
    </w:p>
    <w:p w14:paraId="62E1680C" w14:textId="77777777" w:rsidR="00216EFF" w:rsidRPr="00216EFF" w:rsidRDefault="00216EFF" w:rsidP="00216EFF">
      <w:pPr>
        <w:tabs>
          <w:tab w:val="left" w:pos="3544"/>
        </w:tabs>
        <w:spacing w:line="360" w:lineRule="auto"/>
        <w:ind w:hanging="2"/>
        <w:jc w:val="center"/>
        <w:rPr>
          <w:rFonts w:eastAsia="Arial" w:cs="Arial"/>
          <w:color w:val="FF0000"/>
        </w:rPr>
      </w:pPr>
    </w:p>
    <w:p w14:paraId="7C618C51" w14:textId="77777777" w:rsidR="00216EFF" w:rsidRPr="00216EFF" w:rsidRDefault="00216EFF" w:rsidP="00216EFF">
      <w:pPr>
        <w:spacing w:line="360" w:lineRule="auto"/>
        <w:ind w:hanging="2"/>
        <w:jc w:val="center"/>
        <w:rPr>
          <w:rFonts w:eastAsia="Arial" w:cs="Arial"/>
          <w:b/>
        </w:rPr>
      </w:pPr>
      <w:r w:rsidRPr="00216EFF">
        <w:rPr>
          <w:rFonts w:eastAsia="Arial" w:cs="Arial"/>
          <w:b/>
        </w:rPr>
        <w:t xml:space="preserve">RESUMO </w:t>
      </w:r>
    </w:p>
    <w:p w14:paraId="4550F836" w14:textId="6E10D357" w:rsidR="00216EFF" w:rsidRDefault="002E0FA8" w:rsidP="00030EFA">
      <w:pPr>
        <w:spacing w:line="360" w:lineRule="auto"/>
        <w:jc w:val="both"/>
        <w:rPr>
          <w:rFonts w:eastAsia="Arial" w:cs="Arial"/>
        </w:rPr>
      </w:pPr>
      <w:r w:rsidRPr="001A737C">
        <w:rPr>
          <w:rFonts w:eastAsia="Arial" w:cs="Arial"/>
        </w:rPr>
        <w:t xml:space="preserve">Este </w:t>
      </w:r>
      <w:r>
        <w:rPr>
          <w:rFonts w:eastAsia="Arial" w:cs="Arial"/>
        </w:rPr>
        <w:t>trabalho</w:t>
      </w:r>
      <w:r w:rsidRPr="001A737C">
        <w:rPr>
          <w:rFonts w:eastAsia="Arial" w:cs="Arial"/>
        </w:rPr>
        <w:t xml:space="preserve"> busca investigar </w:t>
      </w:r>
      <w:r>
        <w:rPr>
          <w:rFonts w:eastAsia="Arial" w:cs="Arial"/>
        </w:rPr>
        <w:t xml:space="preserve">as estratégias de poder que as </w:t>
      </w:r>
      <w:r w:rsidRPr="001A737C">
        <w:rPr>
          <w:rFonts w:eastAsia="Arial" w:cs="Arial"/>
        </w:rPr>
        <w:t>elites rurais</w:t>
      </w:r>
      <w:r>
        <w:rPr>
          <w:rFonts w:eastAsia="Arial" w:cs="Arial"/>
        </w:rPr>
        <w:t xml:space="preserve"> exercem a</w:t>
      </w:r>
      <w:r w:rsidR="008776E1">
        <w:rPr>
          <w:rFonts w:eastAsia="Arial" w:cs="Arial"/>
        </w:rPr>
        <w:t>través das instituições estatais</w:t>
      </w:r>
      <w:r w:rsidRPr="001A737C">
        <w:rPr>
          <w:rFonts w:eastAsia="Arial" w:cs="Arial"/>
        </w:rPr>
        <w:t xml:space="preserve">. </w:t>
      </w:r>
      <w:r>
        <w:rPr>
          <w:rFonts w:eastAsia="Arial" w:cs="Arial"/>
        </w:rPr>
        <w:t>A partir de uma</w:t>
      </w:r>
      <w:r w:rsidRPr="00777FEC">
        <w:rPr>
          <w:rFonts w:eastAsia="Arial" w:cs="Arial"/>
        </w:rPr>
        <w:t xml:space="preserve"> abordagem estratégico-relacional do Estado</w:t>
      </w:r>
      <w:r>
        <w:rPr>
          <w:rFonts w:eastAsia="Arial" w:cs="Arial"/>
        </w:rPr>
        <w:t>, entendemos que</w:t>
      </w:r>
      <w:r w:rsidRPr="00777FEC">
        <w:rPr>
          <w:rFonts w:eastAsia="Arial" w:cs="Arial"/>
        </w:rPr>
        <w:t xml:space="preserve"> </w:t>
      </w:r>
      <w:r>
        <w:rPr>
          <w:rFonts w:eastAsia="Arial" w:cs="Arial"/>
        </w:rPr>
        <w:t>as estratégias de poder são</w:t>
      </w:r>
      <w:r w:rsidRPr="00777FEC">
        <w:rPr>
          <w:rFonts w:eastAsia="Arial" w:cs="Arial"/>
        </w:rPr>
        <w:t xml:space="preserve"> mediada</w:t>
      </w:r>
      <w:r>
        <w:rPr>
          <w:rFonts w:eastAsia="Arial" w:cs="Arial"/>
        </w:rPr>
        <w:t>s</w:t>
      </w:r>
      <w:r w:rsidRPr="00777FEC">
        <w:rPr>
          <w:rFonts w:eastAsia="Arial" w:cs="Arial"/>
        </w:rPr>
        <w:t xml:space="preserve"> institucional e discursivamente a partir de tecnologias/recursos governamentais, e est</w:t>
      </w:r>
      <w:r>
        <w:rPr>
          <w:rFonts w:eastAsia="Arial" w:cs="Arial"/>
        </w:rPr>
        <w:t>ão</w:t>
      </w:r>
      <w:r w:rsidRPr="00777FEC">
        <w:rPr>
          <w:rFonts w:eastAsia="Arial" w:cs="Arial"/>
        </w:rPr>
        <w:t xml:space="preserve"> condicionada</w:t>
      </w:r>
      <w:r>
        <w:rPr>
          <w:rFonts w:eastAsia="Arial" w:cs="Arial"/>
        </w:rPr>
        <w:t>s</w:t>
      </w:r>
      <w:r w:rsidRPr="00777FEC">
        <w:rPr>
          <w:rFonts w:eastAsia="Arial" w:cs="Arial"/>
        </w:rPr>
        <w:t xml:space="preserve"> pela estrutura institucional específica e</w:t>
      </w:r>
      <w:r>
        <w:rPr>
          <w:rFonts w:eastAsia="Arial" w:cs="Arial"/>
        </w:rPr>
        <w:t xml:space="preserve"> pelos</w:t>
      </w:r>
      <w:r w:rsidRPr="00777FEC">
        <w:rPr>
          <w:rFonts w:eastAsia="Arial" w:cs="Arial"/>
        </w:rPr>
        <w:t xml:space="preserve"> procedimentos do aparelho administrativo incorporado no sistema político mais amplo e no ambiente das relações sociais.</w:t>
      </w:r>
      <w:r>
        <w:rPr>
          <w:rFonts w:eastAsia="Arial" w:cs="Arial"/>
        </w:rPr>
        <w:t xml:space="preserve"> </w:t>
      </w:r>
      <w:r w:rsidRPr="001A737C">
        <w:rPr>
          <w:rFonts w:eastAsia="Arial" w:cs="Arial"/>
        </w:rPr>
        <w:t>O caso sul-rio-grandense na década de 1990 será abordado como exemplo concreto dessas disputas e dos processos de regulação e dominação operados pelos setores agropecuários.</w:t>
      </w:r>
      <w:r w:rsidR="00032A08">
        <w:rPr>
          <w:rFonts w:eastAsia="Arial" w:cs="Arial"/>
        </w:rPr>
        <w:t xml:space="preserve"> </w:t>
      </w:r>
      <w:r w:rsidR="00032A08">
        <w:rPr>
          <w:rFonts w:eastAsia="Arial" w:cs="Arial"/>
        </w:rPr>
        <w:t xml:space="preserve">Desse modo, analisamos a estratégias da Farsul ao fim da década </w:t>
      </w:r>
      <w:r w:rsidR="00032A08">
        <w:rPr>
          <w:rFonts w:eastAsia="Arial" w:cs="Arial"/>
        </w:rPr>
        <w:lastRenderedPageBreak/>
        <w:t xml:space="preserve">de 1990 e início dos anos 2000, período que coincidiu com o pós-crise da economia estancieira. </w:t>
      </w:r>
    </w:p>
    <w:p w14:paraId="1505062C" w14:textId="77777777" w:rsidR="00030EFA" w:rsidRPr="00216EFF" w:rsidRDefault="00030EFA" w:rsidP="00030EFA">
      <w:pPr>
        <w:spacing w:line="360" w:lineRule="auto"/>
        <w:jc w:val="both"/>
        <w:rPr>
          <w:rFonts w:eastAsia="Arial" w:cs="Arial"/>
        </w:rPr>
      </w:pPr>
    </w:p>
    <w:p w14:paraId="4E4F01F6" w14:textId="77777777" w:rsidR="00216EFF" w:rsidRPr="00216EFF" w:rsidRDefault="00216EFF" w:rsidP="00216EFF">
      <w:pPr>
        <w:spacing w:line="360" w:lineRule="auto"/>
        <w:ind w:hanging="2"/>
        <w:jc w:val="both"/>
        <w:rPr>
          <w:rFonts w:eastAsia="Arial" w:cs="Arial"/>
        </w:rPr>
      </w:pPr>
    </w:p>
    <w:p w14:paraId="480B2C1C" w14:textId="0F7C5D57" w:rsidR="00216EFF" w:rsidRPr="00216EFF" w:rsidRDefault="00216EFF" w:rsidP="00216EFF">
      <w:pPr>
        <w:spacing w:line="360" w:lineRule="auto"/>
        <w:ind w:hanging="2"/>
        <w:jc w:val="both"/>
        <w:rPr>
          <w:rFonts w:eastAsia="Arial" w:cs="Arial"/>
        </w:rPr>
      </w:pPr>
      <w:r w:rsidRPr="00216EFF">
        <w:rPr>
          <w:rFonts w:eastAsia="Arial" w:cs="Arial"/>
        </w:rPr>
        <w:t>Palavras-chave:</w:t>
      </w:r>
      <w:r w:rsidR="000072D4">
        <w:rPr>
          <w:rFonts w:eastAsia="Arial" w:cs="Arial"/>
        </w:rPr>
        <w:t xml:space="preserve"> </w:t>
      </w:r>
      <w:r w:rsidR="00032A08">
        <w:rPr>
          <w:rFonts w:eastAsia="Arial" w:cs="Arial"/>
        </w:rPr>
        <w:t xml:space="preserve">Elites Rurais, Instituições, </w:t>
      </w:r>
      <w:r w:rsidR="000072D4">
        <w:rPr>
          <w:rFonts w:eastAsia="Arial" w:cs="Arial"/>
        </w:rPr>
        <w:t>Estratégias de Poder</w:t>
      </w:r>
      <w:r w:rsidR="00B148A7">
        <w:rPr>
          <w:rFonts w:eastAsia="Arial" w:cs="Arial"/>
        </w:rPr>
        <w:t>, Estado</w:t>
      </w:r>
    </w:p>
    <w:p w14:paraId="6FA7FDAB" w14:textId="77777777" w:rsidR="00216EFF" w:rsidRPr="00216EFF" w:rsidRDefault="00216EFF" w:rsidP="00216EFF">
      <w:pPr>
        <w:spacing w:line="360" w:lineRule="auto"/>
        <w:ind w:hanging="2"/>
        <w:jc w:val="both"/>
        <w:rPr>
          <w:rFonts w:eastAsia="Arial" w:cs="Arial"/>
        </w:rPr>
      </w:pPr>
    </w:p>
    <w:p w14:paraId="1ABB7E9C" w14:textId="77777777" w:rsidR="00216EFF" w:rsidRPr="00216EFF" w:rsidRDefault="00216EFF" w:rsidP="00216EFF">
      <w:pPr>
        <w:spacing w:line="360" w:lineRule="auto"/>
        <w:ind w:hanging="2"/>
        <w:jc w:val="both"/>
        <w:rPr>
          <w:rFonts w:eastAsia="Arial" w:cs="Arial"/>
          <w:color w:val="000000"/>
        </w:rPr>
      </w:pPr>
    </w:p>
    <w:p w14:paraId="25F4F952" w14:textId="77777777" w:rsidR="00216EFF" w:rsidRPr="00216EFF" w:rsidRDefault="00216EFF" w:rsidP="00216EFF">
      <w:pPr>
        <w:spacing w:line="360" w:lineRule="auto"/>
        <w:jc w:val="both"/>
        <w:rPr>
          <w:rFonts w:eastAsia="Arial" w:cs="Arial"/>
          <w:b/>
        </w:rPr>
      </w:pPr>
      <w:r w:rsidRPr="00216EFF">
        <w:rPr>
          <w:rFonts w:eastAsia="Arial" w:cs="Arial"/>
          <w:b/>
        </w:rPr>
        <w:t>INTRODUÇÃO</w:t>
      </w:r>
    </w:p>
    <w:p w14:paraId="3BE93D8E" w14:textId="7C3B9177" w:rsidR="001A737C" w:rsidRDefault="001A737C" w:rsidP="001A737C">
      <w:pPr>
        <w:spacing w:line="360" w:lineRule="auto"/>
        <w:jc w:val="both"/>
        <w:rPr>
          <w:rFonts w:eastAsia="Arial" w:cs="Arial"/>
        </w:rPr>
      </w:pPr>
      <w:r w:rsidRPr="001A737C">
        <w:rPr>
          <w:rFonts w:eastAsia="Arial" w:cs="Arial"/>
        </w:rPr>
        <w:t>O estudo das elites e classes dominantes no meio rural brasileiro é fundamental para compreender as dinâmicas de poder que moldam o setor agropecuário e suas relações com o Estado e a sociedade. Es</w:t>
      </w:r>
      <w:r w:rsidR="00777F4A">
        <w:rPr>
          <w:rFonts w:eastAsia="Arial" w:cs="Arial"/>
        </w:rPr>
        <w:t>tudos vêm demonstrando que esses</w:t>
      </w:r>
      <w:r w:rsidRPr="001A737C">
        <w:rPr>
          <w:rFonts w:eastAsia="Arial" w:cs="Arial"/>
        </w:rPr>
        <w:t xml:space="preserve"> grupos não apenas controlam vastas extensões de terra e recursos econômicos, mas também</w:t>
      </w:r>
      <w:r w:rsidR="0083394A">
        <w:rPr>
          <w:rFonts w:eastAsia="Arial" w:cs="Arial"/>
        </w:rPr>
        <w:t xml:space="preserve"> exercem formas de dominação cultural,</w:t>
      </w:r>
      <w:r w:rsidRPr="001A737C">
        <w:rPr>
          <w:rFonts w:eastAsia="Arial" w:cs="Arial"/>
        </w:rPr>
        <w:t xml:space="preserve"> influenciam políticas públicas e a organização territorial</w:t>
      </w:r>
      <w:r w:rsidR="00BE44ED">
        <w:rPr>
          <w:rFonts w:eastAsia="Arial" w:cs="Arial"/>
        </w:rPr>
        <w:t>,</w:t>
      </w:r>
      <w:r w:rsidRPr="001A737C">
        <w:rPr>
          <w:rFonts w:eastAsia="Arial" w:cs="Arial"/>
        </w:rPr>
        <w:t xml:space="preserve"> mantendo suas posições de privilégio</w:t>
      </w:r>
      <w:r w:rsidR="00777F4A">
        <w:rPr>
          <w:rFonts w:eastAsia="Arial" w:cs="Arial"/>
        </w:rPr>
        <w:t xml:space="preserve"> (</w:t>
      </w:r>
      <w:r w:rsidR="00FC05E6" w:rsidRPr="00346C1A">
        <w:rPr>
          <w:rFonts w:eastAsia="Arial" w:cs="Arial"/>
        </w:rPr>
        <w:t>Costa</w:t>
      </w:r>
      <w:r w:rsidR="004635A1" w:rsidRPr="00346C1A">
        <w:rPr>
          <w:rFonts w:eastAsia="Arial" w:cs="Arial"/>
        </w:rPr>
        <w:t>, 2019</w:t>
      </w:r>
      <w:r w:rsidR="002A68F7" w:rsidRPr="00346C1A">
        <w:rPr>
          <w:rFonts w:eastAsia="Arial" w:cs="Arial"/>
        </w:rPr>
        <w:t>;</w:t>
      </w:r>
      <w:r w:rsidR="00FC05E6" w:rsidRPr="00346C1A">
        <w:rPr>
          <w:rFonts w:eastAsia="Arial" w:cs="Arial"/>
        </w:rPr>
        <w:t xml:space="preserve"> </w:t>
      </w:r>
      <w:r w:rsidR="00544AD7" w:rsidRPr="00346C1A">
        <w:rPr>
          <w:rFonts w:eastAsia="Arial" w:cs="Arial"/>
        </w:rPr>
        <w:t>Mendonça</w:t>
      </w:r>
      <w:r w:rsidR="00DC186A" w:rsidRPr="00346C1A">
        <w:rPr>
          <w:rFonts w:eastAsia="Arial" w:cs="Arial"/>
        </w:rPr>
        <w:t xml:space="preserve">, </w:t>
      </w:r>
      <w:r w:rsidR="00105577" w:rsidRPr="00346C1A">
        <w:rPr>
          <w:rFonts w:eastAsia="Arial" w:cs="Arial"/>
        </w:rPr>
        <w:t>2010</w:t>
      </w:r>
      <w:r w:rsidR="00544AD7" w:rsidRPr="00346C1A">
        <w:rPr>
          <w:rFonts w:eastAsia="Arial" w:cs="Arial"/>
        </w:rPr>
        <w:t xml:space="preserve">; </w:t>
      </w:r>
      <w:r w:rsidR="00FC05E6" w:rsidRPr="00346C1A">
        <w:rPr>
          <w:rFonts w:eastAsia="Arial" w:cs="Arial"/>
        </w:rPr>
        <w:t>Piccin</w:t>
      </w:r>
      <w:r w:rsidR="008932C6" w:rsidRPr="00346C1A">
        <w:rPr>
          <w:rFonts w:eastAsia="Arial" w:cs="Arial"/>
        </w:rPr>
        <w:t>, 2021</w:t>
      </w:r>
      <w:r w:rsidR="002A68F7" w:rsidRPr="00346C1A">
        <w:rPr>
          <w:rFonts w:eastAsia="Arial" w:cs="Arial"/>
        </w:rPr>
        <w:t xml:space="preserve">; </w:t>
      </w:r>
      <w:r w:rsidR="00FC05E6" w:rsidRPr="00346C1A">
        <w:rPr>
          <w:rFonts w:eastAsia="Arial" w:cs="Arial"/>
        </w:rPr>
        <w:t>Zanella</w:t>
      </w:r>
      <w:r w:rsidR="009841C7" w:rsidRPr="00346C1A">
        <w:rPr>
          <w:rFonts w:eastAsia="Arial" w:cs="Arial"/>
        </w:rPr>
        <w:t>,</w:t>
      </w:r>
      <w:r w:rsidR="00680F16">
        <w:rPr>
          <w:rFonts w:eastAsia="Arial" w:cs="Arial"/>
        </w:rPr>
        <w:t xml:space="preserve"> 2024</w:t>
      </w:r>
      <w:r w:rsidR="003F474A">
        <w:rPr>
          <w:rFonts w:eastAsia="Arial" w:cs="Arial"/>
        </w:rPr>
        <w:t>).</w:t>
      </w:r>
    </w:p>
    <w:p w14:paraId="53DFD3D6" w14:textId="77777777" w:rsidR="00D2021A" w:rsidRPr="00EF34CA" w:rsidRDefault="00D2021A" w:rsidP="00D2021A">
      <w:pPr>
        <w:spacing w:line="360" w:lineRule="auto"/>
        <w:jc w:val="both"/>
        <w:rPr>
          <w:rFonts w:eastAsia="Arial" w:cs="Arial"/>
        </w:rPr>
      </w:pPr>
      <w:r w:rsidRPr="00EF34CA">
        <w:rPr>
          <w:rFonts w:eastAsia="Arial" w:cs="Arial"/>
        </w:rPr>
        <w:t>A concorrência internacional, possibilitada a partir da abertura econômica dos anos de 1990, modificou as condições internas de produção, exigindo a reformulação de estratégias e comportamentos econômicos dos patronatos locais (Piccin, 2016). Na região sudoeste rio-grandense, quando o preço geral dos bovinos foi reduzido, estancieiros pecuaristas passaram a integrar as lavouras de soja e arroz nas propriedades, principalmente através das práticas de arrendamentos para produtores agrícolas de outras regiões do estado, como um modo de complementar as suas receitas (Piccin, 2016; Zanella, 2024).</w:t>
      </w:r>
    </w:p>
    <w:p w14:paraId="0894E9F3" w14:textId="2C9D8445" w:rsidR="00D2021A" w:rsidRPr="001A737C" w:rsidRDefault="00D2021A" w:rsidP="001A737C">
      <w:pPr>
        <w:spacing w:line="360" w:lineRule="auto"/>
        <w:jc w:val="both"/>
        <w:rPr>
          <w:rFonts w:eastAsia="Arial" w:cs="Arial"/>
        </w:rPr>
      </w:pPr>
      <w:r w:rsidRPr="00EF34CA">
        <w:rPr>
          <w:rFonts w:eastAsia="Arial" w:cs="Arial"/>
        </w:rPr>
        <w:t>Essa é uma passagem que marca a incorporação de um pensamento econômico orientado pela “produtividade” que as novas relações de mercado impõem, alterando os cálculos dos produtores locais (Piccin, 2016). Esses cálculos passam a integrar a busca por encurtamento de ciclos, o que ocorre tanto na produção de carnes, quanto nas culturas agrícolas. </w:t>
      </w:r>
    </w:p>
    <w:p w14:paraId="5AB97BC2" w14:textId="4C68644E" w:rsidR="001C7A3D" w:rsidRPr="001A737C" w:rsidRDefault="00D2021A" w:rsidP="001A737C">
      <w:pPr>
        <w:spacing w:line="360" w:lineRule="auto"/>
        <w:jc w:val="both"/>
        <w:rPr>
          <w:rFonts w:eastAsia="Arial" w:cs="Arial"/>
        </w:rPr>
      </w:pPr>
      <w:r>
        <w:rPr>
          <w:rFonts w:eastAsia="Arial" w:cs="Arial"/>
        </w:rPr>
        <w:lastRenderedPageBreak/>
        <w:t>Nesse contexto, e</w:t>
      </w:r>
      <w:r w:rsidR="001A737C" w:rsidRPr="001A737C">
        <w:rPr>
          <w:rFonts w:eastAsia="Arial" w:cs="Arial"/>
        </w:rPr>
        <w:t xml:space="preserve">ste </w:t>
      </w:r>
      <w:r w:rsidR="00B77E11">
        <w:rPr>
          <w:rFonts w:eastAsia="Arial" w:cs="Arial"/>
        </w:rPr>
        <w:t>trabalho</w:t>
      </w:r>
      <w:r w:rsidR="001A737C" w:rsidRPr="001A737C">
        <w:rPr>
          <w:rFonts w:eastAsia="Arial" w:cs="Arial"/>
        </w:rPr>
        <w:t xml:space="preserve"> busca investigar </w:t>
      </w:r>
      <w:r w:rsidR="00B77E11">
        <w:rPr>
          <w:rFonts w:eastAsia="Arial" w:cs="Arial"/>
        </w:rPr>
        <w:t xml:space="preserve">as estratégias de poder que as </w:t>
      </w:r>
      <w:r w:rsidR="001A737C" w:rsidRPr="001A737C">
        <w:rPr>
          <w:rFonts w:eastAsia="Arial" w:cs="Arial"/>
        </w:rPr>
        <w:t>elites rurais</w:t>
      </w:r>
      <w:r w:rsidR="00B77E11">
        <w:rPr>
          <w:rFonts w:eastAsia="Arial" w:cs="Arial"/>
        </w:rPr>
        <w:t xml:space="preserve"> exercem</w:t>
      </w:r>
      <w:r w:rsidR="00DD012F">
        <w:rPr>
          <w:rFonts w:eastAsia="Arial" w:cs="Arial"/>
        </w:rPr>
        <w:t xml:space="preserve"> a partir d</w:t>
      </w:r>
      <w:r>
        <w:rPr>
          <w:rFonts w:eastAsia="Arial" w:cs="Arial"/>
        </w:rPr>
        <w:t>as instituições estatais</w:t>
      </w:r>
      <w:r w:rsidR="001A737C" w:rsidRPr="001A737C">
        <w:rPr>
          <w:rFonts w:eastAsia="Arial" w:cs="Arial"/>
        </w:rPr>
        <w:t xml:space="preserve">. </w:t>
      </w:r>
      <w:r w:rsidR="00910135">
        <w:rPr>
          <w:rFonts w:eastAsia="Arial" w:cs="Arial"/>
        </w:rPr>
        <w:t>A partir de uma</w:t>
      </w:r>
      <w:r w:rsidR="00777FEC" w:rsidRPr="00777FEC">
        <w:rPr>
          <w:rFonts w:eastAsia="Arial" w:cs="Arial"/>
        </w:rPr>
        <w:t xml:space="preserve"> abordagem estratégico-relacional do Estado</w:t>
      </w:r>
      <w:r w:rsidR="00910135">
        <w:rPr>
          <w:rFonts w:eastAsia="Arial" w:cs="Arial"/>
        </w:rPr>
        <w:t xml:space="preserve"> (</w:t>
      </w:r>
      <w:r w:rsidR="00910135" w:rsidRPr="009E435E">
        <w:rPr>
          <w:rFonts w:eastAsia="Arial" w:cs="Arial"/>
        </w:rPr>
        <w:t>Jessop</w:t>
      </w:r>
      <w:r w:rsidR="009E435E">
        <w:rPr>
          <w:rFonts w:eastAsia="Arial" w:cs="Arial"/>
        </w:rPr>
        <w:t>, 2016</w:t>
      </w:r>
      <w:r w:rsidR="00910135">
        <w:rPr>
          <w:rFonts w:eastAsia="Arial" w:cs="Arial"/>
        </w:rPr>
        <w:t>)</w:t>
      </w:r>
      <w:r w:rsidR="004C3588">
        <w:rPr>
          <w:rFonts w:eastAsia="Arial" w:cs="Arial"/>
        </w:rPr>
        <w:t>, entendemos que</w:t>
      </w:r>
      <w:r w:rsidR="00777FEC" w:rsidRPr="00777FEC">
        <w:rPr>
          <w:rFonts w:eastAsia="Arial" w:cs="Arial"/>
        </w:rPr>
        <w:t xml:space="preserve"> </w:t>
      </w:r>
      <w:r w:rsidR="005F169F">
        <w:rPr>
          <w:rFonts w:eastAsia="Arial" w:cs="Arial"/>
        </w:rPr>
        <w:t>a</w:t>
      </w:r>
      <w:r w:rsidR="00621F0B">
        <w:rPr>
          <w:rFonts w:eastAsia="Arial" w:cs="Arial"/>
        </w:rPr>
        <w:t>s estratégias de poder são</w:t>
      </w:r>
      <w:r w:rsidR="00777FEC" w:rsidRPr="00777FEC">
        <w:rPr>
          <w:rFonts w:eastAsia="Arial" w:cs="Arial"/>
        </w:rPr>
        <w:t xml:space="preserve"> mediada</w:t>
      </w:r>
      <w:r w:rsidR="00621F0B">
        <w:rPr>
          <w:rFonts w:eastAsia="Arial" w:cs="Arial"/>
        </w:rPr>
        <w:t>s</w:t>
      </w:r>
      <w:r w:rsidR="00777FEC" w:rsidRPr="00777FEC">
        <w:rPr>
          <w:rFonts w:eastAsia="Arial" w:cs="Arial"/>
        </w:rPr>
        <w:t xml:space="preserve"> institucional e discursivamente a partir de tecnologias/recursos governamentais, e est</w:t>
      </w:r>
      <w:r w:rsidR="004165E5">
        <w:rPr>
          <w:rFonts w:eastAsia="Arial" w:cs="Arial"/>
        </w:rPr>
        <w:t>ão</w:t>
      </w:r>
      <w:r w:rsidR="00777FEC" w:rsidRPr="00777FEC">
        <w:rPr>
          <w:rFonts w:eastAsia="Arial" w:cs="Arial"/>
        </w:rPr>
        <w:t xml:space="preserve"> condicionada</w:t>
      </w:r>
      <w:r w:rsidR="004165E5">
        <w:rPr>
          <w:rFonts w:eastAsia="Arial" w:cs="Arial"/>
        </w:rPr>
        <w:t>s</w:t>
      </w:r>
      <w:r w:rsidR="00777FEC" w:rsidRPr="00777FEC">
        <w:rPr>
          <w:rFonts w:eastAsia="Arial" w:cs="Arial"/>
        </w:rPr>
        <w:t xml:space="preserve"> pela estrutura institucional específica e</w:t>
      </w:r>
      <w:r w:rsidR="00D31CB8">
        <w:rPr>
          <w:rFonts w:eastAsia="Arial" w:cs="Arial"/>
        </w:rPr>
        <w:t xml:space="preserve"> pelos</w:t>
      </w:r>
      <w:r w:rsidR="00777FEC" w:rsidRPr="00777FEC">
        <w:rPr>
          <w:rFonts w:eastAsia="Arial" w:cs="Arial"/>
        </w:rPr>
        <w:t xml:space="preserve"> procedimentos do aparelho administrativo incorporado no sistema político mais amplo e no ambiente das relações sociais.</w:t>
      </w:r>
      <w:r w:rsidR="001667A6">
        <w:rPr>
          <w:rFonts w:eastAsia="Arial" w:cs="Arial"/>
        </w:rPr>
        <w:t xml:space="preserve"> </w:t>
      </w:r>
      <w:r w:rsidR="001A737C" w:rsidRPr="001A737C">
        <w:rPr>
          <w:rFonts w:eastAsia="Arial" w:cs="Arial"/>
        </w:rPr>
        <w:t xml:space="preserve">O caso sul-rio-grandense </w:t>
      </w:r>
      <w:r w:rsidR="002B751C">
        <w:rPr>
          <w:rFonts w:eastAsia="Arial" w:cs="Arial"/>
        </w:rPr>
        <w:t>ao final da</w:t>
      </w:r>
      <w:r w:rsidR="001A737C" w:rsidRPr="001A737C">
        <w:rPr>
          <w:rFonts w:eastAsia="Arial" w:cs="Arial"/>
        </w:rPr>
        <w:t xml:space="preserve"> década de 1990 será abordado como exemplo concreto dessas disputas e dos processos de regulação e dominação operados pelos setores agropecuários.</w:t>
      </w:r>
      <w:r w:rsidR="002B751C">
        <w:rPr>
          <w:rFonts w:eastAsia="Arial" w:cs="Arial"/>
        </w:rPr>
        <w:t xml:space="preserve"> </w:t>
      </w:r>
    </w:p>
    <w:p w14:paraId="420D7FAD" w14:textId="47ACBC98" w:rsidR="00216EFF" w:rsidRDefault="00216EFF" w:rsidP="00216EFF">
      <w:pPr>
        <w:spacing w:line="360" w:lineRule="auto"/>
        <w:jc w:val="both"/>
        <w:rPr>
          <w:rFonts w:eastAsia="Arial" w:cs="Arial"/>
        </w:rPr>
      </w:pPr>
    </w:p>
    <w:p w14:paraId="58DC55DB" w14:textId="376129EA" w:rsidR="00F948D3" w:rsidRPr="00216EFF" w:rsidRDefault="008A1E34" w:rsidP="00F948D3">
      <w:pPr>
        <w:spacing w:line="360" w:lineRule="auto"/>
        <w:jc w:val="both"/>
        <w:rPr>
          <w:rFonts w:eastAsia="Arial" w:cs="Arial"/>
          <w:b/>
        </w:rPr>
      </w:pPr>
      <w:r>
        <w:rPr>
          <w:rFonts w:eastAsia="Arial" w:cs="Arial"/>
          <w:b/>
        </w:rPr>
        <w:t xml:space="preserve">ACESSO AO CAMPO DE PESQUISA </w:t>
      </w:r>
    </w:p>
    <w:p w14:paraId="79A9CC2A" w14:textId="1DFD9444" w:rsidR="00AE41A4" w:rsidRPr="00AE41A4" w:rsidRDefault="008D6F55" w:rsidP="00AE41A4">
      <w:pPr>
        <w:spacing w:line="360" w:lineRule="auto"/>
        <w:jc w:val="both"/>
        <w:rPr>
          <w:rFonts w:eastAsia="Arial" w:cs="Arial"/>
        </w:rPr>
      </w:pPr>
      <w:r>
        <w:rPr>
          <w:rFonts w:eastAsia="Arial" w:cs="Arial"/>
        </w:rPr>
        <w:t>Nesta pesquisa,</w:t>
      </w:r>
      <w:r w:rsidR="00AE41A4" w:rsidRPr="00AE41A4">
        <w:rPr>
          <w:rFonts w:eastAsia="Arial" w:cs="Arial"/>
        </w:rPr>
        <w:t xml:space="preserve"> arquivos documentais públicos e privados, acervos de vídeos e entrevistas com representantes do setor</w:t>
      </w:r>
      <w:r w:rsidR="00DD7C7D">
        <w:rPr>
          <w:rFonts w:eastAsia="Arial" w:cs="Arial"/>
        </w:rPr>
        <w:t xml:space="preserve"> </w:t>
      </w:r>
      <w:r w:rsidR="003174F1">
        <w:rPr>
          <w:rFonts w:eastAsia="Arial" w:cs="Arial"/>
        </w:rPr>
        <w:t xml:space="preserve">público </w:t>
      </w:r>
      <w:r w:rsidR="007F00F4">
        <w:rPr>
          <w:rFonts w:eastAsia="Arial" w:cs="Arial"/>
        </w:rPr>
        <w:t>foram</w:t>
      </w:r>
      <w:r w:rsidR="00AE41A4" w:rsidRPr="00AE41A4">
        <w:rPr>
          <w:rFonts w:eastAsia="Arial" w:cs="Arial"/>
        </w:rPr>
        <w:t xml:space="preserve"> estratégias fundamentais para compreender as formas de atuação</w:t>
      </w:r>
      <w:r w:rsidR="003174F1">
        <w:rPr>
          <w:rFonts w:eastAsia="Arial" w:cs="Arial"/>
        </w:rPr>
        <w:t xml:space="preserve"> da F</w:t>
      </w:r>
      <w:r w:rsidR="003C2EFA">
        <w:rPr>
          <w:rFonts w:eastAsia="Arial" w:cs="Arial"/>
        </w:rPr>
        <w:t xml:space="preserve">arsul nos anos de </w:t>
      </w:r>
      <w:r w:rsidR="007A0A7E">
        <w:rPr>
          <w:rFonts w:eastAsia="Arial" w:cs="Arial"/>
        </w:rPr>
        <w:t>1990-2000</w:t>
      </w:r>
      <w:r w:rsidR="00AE41A4" w:rsidRPr="00AE41A4">
        <w:rPr>
          <w:rFonts w:eastAsia="Arial" w:cs="Arial"/>
        </w:rPr>
        <w:t>.</w:t>
      </w:r>
      <w:r w:rsidR="00D33279">
        <w:rPr>
          <w:rFonts w:eastAsia="Arial" w:cs="Arial"/>
        </w:rPr>
        <w:t xml:space="preserve"> </w:t>
      </w:r>
      <w:r w:rsidR="00AE41A4" w:rsidRPr="00AE41A4">
        <w:rPr>
          <w:rFonts w:eastAsia="Arial" w:cs="Arial"/>
        </w:rPr>
        <w:t xml:space="preserve">A </w:t>
      </w:r>
      <w:r w:rsidR="00C27A17">
        <w:rPr>
          <w:rFonts w:eastAsia="Arial" w:cs="Arial"/>
        </w:rPr>
        <w:t xml:space="preserve">escolha da federação como objeto de análise demonstrou que a </w:t>
      </w:r>
      <w:r w:rsidR="00AE41A4" w:rsidRPr="00AE41A4">
        <w:rPr>
          <w:rFonts w:eastAsia="Arial" w:cs="Arial"/>
        </w:rPr>
        <w:t xml:space="preserve">intermediação de espaços institucionais, como associações empresariais e sindicatos patronais, pode ser útil na construção de análises sobre as elites </w:t>
      </w:r>
      <w:r w:rsidR="002E03F2">
        <w:rPr>
          <w:rFonts w:eastAsia="Arial" w:cs="Arial"/>
        </w:rPr>
        <w:t>rurais</w:t>
      </w:r>
      <w:r w:rsidR="00AE41A4" w:rsidRPr="00AE41A4">
        <w:rPr>
          <w:rFonts w:eastAsia="Arial" w:cs="Arial"/>
        </w:rPr>
        <w:t>.</w:t>
      </w:r>
    </w:p>
    <w:p w14:paraId="3BD1DC7D" w14:textId="77777777" w:rsidR="00F50D88" w:rsidRDefault="00F50D88" w:rsidP="00903BC1">
      <w:pPr>
        <w:spacing w:line="360" w:lineRule="auto"/>
        <w:jc w:val="both"/>
        <w:rPr>
          <w:rFonts w:eastAsia="Arial" w:cs="Arial"/>
        </w:rPr>
      </w:pPr>
    </w:p>
    <w:p w14:paraId="542757B1" w14:textId="77777777" w:rsidR="00EF34CA" w:rsidRPr="00216EFF" w:rsidRDefault="00EF34CA" w:rsidP="00EF34CA">
      <w:pPr>
        <w:spacing w:line="360" w:lineRule="auto"/>
        <w:jc w:val="both"/>
        <w:rPr>
          <w:rFonts w:eastAsia="Arial" w:cs="Arial"/>
          <w:b/>
        </w:rPr>
      </w:pPr>
      <w:r>
        <w:rPr>
          <w:rFonts w:eastAsia="Arial" w:cs="Arial"/>
          <w:b/>
        </w:rPr>
        <w:t>EFEITO-ESTADO DAS ESTRATÉGIAS PATRONAIS NO DESENVOLVIMENTO REGIONAL</w:t>
      </w:r>
    </w:p>
    <w:p w14:paraId="7D639844" w14:textId="1DF2B08E" w:rsidR="004E745C" w:rsidRDefault="003179CF" w:rsidP="004E745C">
      <w:pPr>
        <w:spacing w:line="360" w:lineRule="auto"/>
        <w:jc w:val="both"/>
        <w:rPr>
          <w:rFonts w:eastAsia="Arial" w:cs="Arial"/>
        </w:rPr>
      </w:pPr>
      <w:r>
        <w:rPr>
          <w:rFonts w:eastAsia="Arial" w:cs="Arial"/>
        </w:rPr>
        <w:t>Nas décadas de 1980 e 1990, a</w:t>
      </w:r>
      <w:r w:rsidR="004E745C" w:rsidRPr="004E745C">
        <w:rPr>
          <w:rFonts w:eastAsia="Arial" w:cs="Arial"/>
        </w:rPr>
        <w:t xml:space="preserve"> crise do endividamento externo no Brasil provocou a redução dos subsídios à agricultura, impactando diretamente a renda da terra apropriada</w:t>
      </w:r>
      <w:r w:rsidR="00CE2CB4">
        <w:rPr>
          <w:rFonts w:eastAsia="Arial" w:cs="Arial"/>
        </w:rPr>
        <w:t xml:space="preserve"> pelos proprietários rurais</w:t>
      </w:r>
      <w:r w:rsidR="004E745C" w:rsidRPr="004E745C">
        <w:rPr>
          <w:rFonts w:eastAsia="Arial" w:cs="Arial"/>
        </w:rPr>
        <w:t xml:space="preserve">. Simultaneamente, a estagnação nos mercados agropecuários e a queda nos preços médios das terras brasileiras (Delgado, 2012) ocorreram lado a lado com os acúmulos dos movimentos sociais na reabertura do regime político, resultando em pressões </w:t>
      </w:r>
      <w:r w:rsidR="004E745C" w:rsidRPr="004E745C">
        <w:rPr>
          <w:rFonts w:eastAsia="Arial" w:cs="Arial"/>
        </w:rPr>
        <w:lastRenderedPageBreak/>
        <w:t xml:space="preserve">crescentes por reforma agrária e novos rumos na democratização e diversificação </w:t>
      </w:r>
      <w:r w:rsidR="00412B94">
        <w:rPr>
          <w:rFonts w:eastAsia="Arial" w:cs="Arial"/>
        </w:rPr>
        <w:t xml:space="preserve">produtiva </w:t>
      </w:r>
      <w:r w:rsidR="004E745C" w:rsidRPr="004E745C">
        <w:rPr>
          <w:rFonts w:eastAsia="Arial" w:cs="Arial"/>
        </w:rPr>
        <w:t>d</w:t>
      </w:r>
      <w:r w:rsidR="002531B0">
        <w:rPr>
          <w:rFonts w:eastAsia="Arial" w:cs="Arial"/>
        </w:rPr>
        <w:t xml:space="preserve">e </w:t>
      </w:r>
      <w:r w:rsidR="004E745C" w:rsidRPr="004E745C">
        <w:rPr>
          <w:rFonts w:eastAsia="Arial" w:cs="Arial"/>
        </w:rPr>
        <w:t>economia</w:t>
      </w:r>
      <w:r w:rsidR="002531B0">
        <w:rPr>
          <w:rFonts w:eastAsia="Arial" w:cs="Arial"/>
        </w:rPr>
        <w:t>s</w:t>
      </w:r>
      <w:r w:rsidR="004E745C" w:rsidRPr="004E745C">
        <w:rPr>
          <w:rFonts w:eastAsia="Arial" w:cs="Arial"/>
        </w:rPr>
        <w:t xml:space="preserve"> regiona</w:t>
      </w:r>
      <w:r w:rsidR="002531B0">
        <w:rPr>
          <w:rFonts w:eastAsia="Arial" w:cs="Arial"/>
        </w:rPr>
        <w:t>is</w:t>
      </w:r>
      <w:r w:rsidR="004E745C" w:rsidRPr="004E745C">
        <w:rPr>
          <w:rFonts w:eastAsia="Arial" w:cs="Arial"/>
        </w:rPr>
        <w:t xml:space="preserve"> (Zanella, 2024).</w:t>
      </w:r>
    </w:p>
    <w:p w14:paraId="42145DCA" w14:textId="2C6B861F" w:rsidR="001C74EF" w:rsidRDefault="001C74EF" w:rsidP="004E745C">
      <w:pPr>
        <w:spacing w:line="360" w:lineRule="auto"/>
        <w:jc w:val="both"/>
        <w:rPr>
          <w:rFonts w:eastAsia="Arial" w:cs="Arial"/>
        </w:rPr>
      </w:pPr>
      <w:r w:rsidRPr="004E745C">
        <w:rPr>
          <w:rFonts w:eastAsia="Arial" w:cs="Arial"/>
        </w:rPr>
        <w:t xml:space="preserve">No Rio Grande do Sul, esses desafios se somaram às dificuldades estruturais da </w:t>
      </w:r>
      <w:r>
        <w:rPr>
          <w:rFonts w:eastAsia="Arial" w:cs="Arial"/>
        </w:rPr>
        <w:t>“m</w:t>
      </w:r>
      <w:r w:rsidRPr="004E745C">
        <w:rPr>
          <w:rFonts w:eastAsia="Arial" w:cs="Arial"/>
        </w:rPr>
        <w:t xml:space="preserve">etade </w:t>
      </w:r>
      <w:r>
        <w:rPr>
          <w:rFonts w:eastAsia="Arial" w:cs="Arial"/>
        </w:rPr>
        <w:t>s</w:t>
      </w:r>
      <w:r w:rsidRPr="004E745C">
        <w:rPr>
          <w:rFonts w:eastAsia="Arial" w:cs="Arial"/>
        </w:rPr>
        <w:t>ul</w:t>
      </w:r>
      <w:r>
        <w:rPr>
          <w:rFonts w:eastAsia="Arial" w:cs="Arial"/>
        </w:rPr>
        <w:t>”</w:t>
      </w:r>
      <w:r w:rsidRPr="004E745C">
        <w:rPr>
          <w:rFonts w:eastAsia="Arial" w:cs="Arial"/>
        </w:rPr>
        <w:t xml:space="preserve"> do estado, cuja economia </w:t>
      </w:r>
      <w:r>
        <w:rPr>
          <w:rFonts w:eastAsia="Arial" w:cs="Arial"/>
        </w:rPr>
        <w:t xml:space="preserve">foi reconhecida por </w:t>
      </w:r>
      <w:r w:rsidRPr="004E745C">
        <w:rPr>
          <w:rFonts w:eastAsia="Arial" w:cs="Arial"/>
        </w:rPr>
        <w:t>enfrenta</w:t>
      </w:r>
      <w:r>
        <w:rPr>
          <w:rFonts w:eastAsia="Arial" w:cs="Arial"/>
        </w:rPr>
        <w:t>r</w:t>
      </w:r>
      <w:r w:rsidRPr="004E745C">
        <w:rPr>
          <w:rFonts w:eastAsia="Arial" w:cs="Arial"/>
        </w:rPr>
        <w:t xml:space="preserve"> baixos índices de crescimento (Alonso; Benetti; Bandeira, 1994). A caracterização da região como </w:t>
      </w:r>
      <w:r>
        <w:rPr>
          <w:rFonts w:eastAsia="Arial" w:cs="Arial"/>
        </w:rPr>
        <w:t>metade atrasada</w:t>
      </w:r>
      <w:r w:rsidRPr="004E745C">
        <w:rPr>
          <w:rFonts w:eastAsia="Arial" w:cs="Arial"/>
        </w:rPr>
        <w:t xml:space="preserve"> foi fundamental para a abertura de possibilidades de investimentos públicos, mas também</w:t>
      </w:r>
      <w:r>
        <w:rPr>
          <w:rFonts w:eastAsia="Arial" w:cs="Arial"/>
        </w:rPr>
        <w:t>, como ponderado por Piccin (</w:t>
      </w:r>
      <w:r w:rsidRPr="00962E4B">
        <w:rPr>
          <w:rFonts w:eastAsia="Arial" w:cs="Arial"/>
        </w:rPr>
        <w:t>2021</w:t>
      </w:r>
      <w:r>
        <w:rPr>
          <w:rFonts w:eastAsia="Arial" w:cs="Arial"/>
        </w:rPr>
        <w:t>),</w:t>
      </w:r>
      <w:r w:rsidRPr="004E745C">
        <w:rPr>
          <w:rFonts w:eastAsia="Arial" w:cs="Arial"/>
        </w:rPr>
        <w:t xml:space="preserve"> operou como um mecanismo que encobria a estrutura </w:t>
      </w:r>
      <w:r>
        <w:rPr>
          <w:rFonts w:eastAsia="Arial" w:cs="Arial"/>
        </w:rPr>
        <w:t xml:space="preserve">de concentração </w:t>
      </w:r>
      <w:r w:rsidRPr="004E745C">
        <w:rPr>
          <w:rFonts w:eastAsia="Arial" w:cs="Arial"/>
        </w:rPr>
        <w:t xml:space="preserve">fundiária como fator explicativo da desigualdade regional. </w:t>
      </w:r>
    </w:p>
    <w:p w14:paraId="6E1C9D09" w14:textId="29873136" w:rsidR="005C7FE5" w:rsidRDefault="00DF18DA" w:rsidP="00DF18DA">
      <w:pPr>
        <w:spacing w:line="360" w:lineRule="auto"/>
        <w:jc w:val="both"/>
        <w:rPr>
          <w:rFonts w:eastAsia="Arial" w:cs="Arial"/>
        </w:rPr>
      </w:pPr>
      <w:r w:rsidRPr="00DF18DA">
        <w:rPr>
          <w:rFonts w:eastAsia="Arial" w:cs="Arial"/>
        </w:rPr>
        <w:t xml:space="preserve">Cargnin (2014) aponta que a discussão, em escala nacional, acerca do desenvolvimento regional apresentou avanços ao longo do período iniciado na década de 1990. Exemplos citados </w:t>
      </w:r>
      <w:r w:rsidR="00B918F8">
        <w:rPr>
          <w:rFonts w:eastAsia="Arial" w:cs="Arial"/>
        </w:rPr>
        <w:t>são a</w:t>
      </w:r>
      <w:r w:rsidRPr="00DF18DA">
        <w:rPr>
          <w:rFonts w:eastAsia="Arial" w:cs="Arial"/>
        </w:rPr>
        <w:t xml:space="preserve"> criação do Ministério da Integração Nacional em 1999, a construção da Política Nacional de Desenvolvimento Regional (PNDR) e a aprovação do Plano Plurianual 2000-2003 59 e 2008 - 2011 (Estudo da Dimensão Territorial para o Planejamento). No entanto, esses avanços restringiram-se à afirmação de uma concepção de desenvolvimento e na articulação política entre os atores e entre as regiões</w:t>
      </w:r>
      <w:r w:rsidR="00B918F8">
        <w:rPr>
          <w:rFonts w:eastAsia="Arial" w:cs="Arial"/>
        </w:rPr>
        <w:t xml:space="preserve">. </w:t>
      </w:r>
      <w:r w:rsidR="00575532">
        <w:rPr>
          <w:rFonts w:eastAsia="Arial" w:cs="Arial"/>
        </w:rPr>
        <w:t>A</w:t>
      </w:r>
      <w:r w:rsidR="00EF44D7">
        <w:rPr>
          <w:rFonts w:eastAsia="Arial" w:cs="Arial"/>
        </w:rPr>
        <w:t xml:space="preserve"> maior parte dos </w:t>
      </w:r>
      <w:r w:rsidRPr="00DF18DA">
        <w:rPr>
          <w:rFonts w:eastAsia="Arial" w:cs="Arial"/>
        </w:rPr>
        <w:t>projetos constituídos não foram efetivados, muitas vezes pela limita</w:t>
      </w:r>
      <w:r w:rsidR="00EF44D7">
        <w:rPr>
          <w:rFonts w:eastAsia="Arial" w:cs="Arial"/>
        </w:rPr>
        <w:t>ção</w:t>
      </w:r>
      <w:r w:rsidRPr="00DF18DA">
        <w:rPr>
          <w:rFonts w:eastAsia="Arial" w:cs="Arial"/>
        </w:rPr>
        <w:t xml:space="preserve"> d</w:t>
      </w:r>
      <w:r w:rsidR="00EF44D7">
        <w:rPr>
          <w:rFonts w:eastAsia="Arial" w:cs="Arial"/>
        </w:rPr>
        <w:t>os</w:t>
      </w:r>
      <w:r w:rsidRPr="00DF18DA">
        <w:rPr>
          <w:rFonts w:eastAsia="Arial" w:cs="Arial"/>
        </w:rPr>
        <w:t xml:space="preserve"> recursos</w:t>
      </w:r>
      <w:r w:rsidR="00EF44D7">
        <w:rPr>
          <w:rFonts w:eastAsia="Arial" w:cs="Arial"/>
        </w:rPr>
        <w:t xml:space="preserve"> destinados</w:t>
      </w:r>
      <w:r w:rsidRPr="00DF18DA">
        <w:rPr>
          <w:rFonts w:eastAsia="Arial" w:cs="Arial"/>
        </w:rPr>
        <w:t>.</w:t>
      </w:r>
    </w:p>
    <w:p w14:paraId="6CAEFE42" w14:textId="304FC535" w:rsidR="00DF18DA" w:rsidRDefault="00DF18DA" w:rsidP="00DF18DA">
      <w:pPr>
        <w:spacing w:line="360" w:lineRule="auto"/>
        <w:jc w:val="both"/>
        <w:rPr>
          <w:rFonts w:eastAsia="Arial" w:cs="Arial"/>
        </w:rPr>
      </w:pPr>
      <w:r w:rsidRPr="00DF18DA">
        <w:rPr>
          <w:rFonts w:eastAsia="Arial" w:cs="Arial"/>
        </w:rPr>
        <w:t>N</w:t>
      </w:r>
      <w:r w:rsidR="00634A23">
        <w:rPr>
          <w:rFonts w:eastAsia="Arial" w:cs="Arial"/>
        </w:rPr>
        <w:t>os debates sobre</w:t>
      </w:r>
      <w:r w:rsidRPr="00DF18DA">
        <w:rPr>
          <w:rFonts w:eastAsia="Arial" w:cs="Arial"/>
        </w:rPr>
        <w:t xml:space="preserve"> a </w:t>
      </w:r>
      <w:r w:rsidR="00634A23">
        <w:rPr>
          <w:rFonts w:eastAsia="Arial" w:cs="Arial"/>
        </w:rPr>
        <w:t>“m</w:t>
      </w:r>
      <w:r w:rsidRPr="00DF18DA">
        <w:rPr>
          <w:rFonts w:eastAsia="Arial" w:cs="Arial"/>
        </w:rPr>
        <w:t xml:space="preserve">etade </w:t>
      </w:r>
      <w:r w:rsidR="00634A23">
        <w:rPr>
          <w:rFonts w:eastAsia="Arial" w:cs="Arial"/>
        </w:rPr>
        <w:t>s</w:t>
      </w:r>
      <w:r w:rsidRPr="00DF18DA">
        <w:rPr>
          <w:rFonts w:eastAsia="Arial" w:cs="Arial"/>
        </w:rPr>
        <w:t>ul</w:t>
      </w:r>
      <w:r w:rsidR="00634A23">
        <w:rPr>
          <w:rFonts w:eastAsia="Arial" w:cs="Arial"/>
        </w:rPr>
        <w:t>”</w:t>
      </w:r>
      <w:r w:rsidRPr="00DF18DA">
        <w:rPr>
          <w:rFonts w:eastAsia="Arial" w:cs="Arial"/>
        </w:rPr>
        <w:t>, visualiza-se esse processo a part</w:t>
      </w:r>
      <w:r w:rsidR="00156410">
        <w:rPr>
          <w:rFonts w:eastAsia="Arial" w:cs="Arial"/>
        </w:rPr>
        <w:t>ir dos</w:t>
      </w:r>
      <w:r w:rsidRPr="00DF18DA">
        <w:rPr>
          <w:rFonts w:eastAsia="Arial" w:cs="Arial"/>
        </w:rPr>
        <w:t xml:space="preserve"> planejamentos </w:t>
      </w:r>
      <w:r w:rsidR="00156410">
        <w:rPr>
          <w:rFonts w:eastAsia="Arial" w:cs="Arial"/>
        </w:rPr>
        <w:t xml:space="preserve">de governos </w:t>
      </w:r>
      <w:r w:rsidRPr="00DF18DA">
        <w:rPr>
          <w:rFonts w:eastAsia="Arial" w:cs="Arial"/>
        </w:rPr>
        <w:t xml:space="preserve">para </w:t>
      </w:r>
      <w:r w:rsidR="00156410">
        <w:rPr>
          <w:rFonts w:eastAsia="Arial" w:cs="Arial"/>
        </w:rPr>
        <w:t>desenvolver a região</w:t>
      </w:r>
      <w:r w:rsidRPr="00DF18DA">
        <w:rPr>
          <w:rFonts w:eastAsia="Arial" w:cs="Arial"/>
        </w:rPr>
        <w:t>, que repercutiram em projetos e programas econômicos</w:t>
      </w:r>
      <w:r w:rsidR="00321E2D">
        <w:rPr>
          <w:rFonts w:eastAsia="Arial" w:cs="Arial"/>
        </w:rPr>
        <w:t xml:space="preserve">. </w:t>
      </w:r>
      <w:r w:rsidRPr="00DF18DA">
        <w:rPr>
          <w:rFonts w:eastAsia="Arial" w:cs="Arial"/>
        </w:rPr>
        <w:t>Por um lado, deve-se considerar primeiramente que a região obteve “tratamento especial” pelo Estado devido à compreensão constituída acerca das desigualdades regionais que dividiam o estado do Rio Grande do Sul em duas metades: a metade norte e a metade sul, sendo que caberia à última a caracterização de “metade pobre”, noção relacionada aos aspectos que envolvem, principalmente, a sua reduzida industrialização</w:t>
      </w:r>
      <w:r w:rsidR="00BD3D6A">
        <w:rPr>
          <w:rFonts w:eastAsia="Arial" w:cs="Arial"/>
        </w:rPr>
        <w:t xml:space="preserve"> e baixa diversificação produtiva</w:t>
      </w:r>
      <w:r w:rsidRPr="00DF18DA">
        <w:rPr>
          <w:rFonts w:eastAsia="Arial" w:cs="Arial"/>
        </w:rPr>
        <w:t xml:space="preserve">. </w:t>
      </w:r>
    </w:p>
    <w:p w14:paraId="77186E03" w14:textId="34F20776" w:rsidR="00F50D88" w:rsidRDefault="001C74EF" w:rsidP="00F50D88">
      <w:pPr>
        <w:spacing w:line="360" w:lineRule="auto"/>
        <w:jc w:val="both"/>
        <w:rPr>
          <w:rFonts w:eastAsia="Arial" w:cs="Arial"/>
        </w:rPr>
      </w:pPr>
      <w:r>
        <w:rPr>
          <w:rFonts w:eastAsia="Arial" w:cs="Arial"/>
        </w:rPr>
        <w:lastRenderedPageBreak/>
        <w:t>Diante</w:t>
      </w:r>
      <w:r w:rsidR="00F50D88" w:rsidRPr="00F50D88">
        <w:rPr>
          <w:rFonts w:eastAsia="Arial" w:cs="Arial"/>
        </w:rPr>
        <w:t xml:space="preserve"> dessas tensões, os debates sobre desenvolvimento </w:t>
      </w:r>
      <w:r w:rsidR="00896B93">
        <w:rPr>
          <w:rFonts w:eastAsia="Arial" w:cs="Arial"/>
        </w:rPr>
        <w:t>da região</w:t>
      </w:r>
      <w:r w:rsidR="00F50D88" w:rsidRPr="00F50D88">
        <w:rPr>
          <w:rFonts w:eastAsia="Arial" w:cs="Arial"/>
        </w:rPr>
        <w:t xml:space="preserve"> reflet</w:t>
      </w:r>
      <w:r w:rsidR="00EC2643">
        <w:rPr>
          <w:rFonts w:eastAsia="Arial" w:cs="Arial"/>
        </w:rPr>
        <w:t>iram</w:t>
      </w:r>
      <w:r w:rsidR="00F50D88" w:rsidRPr="00F50D88">
        <w:rPr>
          <w:rFonts w:eastAsia="Arial" w:cs="Arial"/>
        </w:rPr>
        <w:t xml:space="preserve"> concepções distintas sobre o papel do Estado na economia (Cargnin, 2014). Como evidenciado nos documentos oficiais da época, duas visões contrastantes emergiram</w:t>
      </w:r>
      <w:r w:rsidR="00870ECA">
        <w:rPr>
          <w:rFonts w:eastAsia="Arial" w:cs="Arial"/>
        </w:rPr>
        <w:t>:</w:t>
      </w:r>
    </w:p>
    <w:p w14:paraId="4C3F7C94" w14:textId="77777777" w:rsidR="00A07F85" w:rsidRPr="00F50D88" w:rsidRDefault="00A07F85" w:rsidP="00F50D88">
      <w:pPr>
        <w:spacing w:line="360" w:lineRule="auto"/>
        <w:jc w:val="both"/>
        <w:rPr>
          <w:rFonts w:eastAsia="Arial" w:cs="Arial"/>
        </w:rPr>
      </w:pPr>
    </w:p>
    <w:p w14:paraId="7F41519C" w14:textId="7EC02689" w:rsidR="00F50D88" w:rsidRPr="00EC2643" w:rsidRDefault="0013425D" w:rsidP="0013425D">
      <w:pPr>
        <w:pStyle w:val="PargrafodaLista"/>
        <w:spacing w:line="360" w:lineRule="auto"/>
        <w:ind w:left="0"/>
        <w:jc w:val="both"/>
        <w:rPr>
          <w:rFonts w:eastAsia="Arial" w:cs="Arial"/>
        </w:rPr>
      </w:pPr>
      <w:r>
        <w:rPr>
          <w:rFonts w:eastAsia="Arial" w:cs="Arial"/>
        </w:rPr>
        <w:t xml:space="preserve">a) </w:t>
      </w:r>
      <w:r w:rsidR="00F50D88" w:rsidRPr="0013425D">
        <w:rPr>
          <w:rFonts w:eastAsia="Arial" w:cs="Arial"/>
        </w:rPr>
        <w:t>Intervenção estatal para dinamização produtiva,</w:t>
      </w:r>
      <w:r w:rsidR="00F50D88" w:rsidRPr="00EC2643">
        <w:rPr>
          <w:rFonts w:eastAsia="Arial" w:cs="Arial"/>
        </w:rPr>
        <w:t xml:space="preserve"> na qual o Estado deveria induzir o desenvolvimento da </w:t>
      </w:r>
      <w:r w:rsidR="007A6A5F">
        <w:rPr>
          <w:rFonts w:eastAsia="Arial" w:cs="Arial"/>
        </w:rPr>
        <w:t>região</w:t>
      </w:r>
      <w:r w:rsidR="00F50D88" w:rsidRPr="00EC2643">
        <w:rPr>
          <w:rFonts w:eastAsia="Arial" w:cs="Arial"/>
        </w:rPr>
        <w:t xml:space="preserve"> por meio de programas de diversificação econômica e fortalecimento das cadeias produtivas regionais.</w:t>
      </w:r>
    </w:p>
    <w:p w14:paraId="457804E8" w14:textId="3A227E7E" w:rsidR="00F50D88" w:rsidRDefault="00870ECA" w:rsidP="00F50D88">
      <w:pPr>
        <w:spacing w:line="360" w:lineRule="auto"/>
        <w:jc w:val="both"/>
        <w:rPr>
          <w:rFonts w:eastAsia="Arial" w:cs="Arial"/>
        </w:rPr>
      </w:pPr>
      <w:r w:rsidRPr="00870ECA">
        <w:rPr>
          <w:rFonts w:eastAsia="Arial" w:cs="Arial"/>
        </w:rPr>
        <w:t xml:space="preserve">b) </w:t>
      </w:r>
      <w:r w:rsidR="00F50D88" w:rsidRPr="00870ECA">
        <w:rPr>
          <w:rFonts w:eastAsia="Arial" w:cs="Arial"/>
        </w:rPr>
        <w:t xml:space="preserve">Expansão das culturas tradicionais, defendendo que o motor do desenvolvimento seria a aposta </w:t>
      </w:r>
      <w:r w:rsidR="007A6A5F" w:rsidRPr="00870ECA">
        <w:rPr>
          <w:rFonts w:eastAsia="Arial" w:cs="Arial"/>
        </w:rPr>
        <w:t>nas culturas</w:t>
      </w:r>
      <w:r w:rsidR="008E6C53">
        <w:rPr>
          <w:rFonts w:eastAsia="Arial" w:cs="Arial"/>
        </w:rPr>
        <w:t xml:space="preserve"> agrícolas, especialmente</w:t>
      </w:r>
      <w:r w:rsidR="007A6A5F" w:rsidRPr="00870ECA">
        <w:rPr>
          <w:rFonts w:eastAsia="Arial" w:cs="Arial"/>
        </w:rPr>
        <w:t xml:space="preserve"> de soja e arroz,</w:t>
      </w:r>
      <w:r w:rsidR="00F50D88" w:rsidRPr="00870ECA">
        <w:rPr>
          <w:rFonts w:eastAsia="Arial" w:cs="Arial"/>
        </w:rPr>
        <w:t xml:space="preserve"> aproveitando as oportunidades de demandas externas em ascensão.</w:t>
      </w:r>
    </w:p>
    <w:p w14:paraId="6AE44C20" w14:textId="77777777" w:rsidR="00A07F85" w:rsidRDefault="00A07F85" w:rsidP="00F50D88">
      <w:pPr>
        <w:spacing w:line="360" w:lineRule="auto"/>
        <w:jc w:val="both"/>
        <w:rPr>
          <w:rFonts w:eastAsia="Arial" w:cs="Arial"/>
        </w:rPr>
      </w:pPr>
    </w:p>
    <w:p w14:paraId="79EA0EF2" w14:textId="77777777" w:rsidR="004B47CA" w:rsidRDefault="005A16B0" w:rsidP="00001632">
      <w:pPr>
        <w:spacing w:line="360" w:lineRule="auto"/>
        <w:jc w:val="both"/>
        <w:rPr>
          <w:rFonts w:eastAsia="Arial" w:cs="Arial"/>
        </w:rPr>
      </w:pPr>
      <w:r>
        <w:rPr>
          <w:rFonts w:eastAsia="Arial" w:cs="Arial"/>
        </w:rPr>
        <w:t>Assim, à</w:t>
      </w:r>
      <w:r w:rsidR="00001632">
        <w:rPr>
          <w:rFonts w:eastAsia="Arial" w:cs="Arial"/>
        </w:rPr>
        <w:t xml:space="preserve"> luz da abordagem estratégico-relacional do Estado, a</w:t>
      </w:r>
      <w:r w:rsidR="00001632" w:rsidRPr="00DF18DA">
        <w:rPr>
          <w:rFonts w:eastAsia="Arial" w:cs="Arial"/>
        </w:rPr>
        <w:t xml:space="preserve"> discussão acerca do desenvolvimento regional </w:t>
      </w:r>
      <w:r w:rsidR="00001632">
        <w:rPr>
          <w:rFonts w:eastAsia="Arial" w:cs="Arial"/>
        </w:rPr>
        <w:t>foi analisada a partir do papel de</w:t>
      </w:r>
      <w:r w:rsidR="00001632" w:rsidRPr="00DF18DA">
        <w:rPr>
          <w:rFonts w:eastAsia="Arial" w:cs="Arial"/>
        </w:rPr>
        <w:t xml:space="preserve"> grupos econômicos que p</w:t>
      </w:r>
      <w:r w:rsidR="00001632">
        <w:rPr>
          <w:rFonts w:eastAsia="Arial" w:cs="Arial"/>
        </w:rPr>
        <w:t>uderam</w:t>
      </w:r>
      <w:r w:rsidR="00001632" w:rsidRPr="00DF18DA">
        <w:rPr>
          <w:rFonts w:eastAsia="Arial" w:cs="Arial"/>
        </w:rPr>
        <w:t xml:space="preserve"> empreender no espaço social e território </w:t>
      </w:r>
      <w:r w:rsidR="00001632">
        <w:rPr>
          <w:rFonts w:eastAsia="Arial" w:cs="Arial"/>
        </w:rPr>
        <w:t>a partir das instituições estatais</w:t>
      </w:r>
      <w:r w:rsidR="00001632" w:rsidRPr="00DF18DA">
        <w:rPr>
          <w:rFonts w:eastAsia="Arial" w:cs="Arial"/>
        </w:rPr>
        <w:t>.</w:t>
      </w:r>
      <w:r w:rsidR="00001632">
        <w:rPr>
          <w:rFonts w:eastAsia="Arial" w:cs="Arial"/>
        </w:rPr>
        <w:t xml:space="preserve"> Desse modo, visualiza-se</w:t>
      </w:r>
      <w:r w:rsidR="00001632" w:rsidRPr="00DF18DA">
        <w:rPr>
          <w:rFonts w:eastAsia="Arial" w:cs="Arial"/>
        </w:rPr>
        <w:t xml:space="preserve"> as ações</w:t>
      </w:r>
      <w:r w:rsidR="00001632">
        <w:rPr>
          <w:rFonts w:eastAsia="Arial" w:cs="Arial"/>
        </w:rPr>
        <w:t xml:space="preserve"> discursivas</w:t>
      </w:r>
      <w:r w:rsidR="00001632" w:rsidRPr="00DF18DA">
        <w:rPr>
          <w:rFonts w:eastAsia="Arial" w:cs="Arial"/>
        </w:rPr>
        <w:t xml:space="preserve"> d</w:t>
      </w:r>
      <w:r w:rsidR="00001632">
        <w:rPr>
          <w:rFonts w:eastAsia="Arial" w:cs="Arial"/>
        </w:rPr>
        <w:t>a Farsul</w:t>
      </w:r>
      <w:r w:rsidR="00001632" w:rsidRPr="00DF18DA">
        <w:rPr>
          <w:rFonts w:eastAsia="Arial" w:cs="Arial"/>
        </w:rPr>
        <w:t xml:space="preserve"> </w:t>
      </w:r>
      <w:r w:rsidR="00001632">
        <w:rPr>
          <w:rFonts w:eastAsia="Arial" w:cs="Arial"/>
        </w:rPr>
        <w:t>diante de interesses em</w:t>
      </w:r>
      <w:r w:rsidR="00001632" w:rsidRPr="00DF18DA">
        <w:rPr>
          <w:rFonts w:eastAsia="Arial" w:cs="Arial"/>
        </w:rPr>
        <w:t xml:space="preserve"> expan</w:t>
      </w:r>
      <w:r w:rsidR="00001632">
        <w:rPr>
          <w:rFonts w:eastAsia="Arial" w:cs="Arial"/>
        </w:rPr>
        <w:t>dir</w:t>
      </w:r>
      <w:r w:rsidR="00001632" w:rsidRPr="00DF18DA">
        <w:rPr>
          <w:rFonts w:eastAsia="Arial" w:cs="Arial"/>
        </w:rPr>
        <w:t xml:space="preserve"> o mercado de </w:t>
      </w:r>
      <w:r w:rsidR="00001632" w:rsidRPr="00DF18DA">
        <w:rPr>
          <w:rFonts w:eastAsia="Arial" w:cs="Arial"/>
          <w:i/>
          <w:iCs/>
        </w:rPr>
        <w:t>commodities</w:t>
      </w:r>
      <w:r w:rsidR="00001632" w:rsidRPr="00DF18DA">
        <w:rPr>
          <w:rFonts w:eastAsia="Arial" w:cs="Arial"/>
        </w:rPr>
        <w:t xml:space="preserve"> agropecuárias </w:t>
      </w:r>
      <w:r w:rsidR="00001632">
        <w:rPr>
          <w:rFonts w:eastAsia="Arial" w:cs="Arial"/>
        </w:rPr>
        <w:t>como forma de solucionar a crise do setor</w:t>
      </w:r>
      <w:r w:rsidR="00001632" w:rsidRPr="00DF18DA">
        <w:rPr>
          <w:rFonts w:eastAsia="Arial" w:cs="Arial"/>
        </w:rPr>
        <w:t>.</w:t>
      </w:r>
      <w:r w:rsidR="00001632">
        <w:rPr>
          <w:rFonts w:eastAsia="Arial" w:cs="Arial"/>
        </w:rPr>
        <w:t xml:space="preserve"> Esses discursos abordavam a crise regional a partir da própria crise da produção agropecuária, incorrendo em formulações institucionais que tinham como proposição elaborar mecanismos de desenvolvimento regional. </w:t>
      </w:r>
    </w:p>
    <w:p w14:paraId="234C4D28" w14:textId="7F696443" w:rsidR="004B47CA" w:rsidRPr="00397FB8" w:rsidRDefault="005A16B0" w:rsidP="004B47CA">
      <w:pPr>
        <w:spacing w:line="360" w:lineRule="auto"/>
        <w:jc w:val="both"/>
        <w:rPr>
          <w:rFonts w:eastAsia="Arial" w:cs="Arial"/>
        </w:rPr>
      </w:pPr>
      <w:r>
        <w:rPr>
          <w:rFonts w:eastAsia="Arial" w:cs="Arial"/>
        </w:rPr>
        <w:t xml:space="preserve">Para construir esta </w:t>
      </w:r>
      <w:r w:rsidR="003362C1">
        <w:rPr>
          <w:rFonts w:eastAsia="Arial" w:cs="Arial"/>
        </w:rPr>
        <w:t>argumentação</w:t>
      </w:r>
      <w:r>
        <w:rPr>
          <w:rFonts w:eastAsia="Arial" w:cs="Arial"/>
        </w:rPr>
        <w:t xml:space="preserve">, serão apresentados dados </w:t>
      </w:r>
      <w:r w:rsidR="00511AB9">
        <w:rPr>
          <w:rFonts w:eastAsia="Arial" w:cs="Arial"/>
        </w:rPr>
        <w:t>apropriados d</w:t>
      </w:r>
      <w:r w:rsidR="000E40E6">
        <w:rPr>
          <w:rFonts w:eastAsia="Arial" w:cs="Arial"/>
        </w:rPr>
        <w:t>e análise dos documentos oficiais</w:t>
      </w:r>
      <w:r w:rsidR="00511AB9">
        <w:rPr>
          <w:rFonts w:eastAsia="Arial" w:cs="Arial"/>
        </w:rPr>
        <w:t xml:space="preserve"> dos processos institucionais dos quais a Farsul teve participação política em meados dos anos 1990 e 2000</w:t>
      </w:r>
      <w:r w:rsidR="007C0E0E">
        <w:rPr>
          <w:rFonts w:eastAsia="Arial" w:cs="Arial"/>
        </w:rPr>
        <w:t xml:space="preserve">. </w:t>
      </w:r>
      <w:r w:rsidR="004B47CA" w:rsidRPr="00397FB8">
        <w:rPr>
          <w:rFonts w:eastAsia="Arial" w:cs="Arial"/>
        </w:rPr>
        <w:t xml:space="preserve">Nesse contexto são organizados fóruns de discussão acerca do desenvolvimento da região, no âmbito da Secretaria de Planejamento e Gestão (SEPLAG/RS), com expressivo papel dos Conselhos de Desenvolvimento Regional (COREDEs) e da Assembleia Legislativa do Estado do Rio Grande do Sul. Pode-se citar como exemplos a </w:t>
      </w:r>
      <w:r w:rsidR="004B47CA" w:rsidRPr="00397FB8">
        <w:rPr>
          <w:rFonts w:eastAsia="Arial" w:cs="Arial"/>
        </w:rPr>
        <w:lastRenderedPageBreak/>
        <w:t>construção do Plano de Reestruturação Econômica da Metade Sul (1998), da Comissão Especial da Metade Sul (1995- 1999) e do Gabinete da Metade Sul (1999). </w:t>
      </w:r>
    </w:p>
    <w:p w14:paraId="05C896EF" w14:textId="77777777" w:rsidR="00397FB8" w:rsidRDefault="00397FB8" w:rsidP="00001632">
      <w:pPr>
        <w:spacing w:line="360" w:lineRule="auto"/>
        <w:jc w:val="both"/>
        <w:rPr>
          <w:rFonts w:eastAsia="Arial" w:cs="Arial"/>
        </w:rPr>
      </w:pPr>
    </w:p>
    <w:p w14:paraId="750A8706" w14:textId="685627FF" w:rsidR="00397FB8" w:rsidRPr="00397FB8" w:rsidRDefault="00397FB8" w:rsidP="00397FB8">
      <w:pPr>
        <w:spacing w:line="360" w:lineRule="auto"/>
        <w:jc w:val="both"/>
        <w:rPr>
          <w:rFonts w:eastAsia="Arial" w:cs="Arial"/>
        </w:rPr>
      </w:pPr>
      <w:r w:rsidRPr="00397FB8">
        <w:rPr>
          <w:rFonts w:eastAsia="Arial" w:cs="Arial"/>
          <w:b/>
          <w:bCs/>
        </w:rPr>
        <w:t xml:space="preserve">COREDEs e </w:t>
      </w:r>
      <w:r w:rsidR="004B47CA">
        <w:rPr>
          <w:rFonts w:eastAsia="Arial" w:cs="Arial"/>
          <w:b/>
          <w:bCs/>
        </w:rPr>
        <w:t xml:space="preserve">o </w:t>
      </w:r>
      <w:r w:rsidR="004E2FB3">
        <w:rPr>
          <w:rFonts w:eastAsia="Arial" w:cs="Arial"/>
          <w:b/>
          <w:bCs/>
        </w:rPr>
        <w:t>p</w:t>
      </w:r>
      <w:r w:rsidRPr="00397FB8">
        <w:rPr>
          <w:rFonts w:eastAsia="Arial" w:cs="Arial"/>
          <w:b/>
          <w:bCs/>
        </w:rPr>
        <w:t xml:space="preserve">lanejamento </w:t>
      </w:r>
      <w:r w:rsidR="004E2FB3">
        <w:rPr>
          <w:rFonts w:eastAsia="Arial" w:cs="Arial"/>
          <w:b/>
          <w:bCs/>
        </w:rPr>
        <w:t>r</w:t>
      </w:r>
      <w:r w:rsidRPr="00397FB8">
        <w:rPr>
          <w:rFonts w:eastAsia="Arial" w:cs="Arial"/>
          <w:b/>
          <w:bCs/>
        </w:rPr>
        <w:t>egional</w:t>
      </w:r>
    </w:p>
    <w:p w14:paraId="77F96296" w14:textId="1CBEE117" w:rsidR="004E2FB3" w:rsidRDefault="004E2FB3" w:rsidP="00397FB8">
      <w:pPr>
        <w:spacing w:line="360" w:lineRule="auto"/>
        <w:jc w:val="both"/>
        <w:rPr>
          <w:rFonts w:eastAsia="Arial" w:cs="Arial"/>
        </w:rPr>
      </w:pPr>
      <w:r w:rsidRPr="00397FB8">
        <w:rPr>
          <w:rFonts w:eastAsia="Arial" w:cs="Arial"/>
        </w:rPr>
        <w:t xml:space="preserve">Os Conselhos Regionais de Desenvolvimento (COREDEs) foram criados em 1994 como espaços de planejamento estratégico para o desenvolvimento regional. </w:t>
      </w:r>
      <w:r w:rsidR="00584D6F">
        <w:rPr>
          <w:rFonts w:eastAsia="Arial" w:cs="Arial"/>
        </w:rPr>
        <w:t>O objetivo da criação foi</w:t>
      </w:r>
      <w:r w:rsidRPr="00397FB8">
        <w:rPr>
          <w:rFonts w:eastAsia="Arial" w:cs="Arial"/>
        </w:rPr>
        <w:t xml:space="preserve"> articular os interesses da sociedade civil e dos governos</w:t>
      </w:r>
      <w:r w:rsidR="00442CAA">
        <w:rPr>
          <w:rFonts w:eastAsia="Arial" w:cs="Arial"/>
        </w:rPr>
        <w:t xml:space="preserve"> diante das necessidades de</w:t>
      </w:r>
      <w:r w:rsidRPr="00397FB8">
        <w:rPr>
          <w:rFonts w:eastAsia="Arial" w:cs="Arial"/>
        </w:rPr>
        <w:t xml:space="preserve"> dinamização econômica e redução da desigualdade </w:t>
      </w:r>
      <w:r w:rsidR="00584D6F">
        <w:rPr>
          <w:rFonts w:eastAsia="Arial" w:cs="Arial"/>
        </w:rPr>
        <w:t>regional</w:t>
      </w:r>
      <w:r w:rsidRPr="00397FB8">
        <w:rPr>
          <w:rFonts w:eastAsia="Arial" w:cs="Arial"/>
        </w:rPr>
        <w:t>. No entanto</w:t>
      </w:r>
      <w:r w:rsidR="00442CAA">
        <w:rPr>
          <w:rFonts w:eastAsia="Arial" w:cs="Arial"/>
        </w:rPr>
        <w:t xml:space="preserve"> </w:t>
      </w:r>
      <w:r w:rsidRPr="00397FB8">
        <w:rPr>
          <w:rFonts w:eastAsia="Arial" w:cs="Arial"/>
        </w:rPr>
        <w:t xml:space="preserve">esses espaços </w:t>
      </w:r>
      <w:r w:rsidR="002B0686">
        <w:rPr>
          <w:rFonts w:eastAsia="Arial" w:cs="Arial"/>
        </w:rPr>
        <w:t xml:space="preserve">também </w:t>
      </w:r>
      <w:r w:rsidR="00412170">
        <w:rPr>
          <w:rFonts w:eastAsia="Arial" w:cs="Arial"/>
        </w:rPr>
        <w:t>expressaram as formas de captura regulatória (</w:t>
      </w:r>
      <w:r w:rsidR="00412170" w:rsidRPr="00B07C17">
        <w:rPr>
          <w:rFonts w:eastAsia="Arial" w:cs="Arial"/>
        </w:rPr>
        <w:t>Jessop</w:t>
      </w:r>
      <w:r w:rsidR="00B07C17">
        <w:rPr>
          <w:rFonts w:eastAsia="Arial" w:cs="Arial"/>
        </w:rPr>
        <w:t>, 2016</w:t>
      </w:r>
      <w:r w:rsidR="00412170">
        <w:rPr>
          <w:rFonts w:eastAsia="Arial" w:cs="Arial"/>
        </w:rPr>
        <w:t>)</w:t>
      </w:r>
      <w:r w:rsidR="0009011E">
        <w:rPr>
          <w:rFonts w:eastAsia="Arial" w:cs="Arial"/>
        </w:rPr>
        <w:t xml:space="preserve"> a partir da sua ocupação </w:t>
      </w:r>
      <w:r w:rsidRPr="00397FB8">
        <w:rPr>
          <w:rFonts w:eastAsia="Arial" w:cs="Arial"/>
        </w:rPr>
        <w:t>por representantes</w:t>
      </w:r>
      <w:r w:rsidR="00584D6F">
        <w:rPr>
          <w:rFonts w:eastAsia="Arial" w:cs="Arial"/>
        </w:rPr>
        <w:t xml:space="preserve"> patronais</w:t>
      </w:r>
      <w:r w:rsidRPr="00397FB8">
        <w:rPr>
          <w:rFonts w:eastAsia="Arial" w:cs="Arial"/>
        </w:rPr>
        <w:t xml:space="preserve"> do setor agropecuário, o que mesclou seus objetivos iniciais com os interesses de manutenção das estruturas produtivas já consolidadas.</w:t>
      </w:r>
    </w:p>
    <w:p w14:paraId="603B90CD" w14:textId="276162D6" w:rsidR="00397FB8" w:rsidRPr="00397FB8" w:rsidRDefault="00397FB8" w:rsidP="00397FB8">
      <w:pPr>
        <w:spacing w:line="360" w:lineRule="auto"/>
        <w:jc w:val="both"/>
        <w:rPr>
          <w:rFonts w:eastAsia="Arial" w:cs="Arial"/>
        </w:rPr>
      </w:pPr>
      <w:r w:rsidRPr="00397FB8">
        <w:rPr>
          <w:rFonts w:eastAsia="Arial" w:cs="Arial"/>
        </w:rPr>
        <w:t>Esses fóruns de discussão eram organizados pelos governos, no entanto, contando com a presença de organizações da sociedade civil (universidades, sindicatos, movimentos sociais) e de atores vinculados aos nichos de mercado</w:t>
      </w:r>
      <w:r w:rsidR="00F50DAD">
        <w:rPr>
          <w:rFonts w:eastAsia="Arial" w:cs="Arial"/>
        </w:rPr>
        <w:t xml:space="preserve">. A </w:t>
      </w:r>
      <w:r w:rsidRPr="00397FB8">
        <w:rPr>
          <w:rFonts w:eastAsia="Arial" w:cs="Arial"/>
        </w:rPr>
        <w:t>F</w:t>
      </w:r>
      <w:r w:rsidR="002B0686">
        <w:rPr>
          <w:rFonts w:eastAsia="Arial" w:cs="Arial"/>
        </w:rPr>
        <w:t>arsul</w:t>
      </w:r>
      <w:r w:rsidRPr="00397FB8">
        <w:rPr>
          <w:rFonts w:eastAsia="Arial" w:cs="Arial"/>
        </w:rPr>
        <w:t xml:space="preserve"> </w:t>
      </w:r>
      <w:r w:rsidR="00B97909">
        <w:rPr>
          <w:rFonts w:eastAsia="Arial" w:cs="Arial"/>
        </w:rPr>
        <w:t>indicou amplamente nessas discussões</w:t>
      </w:r>
      <w:r w:rsidRPr="00397FB8">
        <w:rPr>
          <w:rFonts w:eastAsia="Arial" w:cs="Arial"/>
        </w:rPr>
        <w:t xml:space="preserve"> o </w:t>
      </w:r>
      <w:r w:rsidR="001C24AA">
        <w:rPr>
          <w:rFonts w:eastAsia="Arial" w:cs="Arial"/>
        </w:rPr>
        <w:t>interesse n</w:t>
      </w:r>
      <w:r w:rsidR="00B97909">
        <w:rPr>
          <w:rFonts w:eastAsia="Arial" w:cs="Arial"/>
        </w:rPr>
        <w:t xml:space="preserve">os recursos </w:t>
      </w:r>
      <w:r w:rsidR="00B81A31">
        <w:rPr>
          <w:rFonts w:eastAsia="Arial" w:cs="Arial"/>
        </w:rPr>
        <w:t>financeiros e estruturantes para</w:t>
      </w:r>
      <w:r w:rsidR="001C24AA">
        <w:rPr>
          <w:rFonts w:eastAsia="Arial" w:cs="Arial"/>
        </w:rPr>
        <w:t xml:space="preserve"> expansão das</w:t>
      </w:r>
      <w:r w:rsidRPr="00397FB8">
        <w:rPr>
          <w:rFonts w:eastAsia="Arial" w:cs="Arial"/>
        </w:rPr>
        <w:t xml:space="preserve"> </w:t>
      </w:r>
      <w:r w:rsidRPr="00397FB8">
        <w:rPr>
          <w:rFonts w:eastAsia="Arial" w:cs="Arial"/>
          <w:i/>
          <w:iCs/>
        </w:rPr>
        <w:t>commodities</w:t>
      </w:r>
      <w:r w:rsidRPr="00397FB8">
        <w:rPr>
          <w:rFonts w:eastAsia="Arial" w:cs="Arial"/>
        </w:rPr>
        <w:t xml:space="preserve"> agropecuárias</w:t>
      </w:r>
      <w:r w:rsidR="001C24AA">
        <w:rPr>
          <w:rFonts w:eastAsia="Arial" w:cs="Arial"/>
        </w:rPr>
        <w:t xml:space="preserve"> </w:t>
      </w:r>
      <w:r w:rsidR="00B81A31">
        <w:rPr>
          <w:rFonts w:eastAsia="Arial" w:cs="Arial"/>
        </w:rPr>
        <w:t>como uma forma de superar a crise que a “metade sul” enfrentava</w:t>
      </w:r>
      <w:r w:rsidR="005237EE">
        <w:rPr>
          <w:rFonts w:eastAsia="Arial" w:cs="Arial"/>
        </w:rPr>
        <w:t xml:space="preserve"> e a sua condição de atraso</w:t>
      </w:r>
      <w:r w:rsidRPr="00397FB8">
        <w:rPr>
          <w:rFonts w:eastAsia="Arial" w:cs="Arial"/>
        </w:rPr>
        <w:t xml:space="preserve">. </w:t>
      </w:r>
      <w:r w:rsidR="001C24AA">
        <w:rPr>
          <w:rFonts w:eastAsia="Arial" w:cs="Arial"/>
        </w:rPr>
        <w:t>Esta posição</w:t>
      </w:r>
      <w:r w:rsidRPr="00397FB8">
        <w:rPr>
          <w:rFonts w:eastAsia="Arial" w:cs="Arial"/>
        </w:rPr>
        <w:t xml:space="preserve"> </w:t>
      </w:r>
      <w:r w:rsidR="002B0686">
        <w:rPr>
          <w:rFonts w:eastAsia="Arial" w:cs="Arial"/>
        </w:rPr>
        <w:t>antag</w:t>
      </w:r>
      <w:r w:rsidR="001C24AA">
        <w:rPr>
          <w:rFonts w:eastAsia="Arial" w:cs="Arial"/>
        </w:rPr>
        <w:t>onizava com pautas consolidadas no período</w:t>
      </w:r>
      <w:r w:rsidR="00F50DAD">
        <w:rPr>
          <w:rFonts w:eastAsia="Arial" w:cs="Arial"/>
        </w:rPr>
        <w:t xml:space="preserve"> que indicavam como prioridades a</w:t>
      </w:r>
      <w:r w:rsidR="002B0686">
        <w:rPr>
          <w:rFonts w:eastAsia="Arial" w:cs="Arial"/>
        </w:rPr>
        <w:t xml:space="preserve"> </w:t>
      </w:r>
      <w:r w:rsidRPr="00397FB8">
        <w:rPr>
          <w:rFonts w:eastAsia="Arial" w:cs="Arial"/>
        </w:rPr>
        <w:t xml:space="preserve">reconversão industrial, diversificação produtiva e </w:t>
      </w:r>
      <w:r w:rsidR="00A36940">
        <w:rPr>
          <w:rFonts w:eastAsia="Arial" w:cs="Arial"/>
        </w:rPr>
        <w:t xml:space="preserve">o </w:t>
      </w:r>
      <w:r w:rsidRPr="00397FB8">
        <w:rPr>
          <w:rFonts w:eastAsia="Arial" w:cs="Arial"/>
        </w:rPr>
        <w:t>desenvolvimento sustentável</w:t>
      </w:r>
      <w:r w:rsidR="005237EE">
        <w:rPr>
          <w:rFonts w:eastAsia="Arial" w:cs="Arial"/>
        </w:rPr>
        <w:t xml:space="preserve"> para a região</w:t>
      </w:r>
      <w:r w:rsidRPr="00397FB8">
        <w:rPr>
          <w:rFonts w:eastAsia="Arial" w:cs="Arial"/>
        </w:rPr>
        <w:t xml:space="preserve">. </w:t>
      </w:r>
    </w:p>
    <w:p w14:paraId="35F36A03" w14:textId="77777777" w:rsidR="004E2FB3" w:rsidRPr="00397FB8" w:rsidRDefault="004E2FB3" w:rsidP="00397FB8">
      <w:pPr>
        <w:spacing w:line="360" w:lineRule="auto"/>
        <w:jc w:val="both"/>
        <w:rPr>
          <w:rFonts w:eastAsia="Arial" w:cs="Arial"/>
        </w:rPr>
      </w:pPr>
    </w:p>
    <w:p w14:paraId="6259DDF9" w14:textId="1745A801" w:rsidR="00397FB8" w:rsidRPr="00397FB8" w:rsidRDefault="00397FB8" w:rsidP="00397FB8">
      <w:pPr>
        <w:spacing w:line="360" w:lineRule="auto"/>
        <w:jc w:val="both"/>
        <w:rPr>
          <w:rFonts w:eastAsia="Arial" w:cs="Arial"/>
        </w:rPr>
      </w:pPr>
      <w:r w:rsidRPr="00397FB8">
        <w:rPr>
          <w:rFonts w:eastAsia="Arial" w:cs="Arial"/>
          <w:b/>
          <w:bCs/>
        </w:rPr>
        <w:t>Comissão Especial da Metade Sul</w:t>
      </w:r>
    </w:p>
    <w:p w14:paraId="2CA5970A" w14:textId="59CE32E8" w:rsidR="00397FB8" w:rsidRPr="00397FB8" w:rsidRDefault="00397FB8" w:rsidP="00397FB8">
      <w:pPr>
        <w:spacing w:line="360" w:lineRule="auto"/>
        <w:jc w:val="both"/>
        <w:rPr>
          <w:rFonts w:eastAsia="Arial" w:cs="Arial"/>
        </w:rPr>
      </w:pPr>
      <w:r w:rsidRPr="00397FB8">
        <w:rPr>
          <w:rFonts w:eastAsia="Arial" w:cs="Arial"/>
        </w:rPr>
        <w:t>A Comissão Especial da Metade Sul</w:t>
      </w:r>
      <w:r w:rsidR="005237EE">
        <w:rPr>
          <w:rFonts w:eastAsia="Arial" w:cs="Arial"/>
        </w:rPr>
        <w:t>,</w:t>
      </w:r>
      <w:r w:rsidRPr="00397FB8">
        <w:rPr>
          <w:rFonts w:eastAsia="Arial" w:cs="Arial"/>
        </w:rPr>
        <w:t xml:space="preserve"> c</w:t>
      </w:r>
      <w:r w:rsidR="005237EE">
        <w:rPr>
          <w:rFonts w:eastAsia="Arial" w:cs="Arial"/>
        </w:rPr>
        <w:t>onstituída</w:t>
      </w:r>
      <w:r w:rsidRPr="00397FB8">
        <w:rPr>
          <w:rFonts w:eastAsia="Arial" w:cs="Arial"/>
        </w:rPr>
        <w:t xml:space="preserve"> em 1999</w:t>
      </w:r>
      <w:r w:rsidR="005237EE">
        <w:rPr>
          <w:rFonts w:eastAsia="Arial" w:cs="Arial"/>
        </w:rPr>
        <w:t xml:space="preserve"> foi </w:t>
      </w:r>
      <w:r w:rsidR="00E421C1">
        <w:rPr>
          <w:rFonts w:eastAsia="Arial" w:cs="Arial"/>
        </w:rPr>
        <w:t xml:space="preserve">proposta por </w:t>
      </w:r>
      <w:r w:rsidR="004D3810">
        <w:rPr>
          <w:rFonts w:eastAsia="Arial" w:cs="Arial"/>
        </w:rPr>
        <w:t>um deputado vinculad</w:t>
      </w:r>
      <w:r w:rsidR="005237EE">
        <w:rPr>
          <w:rFonts w:eastAsia="Arial" w:cs="Arial"/>
        </w:rPr>
        <w:t>o</w:t>
      </w:r>
      <w:r w:rsidR="004D3810">
        <w:rPr>
          <w:rFonts w:eastAsia="Arial" w:cs="Arial"/>
        </w:rPr>
        <w:t xml:space="preserve"> a Farsul, e</w:t>
      </w:r>
      <w:r w:rsidR="005237EE">
        <w:rPr>
          <w:rFonts w:eastAsia="Arial" w:cs="Arial"/>
        </w:rPr>
        <w:t xml:space="preserve"> </w:t>
      </w:r>
      <w:r w:rsidR="004D3810">
        <w:rPr>
          <w:rFonts w:eastAsia="Arial" w:cs="Arial"/>
        </w:rPr>
        <w:t>teve</w:t>
      </w:r>
      <w:r w:rsidRPr="00397FB8">
        <w:rPr>
          <w:rFonts w:eastAsia="Arial" w:cs="Arial"/>
        </w:rPr>
        <w:t xml:space="preserve"> com o objetivo debater políticas para </w:t>
      </w:r>
      <w:r w:rsidR="003A6D6E">
        <w:rPr>
          <w:rFonts w:eastAsia="Arial" w:cs="Arial"/>
        </w:rPr>
        <w:t>a superação da condição de atraso e pobreza</w:t>
      </w:r>
      <w:r w:rsidRPr="00397FB8">
        <w:rPr>
          <w:rFonts w:eastAsia="Arial" w:cs="Arial"/>
        </w:rPr>
        <w:t xml:space="preserve"> da região. Seu trabalho foi fundamentado </w:t>
      </w:r>
      <w:r w:rsidR="003A6D6E">
        <w:rPr>
          <w:rFonts w:eastAsia="Arial" w:cs="Arial"/>
        </w:rPr>
        <w:t>pelo</w:t>
      </w:r>
      <w:r w:rsidRPr="00397FB8">
        <w:rPr>
          <w:rFonts w:eastAsia="Arial" w:cs="Arial"/>
        </w:rPr>
        <w:t xml:space="preserve"> Plano de Reestruturação Econômica da Metade Sul (1998)</w:t>
      </w:r>
      <w:r w:rsidR="004D3810">
        <w:rPr>
          <w:rFonts w:eastAsia="Arial" w:cs="Arial"/>
        </w:rPr>
        <w:t>.</w:t>
      </w:r>
    </w:p>
    <w:p w14:paraId="2DFC4EC2" w14:textId="5FF74161" w:rsidR="00397FB8" w:rsidRPr="00397FB8" w:rsidRDefault="00397FB8" w:rsidP="00397FB8">
      <w:pPr>
        <w:spacing w:line="360" w:lineRule="auto"/>
        <w:jc w:val="both"/>
        <w:rPr>
          <w:rFonts w:eastAsia="Arial" w:cs="Arial"/>
        </w:rPr>
      </w:pPr>
      <w:r w:rsidRPr="00397FB8">
        <w:rPr>
          <w:rFonts w:eastAsia="Arial" w:cs="Arial"/>
        </w:rPr>
        <w:lastRenderedPageBreak/>
        <w:t>A comissão foi composta por entidades como a Federação da Agricultura do Estado do Rio Grande do Sul (FARSUL), a Federação das Indústrias do Estado do Rio Grande do Sul (FIERGS), a Federação das Associações dos Municípios do Estado do Rio Grande do Sul (Famurs), além de universidades, COREDEs, associações de municípios, prefeituras e câmaras de vereadores.</w:t>
      </w:r>
      <w:r w:rsidR="004D3810">
        <w:rPr>
          <w:rFonts w:eastAsia="Arial" w:cs="Arial"/>
        </w:rPr>
        <w:t xml:space="preserve"> </w:t>
      </w:r>
      <w:r w:rsidRPr="00397FB8">
        <w:rPr>
          <w:rFonts w:eastAsia="Arial" w:cs="Arial"/>
        </w:rPr>
        <w:t xml:space="preserve">As reuniões ocorreram </w:t>
      </w:r>
      <w:r w:rsidRPr="00397FB8">
        <w:rPr>
          <w:rFonts w:eastAsia="Arial" w:cs="Arial"/>
          <w:i/>
          <w:iCs/>
        </w:rPr>
        <w:t>in loco</w:t>
      </w:r>
      <w:r w:rsidRPr="00397FB8">
        <w:rPr>
          <w:rFonts w:eastAsia="Arial" w:cs="Arial"/>
        </w:rPr>
        <w:t xml:space="preserve"> em dez municípios estratégico</w:t>
      </w:r>
      <w:r w:rsidRPr="00397FB8">
        <w:rPr>
          <w:rFonts w:eastAsia="Arial" w:cs="Arial"/>
          <w:b/>
          <w:bCs/>
        </w:rPr>
        <w:t>s</w:t>
      </w:r>
      <w:r w:rsidRPr="00397FB8">
        <w:rPr>
          <w:rFonts w:eastAsia="Arial" w:cs="Arial"/>
        </w:rPr>
        <w:t xml:space="preserve"> da </w:t>
      </w:r>
      <w:r w:rsidR="004D3810">
        <w:rPr>
          <w:rFonts w:eastAsia="Arial" w:cs="Arial"/>
        </w:rPr>
        <w:t>região sul</w:t>
      </w:r>
      <w:r w:rsidRPr="00397FB8">
        <w:rPr>
          <w:rFonts w:eastAsia="Arial" w:cs="Arial"/>
        </w:rPr>
        <w:t>: Pelotas, Rio Grande, Bagé, São Borja, Itaqui, Uruguaiana, Alegrete, Quaraí, Dom Pedrito e São Gabriel, além de encontros na Assembleia Legislativa, em Porto Alegre.</w:t>
      </w:r>
    </w:p>
    <w:p w14:paraId="1B5EE71B" w14:textId="77777777" w:rsidR="006617FF" w:rsidRDefault="00397FB8" w:rsidP="00397FB8">
      <w:pPr>
        <w:spacing w:line="360" w:lineRule="auto"/>
        <w:jc w:val="both"/>
        <w:rPr>
          <w:rFonts w:eastAsia="Arial" w:cs="Arial"/>
        </w:rPr>
      </w:pPr>
      <w:r w:rsidRPr="00397FB8">
        <w:rPr>
          <w:rFonts w:eastAsia="Arial" w:cs="Arial"/>
        </w:rPr>
        <w:t xml:space="preserve">O relatório da Comissão </w:t>
      </w:r>
      <w:r w:rsidR="004D3810">
        <w:rPr>
          <w:rFonts w:eastAsia="Arial" w:cs="Arial"/>
        </w:rPr>
        <w:t xml:space="preserve">Especial da Metade Sul </w:t>
      </w:r>
      <w:r w:rsidRPr="00397FB8">
        <w:rPr>
          <w:rFonts w:eastAsia="Arial" w:cs="Arial"/>
        </w:rPr>
        <w:t xml:space="preserve">(1999) apresenta diferentes concepções acerca da reestruturação econômica da </w:t>
      </w:r>
      <w:r w:rsidR="004D3810">
        <w:rPr>
          <w:rFonts w:eastAsia="Arial" w:cs="Arial"/>
        </w:rPr>
        <w:t>região</w:t>
      </w:r>
      <w:r w:rsidRPr="00397FB8">
        <w:rPr>
          <w:rFonts w:eastAsia="Arial" w:cs="Arial"/>
        </w:rPr>
        <w:t xml:space="preserve">. Parte relevante das interpretações indicavam o quadro de concentração fundiária como fator explicativo central dos problemas econômicos. </w:t>
      </w:r>
    </w:p>
    <w:p w14:paraId="59EEE8F8" w14:textId="0E38494C" w:rsidR="004E735C" w:rsidRDefault="000D1EE7" w:rsidP="00397FB8">
      <w:pPr>
        <w:spacing w:line="360" w:lineRule="auto"/>
        <w:jc w:val="both"/>
        <w:rPr>
          <w:rFonts w:eastAsia="Arial" w:cs="Arial"/>
        </w:rPr>
      </w:pPr>
      <w:r>
        <w:rPr>
          <w:rFonts w:eastAsia="Arial" w:cs="Arial"/>
        </w:rPr>
        <w:t>O</w:t>
      </w:r>
      <w:r w:rsidR="00397FB8" w:rsidRPr="00397FB8">
        <w:rPr>
          <w:rFonts w:eastAsia="Arial" w:cs="Arial"/>
        </w:rPr>
        <w:t xml:space="preserve">utras interpretações </w:t>
      </w:r>
      <w:r>
        <w:rPr>
          <w:rFonts w:eastAsia="Arial" w:cs="Arial"/>
        </w:rPr>
        <w:t>versavam sobre</w:t>
      </w:r>
      <w:r w:rsidR="00397FB8" w:rsidRPr="00397FB8">
        <w:rPr>
          <w:rFonts w:eastAsia="Arial" w:cs="Arial"/>
        </w:rPr>
        <w:t xml:space="preserve"> </w:t>
      </w:r>
      <w:r>
        <w:rPr>
          <w:rFonts w:eastAsia="Arial" w:cs="Arial"/>
        </w:rPr>
        <w:t>a ‘</w:t>
      </w:r>
      <w:r w:rsidR="00397FB8" w:rsidRPr="00397FB8">
        <w:rPr>
          <w:rFonts w:eastAsia="Arial" w:cs="Arial"/>
        </w:rPr>
        <w:t>perda do dinamismo econômico da região</w:t>
      </w:r>
      <w:r>
        <w:rPr>
          <w:rFonts w:eastAsia="Arial" w:cs="Arial"/>
        </w:rPr>
        <w:t>’</w:t>
      </w:r>
      <w:r w:rsidR="00397FB8" w:rsidRPr="00397FB8">
        <w:rPr>
          <w:rFonts w:eastAsia="Arial" w:cs="Arial"/>
        </w:rPr>
        <w:t>, diante da falta de investimentos em infraestrutura e de incentivos para a produção</w:t>
      </w:r>
      <w:r w:rsidR="006F5866">
        <w:rPr>
          <w:rFonts w:eastAsia="Arial" w:cs="Arial"/>
        </w:rPr>
        <w:t xml:space="preserve"> </w:t>
      </w:r>
      <w:r w:rsidR="00397FB8" w:rsidRPr="00397FB8">
        <w:rPr>
          <w:rFonts w:eastAsia="Arial" w:cs="Arial"/>
        </w:rPr>
        <w:t>industrial.</w:t>
      </w:r>
      <w:r w:rsidR="006617FF">
        <w:rPr>
          <w:rFonts w:eastAsia="Arial" w:cs="Arial"/>
        </w:rPr>
        <w:t xml:space="preserve"> Desse modo</w:t>
      </w:r>
      <w:r w:rsidR="00A31068">
        <w:rPr>
          <w:rFonts w:eastAsia="Arial" w:cs="Arial"/>
        </w:rPr>
        <w:t>, foram elaboradas propostas</w:t>
      </w:r>
      <w:r w:rsidR="00397FB8" w:rsidRPr="00397FB8">
        <w:rPr>
          <w:rFonts w:eastAsia="Arial" w:cs="Arial"/>
        </w:rPr>
        <w:t xml:space="preserve"> para atra</w:t>
      </w:r>
      <w:r w:rsidR="00A31068">
        <w:rPr>
          <w:rFonts w:eastAsia="Arial" w:cs="Arial"/>
        </w:rPr>
        <w:t>ir</w:t>
      </w:r>
      <w:r w:rsidR="00397FB8" w:rsidRPr="00397FB8">
        <w:rPr>
          <w:rFonts w:eastAsia="Arial" w:cs="Arial"/>
        </w:rPr>
        <w:t xml:space="preserve"> indústrias, fortalecer o turismo, </w:t>
      </w:r>
      <w:r w:rsidR="00A31068">
        <w:rPr>
          <w:rFonts w:eastAsia="Arial" w:cs="Arial"/>
        </w:rPr>
        <w:t>e</w:t>
      </w:r>
      <w:r w:rsidR="00397FB8" w:rsidRPr="00397FB8">
        <w:rPr>
          <w:rFonts w:eastAsia="Arial" w:cs="Arial"/>
        </w:rPr>
        <w:t xml:space="preserve"> possibilitar a diversificação produtiva - realçando a fruticultura</w:t>
      </w:r>
      <w:r w:rsidR="003E40E5">
        <w:rPr>
          <w:rFonts w:eastAsia="Arial" w:cs="Arial"/>
        </w:rPr>
        <w:t>.</w:t>
      </w:r>
      <w:r w:rsidR="004E735C">
        <w:rPr>
          <w:rFonts w:eastAsia="Arial" w:cs="Arial"/>
        </w:rPr>
        <w:t xml:space="preserve"> </w:t>
      </w:r>
    </w:p>
    <w:p w14:paraId="027295EB" w14:textId="1C6AC7E1" w:rsidR="004E735C" w:rsidRDefault="009E5503" w:rsidP="004E735C">
      <w:pPr>
        <w:spacing w:line="360" w:lineRule="auto"/>
        <w:jc w:val="both"/>
        <w:rPr>
          <w:rFonts w:eastAsia="Arial" w:cs="Arial"/>
        </w:rPr>
      </w:pPr>
      <w:r>
        <w:rPr>
          <w:rFonts w:eastAsia="Arial" w:cs="Arial"/>
        </w:rPr>
        <w:t>Entretanto, a</w:t>
      </w:r>
      <w:r w:rsidR="00397FB8" w:rsidRPr="00397FB8">
        <w:rPr>
          <w:rFonts w:eastAsia="Arial" w:cs="Arial"/>
        </w:rPr>
        <w:t xml:space="preserve"> síntese final </w:t>
      </w:r>
      <w:r>
        <w:rPr>
          <w:rFonts w:eastAsia="Arial" w:cs="Arial"/>
        </w:rPr>
        <w:t>foi</w:t>
      </w:r>
      <w:r w:rsidR="00397FB8" w:rsidRPr="00397FB8">
        <w:rPr>
          <w:rFonts w:eastAsia="Arial" w:cs="Arial"/>
        </w:rPr>
        <w:t xml:space="preserve"> apresentada pela F</w:t>
      </w:r>
      <w:r>
        <w:rPr>
          <w:rFonts w:eastAsia="Arial" w:cs="Arial"/>
        </w:rPr>
        <w:t>arsul</w:t>
      </w:r>
      <w:r w:rsidR="00397FB8" w:rsidRPr="00397FB8">
        <w:rPr>
          <w:rFonts w:eastAsia="Arial" w:cs="Arial"/>
        </w:rPr>
        <w:t xml:space="preserve"> e pelo departamento de agronegócios da FIERGS</w:t>
      </w:r>
      <w:r w:rsidR="00751892">
        <w:rPr>
          <w:rFonts w:eastAsia="Arial" w:cs="Arial"/>
        </w:rPr>
        <w:t>.</w:t>
      </w:r>
      <w:r w:rsidR="004E735C">
        <w:rPr>
          <w:rFonts w:eastAsia="Arial" w:cs="Arial"/>
        </w:rPr>
        <w:t xml:space="preserve"> </w:t>
      </w:r>
      <w:r w:rsidR="004E735C" w:rsidRPr="00397FB8">
        <w:rPr>
          <w:rFonts w:eastAsia="Arial" w:cs="Arial"/>
        </w:rPr>
        <w:t>Delineia-se a potencialidade de ampliar a produção de arroz e soja, além da tradicional cultura pecuarista</w:t>
      </w:r>
      <w:r w:rsidR="001E7CB2">
        <w:rPr>
          <w:rFonts w:eastAsia="Arial" w:cs="Arial"/>
        </w:rPr>
        <w:t>. A</w:t>
      </w:r>
      <w:r w:rsidR="00AD4B3B">
        <w:rPr>
          <w:rFonts w:eastAsia="Arial" w:cs="Arial"/>
        </w:rPr>
        <w:t>s principais soluções</w:t>
      </w:r>
      <w:r w:rsidR="001E7CB2">
        <w:rPr>
          <w:rFonts w:eastAsia="Arial" w:cs="Arial"/>
        </w:rPr>
        <w:t xml:space="preserve"> apresentadas para a dinamização da região </w:t>
      </w:r>
      <w:r w:rsidR="00AD4B3B">
        <w:rPr>
          <w:rFonts w:eastAsia="Arial" w:cs="Arial"/>
        </w:rPr>
        <w:t>passavam pelo</w:t>
      </w:r>
      <w:r w:rsidR="004E735C" w:rsidRPr="00397FB8">
        <w:rPr>
          <w:rFonts w:eastAsia="Arial" w:cs="Arial"/>
        </w:rPr>
        <w:t xml:space="preserve"> a</w:t>
      </w:r>
      <w:r w:rsidR="00AD4B3B">
        <w:rPr>
          <w:rFonts w:eastAsia="Arial" w:cs="Arial"/>
        </w:rPr>
        <w:t>proveitamento</w:t>
      </w:r>
      <w:r w:rsidR="004E735C" w:rsidRPr="00397FB8">
        <w:rPr>
          <w:rFonts w:eastAsia="Arial" w:cs="Arial"/>
        </w:rPr>
        <w:t xml:space="preserve"> </w:t>
      </w:r>
      <w:r w:rsidR="00AD4B3B">
        <w:rPr>
          <w:rFonts w:eastAsia="Arial" w:cs="Arial"/>
        </w:rPr>
        <w:t>dos extensos</w:t>
      </w:r>
      <w:r w:rsidR="004E735C" w:rsidRPr="00397FB8">
        <w:rPr>
          <w:rFonts w:eastAsia="Arial" w:cs="Arial"/>
        </w:rPr>
        <w:t xml:space="preserve"> recursos territoriais</w:t>
      </w:r>
      <w:r w:rsidR="00DC11FA">
        <w:rPr>
          <w:rFonts w:eastAsia="Arial" w:cs="Arial"/>
        </w:rPr>
        <w:t>/naturais</w:t>
      </w:r>
      <w:r w:rsidR="004E735C" w:rsidRPr="00397FB8">
        <w:rPr>
          <w:rFonts w:eastAsia="Arial" w:cs="Arial"/>
        </w:rPr>
        <w:t xml:space="preserve"> que ainda poderiam ser utilizados</w:t>
      </w:r>
      <w:r w:rsidR="00DC11FA">
        <w:rPr>
          <w:rFonts w:eastAsia="Arial" w:cs="Arial"/>
        </w:rPr>
        <w:t xml:space="preserve">. Para isso, </w:t>
      </w:r>
      <w:r w:rsidR="00C92491">
        <w:rPr>
          <w:rFonts w:eastAsia="Arial" w:cs="Arial"/>
        </w:rPr>
        <w:t xml:space="preserve">foram reivindicados, como encaminhamentos finais, recursos públicos para construção de infraestrutura e tecnologia, como </w:t>
      </w:r>
      <w:r w:rsidR="001B502A">
        <w:rPr>
          <w:rFonts w:eastAsia="Arial" w:cs="Arial"/>
        </w:rPr>
        <w:t xml:space="preserve">sistemas de irrigação e armazenagem, para a produção das </w:t>
      </w:r>
      <w:r w:rsidR="001B502A" w:rsidRPr="001B502A">
        <w:rPr>
          <w:rFonts w:eastAsia="Arial" w:cs="Arial"/>
          <w:i/>
          <w:iCs/>
        </w:rPr>
        <w:t>commodities</w:t>
      </w:r>
      <w:r w:rsidR="001B502A">
        <w:rPr>
          <w:rFonts w:eastAsia="Arial" w:cs="Arial"/>
        </w:rPr>
        <w:t xml:space="preserve"> de agroexportação.</w:t>
      </w:r>
    </w:p>
    <w:p w14:paraId="04AAFBD5" w14:textId="77777777" w:rsidR="004E735C" w:rsidRDefault="004E735C" w:rsidP="00397FB8">
      <w:pPr>
        <w:spacing w:line="360" w:lineRule="auto"/>
        <w:jc w:val="both"/>
        <w:rPr>
          <w:rFonts w:eastAsia="Arial" w:cs="Arial"/>
        </w:rPr>
      </w:pPr>
    </w:p>
    <w:p w14:paraId="4C3572E1" w14:textId="77777777" w:rsidR="004E735C" w:rsidRPr="00397FB8" w:rsidRDefault="004E735C" w:rsidP="004E735C">
      <w:pPr>
        <w:spacing w:line="360" w:lineRule="auto"/>
        <w:jc w:val="both"/>
        <w:rPr>
          <w:rFonts w:eastAsia="Arial" w:cs="Arial"/>
        </w:rPr>
      </w:pPr>
      <w:r w:rsidRPr="00397FB8">
        <w:rPr>
          <w:rFonts w:eastAsia="Arial" w:cs="Arial"/>
          <w:b/>
          <w:bCs/>
        </w:rPr>
        <w:t>Plano de Reestruturação Econômica da Metade Sul (1998)</w:t>
      </w:r>
    </w:p>
    <w:p w14:paraId="112DF61A" w14:textId="77777777" w:rsidR="00D876C7" w:rsidRDefault="00D876C7" w:rsidP="004E735C">
      <w:pPr>
        <w:spacing w:line="360" w:lineRule="auto"/>
        <w:jc w:val="both"/>
        <w:rPr>
          <w:rFonts w:eastAsia="Arial" w:cs="Arial"/>
        </w:rPr>
      </w:pPr>
    </w:p>
    <w:p w14:paraId="7D5E3182" w14:textId="77777777" w:rsidR="00D876C7" w:rsidRPr="00397FB8" w:rsidRDefault="00D876C7" w:rsidP="00D876C7">
      <w:pPr>
        <w:spacing w:line="360" w:lineRule="auto"/>
        <w:jc w:val="both"/>
        <w:rPr>
          <w:rFonts w:eastAsia="Arial" w:cs="Arial"/>
        </w:rPr>
      </w:pPr>
      <w:r w:rsidRPr="00397FB8">
        <w:rPr>
          <w:rFonts w:eastAsia="Arial" w:cs="Arial"/>
        </w:rPr>
        <w:lastRenderedPageBreak/>
        <w:t>Encomendado pelo governo de Antônio Brito (PMDB), o Plano de Reestruturação Econômica da Metade Sul (1998) foi um documento estratégico elaborado para subsidiar políticas públicas voltadas ao desenvolvimento da região. Seu objetivo central era organizar um diagnóstico econômico e estrutural da Metade Sul, considerando aspectos culturais, históricos e macroeconômicos.</w:t>
      </w:r>
    </w:p>
    <w:p w14:paraId="219E3579" w14:textId="77777777" w:rsidR="00D876C7" w:rsidRPr="00397FB8" w:rsidRDefault="00D876C7" w:rsidP="00D876C7">
      <w:pPr>
        <w:spacing w:line="360" w:lineRule="auto"/>
        <w:jc w:val="both"/>
        <w:rPr>
          <w:rFonts w:eastAsia="Arial" w:cs="Arial"/>
        </w:rPr>
      </w:pPr>
      <w:r w:rsidRPr="00397FB8">
        <w:rPr>
          <w:rFonts w:eastAsia="Arial" w:cs="Arial"/>
        </w:rPr>
        <w:t>O plano enfatizava a necessidade de responder às mudanças econômicas externas e identificava dois modelos de desenvolvimento possíveis:</w:t>
      </w:r>
    </w:p>
    <w:p w14:paraId="4D763680" w14:textId="77777777" w:rsidR="00D876C7" w:rsidRPr="00397FB8" w:rsidRDefault="00D876C7" w:rsidP="00D876C7">
      <w:pPr>
        <w:numPr>
          <w:ilvl w:val="0"/>
          <w:numId w:val="6"/>
        </w:numPr>
        <w:spacing w:line="360" w:lineRule="auto"/>
        <w:jc w:val="both"/>
        <w:rPr>
          <w:rFonts w:eastAsia="Arial" w:cs="Arial"/>
        </w:rPr>
      </w:pPr>
      <w:r w:rsidRPr="00397FB8">
        <w:rPr>
          <w:rFonts w:eastAsia="Arial" w:cs="Arial"/>
        </w:rPr>
        <w:t>Diversificação produtiva e reconversão industrial, promovendo um arranjo organizacional entre o setor público e o privado.</w:t>
      </w:r>
    </w:p>
    <w:p w14:paraId="4B15BAA5" w14:textId="77777777" w:rsidR="00D876C7" w:rsidRPr="00397FB8" w:rsidRDefault="00D876C7" w:rsidP="00D876C7">
      <w:pPr>
        <w:numPr>
          <w:ilvl w:val="0"/>
          <w:numId w:val="6"/>
        </w:numPr>
        <w:spacing w:line="360" w:lineRule="auto"/>
        <w:jc w:val="both"/>
        <w:rPr>
          <w:rFonts w:eastAsia="Arial" w:cs="Arial"/>
        </w:rPr>
      </w:pPr>
      <w:r w:rsidRPr="00397FB8">
        <w:rPr>
          <w:rFonts w:eastAsia="Arial" w:cs="Arial"/>
        </w:rPr>
        <w:t>Expansão das cadeias agropecuárias, alinhando-se à lógica do mercado externo e estimulando a produção de commodities.</w:t>
      </w:r>
    </w:p>
    <w:p w14:paraId="5B1CDD2F" w14:textId="3C3E5B03" w:rsidR="00D876C7" w:rsidRDefault="00D876C7" w:rsidP="004E735C">
      <w:pPr>
        <w:spacing w:line="360" w:lineRule="auto"/>
        <w:jc w:val="both"/>
        <w:rPr>
          <w:rFonts w:eastAsia="Arial" w:cs="Arial"/>
        </w:rPr>
      </w:pPr>
      <w:r w:rsidRPr="00397FB8">
        <w:rPr>
          <w:rFonts w:eastAsia="Arial" w:cs="Arial"/>
        </w:rPr>
        <w:t>Como resultado, o plano reforçou a estratégia de integrar o setor agropecuário ao crescimento regional, justificando investimentos públicos no fortalecimento das cadeias dominantes.</w:t>
      </w:r>
    </w:p>
    <w:p w14:paraId="154B9944" w14:textId="5BC55268" w:rsidR="004E735C" w:rsidRPr="00397FB8" w:rsidRDefault="004E735C" w:rsidP="004E735C">
      <w:pPr>
        <w:spacing w:line="360" w:lineRule="auto"/>
        <w:jc w:val="both"/>
        <w:rPr>
          <w:rFonts w:eastAsia="Arial" w:cs="Arial"/>
        </w:rPr>
      </w:pPr>
      <w:r w:rsidRPr="00397FB8">
        <w:rPr>
          <w:rFonts w:eastAsia="Arial" w:cs="Arial"/>
        </w:rPr>
        <w:t>As concepções de desenvolvimento expostas no documento retratam as perspectivas</w:t>
      </w:r>
      <w:r w:rsidR="00AB2DED">
        <w:rPr>
          <w:rFonts w:eastAsia="Arial" w:cs="Arial"/>
        </w:rPr>
        <w:t xml:space="preserve"> antagônicas</w:t>
      </w:r>
      <w:r w:rsidRPr="00397FB8">
        <w:rPr>
          <w:rFonts w:eastAsia="Arial" w:cs="Arial"/>
        </w:rPr>
        <w:t xml:space="preserve"> </w:t>
      </w:r>
      <w:r w:rsidR="00AB2DED">
        <w:rPr>
          <w:rFonts w:eastAsia="Arial" w:cs="Arial"/>
        </w:rPr>
        <w:t>sobre</w:t>
      </w:r>
      <w:r w:rsidRPr="00397FB8">
        <w:rPr>
          <w:rFonts w:eastAsia="Arial" w:cs="Arial"/>
        </w:rPr>
        <w:t xml:space="preserve"> o papel do Estado nas formas de integração ao processo de globalização </w:t>
      </w:r>
      <w:r w:rsidR="00973115">
        <w:rPr>
          <w:rFonts w:eastAsia="Arial" w:cs="Arial"/>
        </w:rPr>
        <w:t>econômica e abertura comercial</w:t>
      </w:r>
      <w:r w:rsidRPr="00397FB8">
        <w:rPr>
          <w:rFonts w:eastAsia="Arial" w:cs="Arial"/>
        </w:rPr>
        <w:t>. Apresenta-se o que parecia uma contradição entre duas visões sobre as ações estatais: de um lado, a concepção de que o Estado deveria induzir o desenvolvimento da região sul a partir de programas de dinamização e diversificação produtiva, de outro lado, que o motor do desenvolvimento seria a aposta</w:t>
      </w:r>
      <w:r w:rsidR="00035F88">
        <w:rPr>
          <w:rFonts w:eastAsia="Arial" w:cs="Arial"/>
        </w:rPr>
        <w:t xml:space="preserve"> nas</w:t>
      </w:r>
      <w:r w:rsidRPr="00397FB8">
        <w:rPr>
          <w:rFonts w:eastAsia="Arial" w:cs="Arial"/>
        </w:rPr>
        <w:t xml:space="preserve"> culturas </w:t>
      </w:r>
      <w:r w:rsidR="00035F88">
        <w:rPr>
          <w:rFonts w:eastAsia="Arial" w:cs="Arial"/>
        </w:rPr>
        <w:t>agro</w:t>
      </w:r>
      <w:r w:rsidR="00F873B0">
        <w:rPr>
          <w:rFonts w:eastAsia="Arial" w:cs="Arial"/>
        </w:rPr>
        <w:t>exportadoras</w:t>
      </w:r>
      <w:r w:rsidRPr="00397FB8">
        <w:rPr>
          <w:rFonts w:eastAsia="Arial" w:cs="Arial"/>
        </w:rPr>
        <w:t xml:space="preserve"> para explorar oportunidades de demandas externas em ascensão. </w:t>
      </w:r>
    </w:p>
    <w:p w14:paraId="10437476" w14:textId="71532D52" w:rsidR="004E735C" w:rsidRDefault="004E735C" w:rsidP="004E735C">
      <w:pPr>
        <w:spacing w:line="360" w:lineRule="auto"/>
        <w:jc w:val="both"/>
        <w:rPr>
          <w:rFonts w:eastAsia="Arial" w:cs="Arial"/>
        </w:rPr>
      </w:pPr>
      <w:r w:rsidRPr="00397FB8">
        <w:rPr>
          <w:rFonts w:eastAsia="Arial" w:cs="Arial"/>
        </w:rPr>
        <w:t xml:space="preserve">Relacionada à construção do Plano de Reestruturação Econômica da Metade Sul, está a formação da Comissão Especial da Metade Sul (1999), que utiliza o documento constituído como subsídio inicial. O relatório das discussões realizadas pela comissão evidencia este enquanto outro processo que se propunha a constituir um movimento de sinergia entre os representantes de diversas organizações da sociedade estabelecidas na região. </w:t>
      </w:r>
    </w:p>
    <w:p w14:paraId="1DE2842F" w14:textId="77777777" w:rsidR="00D876C7" w:rsidRPr="00397FB8" w:rsidRDefault="00D876C7" w:rsidP="004E735C">
      <w:pPr>
        <w:spacing w:line="360" w:lineRule="auto"/>
        <w:jc w:val="both"/>
        <w:rPr>
          <w:rFonts w:eastAsia="Arial" w:cs="Arial"/>
        </w:rPr>
      </w:pPr>
    </w:p>
    <w:p w14:paraId="6DF80B1A" w14:textId="397372C1" w:rsidR="00B26BFA" w:rsidRPr="00B26BFA" w:rsidRDefault="00B26BFA" w:rsidP="00397FB8">
      <w:pPr>
        <w:spacing w:line="360" w:lineRule="auto"/>
        <w:jc w:val="both"/>
        <w:rPr>
          <w:rFonts w:eastAsia="Arial" w:cs="Arial"/>
          <w:b/>
          <w:bCs/>
        </w:rPr>
      </w:pPr>
      <w:r w:rsidRPr="00B26BFA">
        <w:rPr>
          <w:rFonts w:eastAsia="Arial" w:cs="Arial"/>
          <w:b/>
          <w:bCs/>
        </w:rPr>
        <w:t>AS PRÉ-CONDIÇÕES BUROCRÁTICAS DA ACUMULAÇÃO</w:t>
      </w:r>
    </w:p>
    <w:p w14:paraId="25E6CB73" w14:textId="5AD03C33" w:rsidR="00D57859" w:rsidRDefault="00ED1B8E" w:rsidP="007E5329">
      <w:pPr>
        <w:spacing w:line="360" w:lineRule="auto"/>
        <w:jc w:val="both"/>
        <w:rPr>
          <w:rFonts w:eastAsia="Arial" w:cs="Arial"/>
        </w:rPr>
      </w:pPr>
      <w:r>
        <w:rPr>
          <w:rFonts w:eastAsia="Arial" w:cs="Arial"/>
        </w:rPr>
        <w:t>A acumulação dos dominante</w:t>
      </w:r>
      <w:r w:rsidR="00B26BFA">
        <w:rPr>
          <w:rFonts w:eastAsia="Arial" w:cs="Arial"/>
        </w:rPr>
        <w:t>s</w:t>
      </w:r>
      <w:r>
        <w:rPr>
          <w:rFonts w:eastAsia="Arial" w:cs="Arial"/>
        </w:rPr>
        <w:t xml:space="preserve"> </w:t>
      </w:r>
      <w:r w:rsidR="008A50D7">
        <w:rPr>
          <w:rFonts w:eastAsia="Arial" w:cs="Arial"/>
        </w:rPr>
        <w:t>precisa corresponder às pré-condições burocráticas</w:t>
      </w:r>
      <w:r w:rsidR="00B26BFA">
        <w:rPr>
          <w:rFonts w:eastAsia="Arial" w:cs="Arial"/>
        </w:rPr>
        <w:t xml:space="preserve"> </w:t>
      </w:r>
      <w:r w:rsidR="00F22A72">
        <w:rPr>
          <w:rFonts w:eastAsia="Arial" w:cs="Arial"/>
        </w:rPr>
        <w:t>(Jessop, 2016</w:t>
      </w:r>
      <w:r w:rsidR="00B26BFA">
        <w:rPr>
          <w:rFonts w:eastAsia="Arial" w:cs="Arial"/>
        </w:rPr>
        <w:t>)</w:t>
      </w:r>
      <w:r w:rsidR="00CB5B35">
        <w:rPr>
          <w:rFonts w:eastAsia="Arial" w:cs="Arial"/>
        </w:rPr>
        <w:t>, ao mesmo tempo em que uma análise institucionalista não pode ser realizada se que se tenha em conta o processo de capitalista de acumulação. Na perspectiva estratégica-relacional, o Estado estabelece e estabiliza o regime de acumulação, e o que muda são as formas institucionais em que ocorre a acumulação.</w:t>
      </w:r>
      <w:r w:rsidR="00F40F70">
        <w:rPr>
          <w:rFonts w:eastAsia="Arial" w:cs="Arial"/>
        </w:rPr>
        <w:t xml:space="preserve"> </w:t>
      </w:r>
      <w:r w:rsidR="00CB5B35">
        <w:rPr>
          <w:rFonts w:eastAsia="Arial" w:cs="Arial"/>
        </w:rPr>
        <w:t>Nesse sentido, esta pesquisa se pro</w:t>
      </w:r>
      <w:r w:rsidR="00D226BE">
        <w:rPr>
          <w:rFonts w:eastAsia="Arial" w:cs="Arial"/>
        </w:rPr>
        <w:t>põe a contribuir nas análises sobre como as federações patronais da agricultura</w:t>
      </w:r>
      <w:r w:rsidR="00F40F70">
        <w:rPr>
          <w:rFonts w:eastAsia="Arial" w:cs="Arial"/>
        </w:rPr>
        <w:t xml:space="preserve"> interv</w:t>
      </w:r>
      <w:r w:rsidR="00805E35">
        <w:rPr>
          <w:rFonts w:eastAsia="Arial" w:cs="Arial"/>
        </w:rPr>
        <w:t>ê</w:t>
      </w:r>
      <w:r w:rsidR="00F40F70">
        <w:rPr>
          <w:rFonts w:eastAsia="Arial" w:cs="Arial"/>
        </w:rPr>
        <w:t xml:space="preserve">m </w:t>
      </w:r>
      <w:r w:rsidR="00550EBA">
        <w:rPr>
          <w:rFonts w:eastAsia="Arial" w:cs="Arial"/>
        </w:rPr>
        <w:t>e capturam o</w:t>
      </w:r>
      <w:r w:rsidR="00F40F70">
        <w:rPr>
          <w:rFonts w:eastAsia="Arial" w:cs="Arial"/>
        </w:rPr>
        <w:t xml:space="preserve"> Estado em momentos de crises</w:t>
      </w:r>
      <w:r w:rsidR="00702C7B">
        <w:rPr>
          <w:rFonts w:eastAsia="Arial" w:cs="Arial"/>
        </w:rPr>
        <w:t>, constituindo instituições em</w:t>
      </w:r>
      <w:r w:rsidR="00F40F70">
        <w:rPr>
          <w:rFonts w:eastAsia="Arial" w:cs="Arial"/>
        </w:rPr>
        <w:t xml:space="preserve"> prol d</w:t>
      </w:r>
      <w:r w:rsidR="00550EBA">
        <w:rPr>
          <w:rFonts w:eastAsia="Arial" w:cs="Arial"/>
        </w:rPr>
        <w:t>e seus interesses</w:t>
      </w:r>
      <w:r w:rsidR="00702C7B">
        <w:rPr>
          <w:rFonts w:eastAsia="Arial" w:cs="Arial"/>
        </w:rPr>
        <w:t xml:space="preserve"> econômicos</w:t>
      </w:r>
      <w:r w:rsidR="00F40F70">
        <w:rPr>
          <w:rFonts w:eastAsia="Arial" w:cs="Arial"/>
        </w:rPr>
        <w:t>.</w:t>
      </w:r>
      <w:r w:rsidR="00950B38">
        <w:rPr>
          <w:rFonts w:eastAsia="Arial" w:cs="Arial"/>
        </w:rPr>
        <w:t xml:space="preserve"> </w:t>
      </w:r>
      <w:r w:rsidR="00237F22">
        <w:rPr>
          <w:rFonts w:eastAsia="Arial" w:cs="Arial"/>
        </w:rPr>
        <w:t xml:space="preserve">Mas em </w:t>
      </w:r>
      <w:r w:rsidR="00237F22" w:rsidRPr="007E5329">
        <w:rPr>
          <w:rFonts w:eastAsia="Arial" w:cs="Arial"/>
        </w:rPr>
        <w:t xml:space="preserve">que momento se passa a entender que os interesses das classes dominantes são os interesses gerais? </w:t>
      </w:r>
    </w:p>
    <w:p w14:paraId="33AD2638" w14:textId="77777777" w:rsidR="00C23FBB" w:rsidRDefault="008C2F4D" w:rsidP="007E5329">
      <w:pPr>
        <w:spacing w:line="360" w:lineRule="auto"/>
        <w:jc w:val="both"/>
        <w:rPr>
          <w:rFonts w:eastAsia="Arial" w:cs="Arial"/>
        </w:rPr>
      </w:pPr>
      <w:r>
        <w:rPr>
          <w:rFonts w:eastAsia="Arial" w:cs="Arial"/>
        </w:rPr>
        <w:t>No processo em que</w:t>
      </w:r>
      <w:r w:rsidR="00D57859">
        <w:rPr>
          <w:rFonts w:eastAsia="Arial" w:cs="Arial"/>
        </w:rPr>
        <w:t xml:space="preserve"> a Comissão Especial da Metade Sul (1999) foi lançada, por iniciativa da Farsul, </w:t>
      </w:r>
      <w:r w:rsidR="00D55680">
        <w:rPr>
          <w:rFonts w:eastAsia="Arial" w:cs="Arial"/>
        </w:rPr>
        <w:t>durante o colapso das políticas regionais e desenvolvimentistas e ascensão do neoliberalismo</w:t>
      </w:r>
      <w:r w:rsidR="0096282D">
        <w:rPr>
          <w:rFonts w:eastAsia="Arial" w:cs="Arial"/>
        </w:rPr>
        <w:t xml:space="preserve">, o significante da crise foi alterado: </w:t>
      </w:r>
      <w:r w:rsidR="002701A1">
        <w:rPr>
          <w:rFonts w:eastAsia="Arial" w:cs="Arial"/>
        </w:rPr>
        <w:t>“a Metade Sul não é o problema, mas a solução” (Rio Grande do Sul, 1999)</w:t>
      </w:r>
      <w:r w:rsidR="00EC76FF">
        <w:rPr>
          <w:rFonts w:eastAsia="Arial" w:cs="Arial"/>
        </w:rPr>
        <w:t xml:space="preserve">. A solução em questão diz respeito à </w:t>
      </w:r>
      <w:r w:rsidR="003A0387">
        <w:rPr>
          <w:rFonts w:eastAsia="Arial" w:cs="Arial"/>
        </w:rPr>
        <w:t xml:space="preserve">possibilidade de </w:t>
      </w:r>
      <w:r w:rsidR="00EC76FF">
        <w:rPr>
          <w:rFonts w:eastAsia="Arial" w:cs="Arial"/>
        </w:rPr>
        <w:t>explora</w:t>
      </w:r>
      <w:r w:rsidR="003A0387">
        <w:rPr>
          <w:rFonts w:eastAsia="Arial" w:cs="Arial"/>
        </w:rPr>
        <w:t>r</w:t>
      </w:r>
      <w:r w:rsidR="00EC76FF">
        <w:rPr>
          <w:rFonts w:eastAsia="Arial" w:cs="Arial"/>
        </w:rPr>
        <w:t xml:space="preserve"> recursos territoriais e naturais ainda inexplorados</w:t>
      </w:r>
      <w:r w:rsidR="003A0387">
        <w:rPr>
          <w:rFonts w:eastAsia="Arial" w:cs="Arial"/>
        </w:rPr>
        <w:t xml:space="preserve"> para expandir as cadeias agroexportadoras.</w:t>
      </w:r>
      <w:r w:rsidR="00790B54">
        <w:rPr>
          <w:rFonts w:eastAsia="Arial" w:cs="Arial"/>
        </w:rPr>
        <w:t xml:space="preserve"> </w:t>
      </w:r>
      <w:r w:rsidR="004B717D">
        <w:rPr>
          <w:rFonts w:eastAsia="Arial" w:cs="Arial"/>
        </w:rPr>
        <w:t xml:space="preserve">Para isso, </w:t>
      </w:r>
      <w:r w:rsidR="006D51C1">
        <w:rPr>
          <w:rFonts w:eastAsia="Arial" w:cs="Arial"/>
        </w:rPr>
        <w:t>são</w:t>
      </w:r>
      <w:r w:rsidR="004B717D">
        <w:rPr>
          <w:rFonts w:eastAsia="Arial" w:cs="Arial"/>
        </w:rPr>
        <w:t xml:space="preserve"> necessário</w:t>
      </w:r>
      <w:r w:rsidR="006D51C1">
        <w:rPr>
          <w:rFonts w:eastAsia="Arial" w:cs="Arial"/>
        </w:rPr>
        <w:t>s</w:t>
      </w:r>
      <w:r w:rsidR="004B717D">
        <w:rPr>
          <w:rFonts w:eastAsia="Arial" w:cs="Arial"/>
        </w:rPr>
        <w:t xml:space="preserve"> </w:t>
      </w:r>
      <w:r w:rsidR="006D51C1">
        <w:rPr>
          <w:rFonts w:eastAsia="Arial" w:cs="Arial"/>
        </w:rPr>
        <w:t>dispêndios do</w:t>
      </w:r>
      <w:r w:rsidR="004B717D">
        <w:rPr>
          <w:rFonts w:eastAsia="Arial" w:cs="Arial"/>
        </w:rPr>
        <w:t xml:space="preserve"> Estado</w:t>
      </w:r>
      <w:r w:rsidR="006D51C1">
        <w:rPr>
          <w:rFonts w:eastAsia="Arial" w:cs="Arial"/>
        </w:rPr>
        <w:t xml:space="preserve"> na construção de infraestruturas e provisão de créditos </w:t>
      </w:r>
      <w:r w:rsidR="00AD4553">
        <w:rPr>
          <w:rFonts w:eastAsia="Arial" w:cs="Arial"/>
        </w:rPr>
        <w:t>subsidiados.</w:t>
      </w:r>
      <w:r w:rsidR="00741239">
        <w:rPr>
          <w:rFonts w:eastAsia="Arial" w:cs="Arial"/>
        </w:rPr>
        <w:t xml:space="preserve"> </w:t>
      </w:r>
    </w:p>
    <w:p w14:paraId="5A8AFBD4" w14:textId="70D1169B" w:rsidR="007E5329" w:rsidRDefault="00790B54" w:rsidP="007E5329">
      <w:pPr>
        <w:spacing w:line="360" w:lineRule="auto"/>
        <w:jc w:val="both"/>
        <w:rPr>
          <w:rFonts w:eastAsia="Arial" w:cs="Arial"/>
        </w:rPr>
      </w:pPr>
      <w:r>
        <w:rPr>
          <w:rFonts w:eastAsia="Arial" w:cs="Arial"/>
        </w:rPr>
        <w:t xml:space="preserve">Essa enunciação da Farsul </w:t>
      </w:r>
      <w:r w:rsidR="00BD3C5E">
        <w:rPr>
          <w:rFonts w:eastAsia="Arial" w:cs="Arial"/>
        </w:rPr>
        <w:t xml:space="preserve">explicita o jogo discursivo que molda as instituições. </w:t>
      </w:r>
      <w:r w:rsidR="000C2ACF">
        <w:rPr>
          <w:rFonts w:eastAsia="Arial" w:cs="Arial"/>
        </w:rPr>
        <w:t xml:space="preserve">A partir desse novo significante, </w:t>
      </w:r>
      <w:r w:rsidR="005A0258">
        <w:rPr>
          <w:rFonts w:eastAsia="Arial" w:cs="Arial"/>
        </w:rPr>
        <w:t xml:space="preserve">passam a existir </w:t>
      </w:r>
      <w:r w:rsidR="000C2ACF">
        <w:rPr>
          <w:rFonts w:eastAsia="Arial" w:cs="Arial"/>
        </w:rPr>
        <w:t>novas brechas institucionais para captação de recursos</w:t>
      </w:r>
      <w:r w:rsidR="005A0258">
        <w:rPr>
          <w:rFonts w:eastAsia="Arial" w:cs="Arial"/>
        </w:rPr>
        <w:t xml:space="preserve"> públicos para a produção de </w:t>
      </w:r>
      <w:r w:rsidR="005A0258" w:rsidRPr="005A0258">
        <w:rPr>
          <w:rFonts w:eastAsia="Arial" w:cs="Arial"/>
          <w:i/>
          <w:iCs/>
        </w:rPr>
        <w:t>commodities</w:t>
      </w:r>
      <w:r w:rsidR="005A0258">
        <w:rPr>
          <w:rFonts w:eastAsia="Arial" w:cs="Arial"/>
        </w:rPr>
        <w:t>.</w:t>
      </w:r>
      <w:r w:rsidR="004D3A77">
        <w:rPr>
          <w:rFonts w:eastAsia="Arial" w:cs="Arial"/>
        </w:rPr>
        <w:t xml:space="preserve"> </w:t>
      </w:r>
      <w:r w:rsidR="00C23FBB">
        <w:rPr>
          <w:rFonts w:eastAsia="Arial" w:cs="Arial"/>
        </w:rPr>
        <w:t xml:space="preserve">Todavia, o percurso da participação institucional da federação demonstra </w:t>
      </w:r>
      <w:r w:rsidR="00204F17">
        <w:rPr>
          <w:rFonts w:eastAsia="Arial" w:cs="Arial"/>
        </w:rPr>
        <w:t xml:space="preserve">que o Estado é composto por um jogo de forças </w:t>
      </w:r>
      <w:r w:rsidR="001A56D5">
        <w:rPr>
          <w:rFonts w:eastAsia="Arial" w:cs="Arial"/>
        </w:rPr>
        <w:t xml:space="preserve">que requer atuação estratégica dos grupos de interesses. </w:t>
      </w:r>
    </w:p>
    <w:p w14:paraId="15447B29" w14:textId="5DFA4591" w:rsidR="00950B38" w:rsidRPr="007E5329" w:rsidRDefault="00AF61BF" w:rsidP="007E5329">
      <w:pPr>
        <w:spacing w:line="360" w:lineRule="auto"/>
        <w:jc w:val="both"/>
        <w:rPr>
          <w:rFonts w:eastAsia="Arial" w:cs="Arial"/>
        </w:rPr>
      </w:pPr>
      <w:r>
        <w:rPr>
          <w:rFonts w:eastAsia="Arial" w:cs="Arial"/>
        </w:rPr>
        <w:lastRenderedPageBreak/>
        <w:t>No período de crise e mudança institucional</w:t>
      </w:r>
      <w:r w:rsidR="007C1464">
        <w:rPr>
          <w:rFonts w:eastAsia="Arial" w:cs="Arial"/>
        </w:rPr>
        <w:t xml:space="preserve">, um “projeto estatal” estava em jogo. A abertura comercial, a transformação nas relações de concorrências, as inflexões nos preços das terras, as discussões em torno </w:t>
      </w:r>
      <w:r w:rsidR="00EA4704">
        <w:rPr>
          <w:rFonts w:eastAsia="Arial" w:cs="Arial"/>
        </w:rPr>
        <w:t>dos programas de desenvolvimento regional</w:t>
      </w:r>
      <w:r w:rsidR="00A23411">
        <w:rPr>
          <w:rFonts w:eastAsia="Arial" w:cs="Arial"/>
        </w:rPr>
        <w:t xml:space="preserve"> e</w:t>
      </w:r>
      <w:r w:rsidR="00EA4704">
        <w:rPr>
          <w:rFonts w:eastAsia="Arial" w:cs="Arial"/>
        </w:rPr>
        <w:t xml:space="preserve"> os acúmulos em tornos dos projetos de reforma agrária</w:t>
      </w:r>
      <w:r w:rsidR="00A23411">
        <w:rPr>
          <w:rFonts w:eastAsia="Arial" w:cs="Arial"/>
        </w:rPr>
        <w:t xml:space="preserve"> desestabilizavam as formas de equilíbrio das instituições que permitiam a acumulação capitalista </w:t>
      </w:r>
      <w:r w:rsidR="00DE0248">
        <w:rPr>
          <w:rFonts w:eastAsia="Arial" w:cs="Arial"/>
        </w:rPr>
        <w:t>dos grupos dominantes.</w:t>
      </w:r>
      <w:r w:rsidR="00D01755">
        <w:rPr>
          <w:rFonts w:eastAsia="Arial" w:cs="Arial"/>
        </w:rPr>
        <w:t xml:space="preserve"> Assim, percebe-se a sua rearticulação em um novo “projeto estatal”, em que o agronegócio</w:t>
      </w:r>
      <w:r w:rsidR="00DE0248">
        <w:rPr>
          <w:rFonts w:eastAsia="Arial" w:cs="Arial"/>
        </w:rPr>
        <w:t xml:space="preserve"> </w:t>
      </w:r>
      <w:r w:rsidR="00D01755">
        <w:rPr>
          <w:rFonts w:eastAsia="Arial" w:cs="Arial"/>
        </w:rPr>
        <w:t xml:space="preserve">assume novas formas </w:t>
      </w:r>
      <w:r w:rsidR="00296786">
        <w:rPr>
          <w:rFonts w:eastAsia="Arial" w:cs="Arial"/>
        </w:rPr>
        <w:t>diante do comércio internacional.</w:t>
      </w:r>
    </w:p>
    <w:p w14:paraId="71717635" w14:textId="77777777" w:rsidR="00216EFF" w:rsidRPr="00216EFF" w:rsidRDefault="00216EFF" w:rsidP="00216EFF">
      <w:pPr>
        <w:spacing w:line="360" w:lineRule="auto"/>
        <w:jc w:val="both"/>
        <w:rPr>
          <w:rFonts w:eastAsia="Arial" w:cs="Arial"/>
        </w:rPr>
      </w:pPr>
    </w:p>
    <w:p w14:paraId="6D437238" w14:textId="681AC329" w:rsidR="00216EFF" w:rsidRPr="000813CF" w:rsidRDefault="00216EFF" w:rsidP="00216EFF">
      <w:pPr>
        <w:spacing w:line="360" w:lineRule="auto"/>
        <w:jc w:val="both"/>
        <w:rPr>
          <w:rFonts w:eastAsia="Arial" w:cs="Arial"/>
          <w:b/>
        </w:rPr>
      </w:pPr>
      <w:r w:rsidRPr="00216EFF">
        <w:rPr>
          <w:rFonts w:eastAsia="Arial" w:cs="Arial"/>
          <w:b/>
        </w:rPr>
        <w:t>CONSIDERAÇÕES FINAIS</w:t>
      </w:r>
    </w:p>
    <w:p w14:paraId="35C6F7BA" w14:textId="77777777" w:rsidR="003A7460" w:rsidRDefault="003A7460" w:rsidP="003A7460">
      <w:pPr>
        <w:spacing w:line="360" w:lineRule="auto"/>
        <w:jc w:val="both"/>
        <w:rPr>
          <w:rFonts w:eastAsia="Arial" w:cs="Arial"/>
        </w:rPr>
      </w:pPr>
      <w:r w:rsidRPr="00903BC1">
        <w:rPr>
          <w:rFonts w:eastAsia="Arial" w:cs="Arial"/>
        </w:rPr>
        <w:t>Em meados da década de 1990, o padrão de acumulação estancieiro enfrentou um cenário restritivo para as economias de capitalismo dependente, onde alguns de seus componentes sofreram reveses (Piccin, 2016; Zanella, 2024).</w:t>
      </w:r>
      <w:r>
        <w:rPr>
          <w:rFonts w:eastAsia="Arial" w:cs="Arial"/>
        </w:rPr>
        <w:t xml:space="preserve"> Desse modo, analisamos a estratégias da Farsul ao fim da década de 1990 e início dos anos 2000, período que coincidiu com o pós-crise da economia estancieira. </w:t>
      </w:r>
    </w:p>
    <w:p w14:paraId="1F619A70" w14:textId="5FCF8636" w:rsidR="003A7460" w:rsidRDefault="00CD514B" w:rsidP="003A7460">
      <w:pPr>
        <w:spacing w:line="360" w:lineRule="auto"/>
        <w:jc w:val="both"/>
        <w:rPr>
          <w:rFonts w:eastAsia="Arial" w:cs="Arial"/>
        </w:rPr>
      </w:pPr>
      <w:r w:rsidRPr="00903BC1">
        <w:rPr>
          <w:rFonts w:eastAsia="Arial" w:cs="Arial"/>
        </w:rPr>
        <w:t>A</w:t>
      </w:r>
      <w:r>
        <w:rPr>
          <w:rFonts w:eastAsia="Arial" w:cs="Arial"/>
        </w:rPr>
        <w:t xml:space="preserve">s estratégias de </w:t>
      </w:r>
      <w:r w:rsidRPr="00903BC1">
        <w:rPr>
          <w:rFonts w:eastAsia="Arial" w:cs="Arial"/>
        </w:rPr>
        <w:t>dominação das elites rurais envolvem</w:t>
      </w:r>
      <w:r w:rsidR="003A7460" w:rsidRPr="00903BC1">
        <w:rPr>
          <w:rFonts w:eastAsia="Arial" w:cs="Arial"/>
        </w:rPr>
        <w:t xml:space="preserve"> uma articulação ativa com o Estado e as políticas econômicas para garantir sua posição privilegiada.</w:t>
      </w:r>
      <w:r w:rsidR="003A7460">
        <w:rPr>
          <w:rFonts w:eastAsia="Arial" w:cs="Arial"/>
        </w:rPr>
        <w:t xml:space="preserve"> Nesse sentido, na perspectiva estratégico-relacional, as classes expressam seu peso político e seus interesses econômicos através da organização e intervenção nas instituições estatais (</w:t>
      </w:r>
      <w:r w:rsidR="003A7460" w:rsidRPr="004755ED">
        <w:rPr>
          <w:rFonts w:eastAsia="Arial" w:cs="Arial"/>
        </w:rPr>
        <w:t>Jessop</w:t>
      </w:r>
      <w:r w:rsidR="00DD263F">
        <w:rPr>
          <w:rFonts w:eastAsia="Arial" w:cs="Arial"/>
        </w:rPr>
        <w:t>,</w:t>
      </w:r>
      <w:r w:rsidR="004755ED">
        <w:rPr>
          <w:rFonts w:eastAsia="Arial" w:cs="Arial"/>
        </w:rPr>
        <w:t xml:space="preserve"> </w:t>
      </w:r>
      <w:r w:rsidR="00DD263F">
        <w:rPr>
          <w:rFonts w:eastAsia="Arial" w:cs="Arial"/>
        </w:rPr>
        <w:t>2016</w:t>
      </w:r>
      <w:r w:rsidR="003A7460">
        <w:rPr>
          <w:rFonts w:eastAsia="Arial" w:cs="Arial"/>
        </w:rPr>
        <w:t xml:space="preserve">). </w:t>
      </w:r>
    </w:p>
    <w:p w14:paraId="2BB765BE" w14:textId="445A9004" w:rsidR="003A7460" w:rsidRPr="00216EFF" w:rsidRDefault="004D7944" w:rsidP="00216EFF">
      <w:pPr>
        <w:spacing w:line="360" w:lineRule="auto"/>
        <w:jc w:val="both"/>
        <w:rPr>
          <w:rFonts w:eastAsia="Arial" w:cs="Arial"/>
        </w:rPr>
      </w:pPr>
      <w:r>
        <w:rPr>
          <w:rFonts w:eastAsia="Arial" w:cs="Arial"/>
        </w:rPr>
        <w:t xml:space="preserve">Por fim, a </w:t>
      </w:r>
      <w:r w:rsidR="00C308AA" w:rsidRPr="00F50D88">
        <w:rPr>
          <w:rFonts w:eastAsia="Arial" w:cs="Arial"/>
        </w:rPr>
        <w:t xml:space="preserve">construção política do desenvolvimento da Metade Sul </w:t>
      </w:r>
      <w:r>
        <w:rPr>
          <w:rFonts w:eastAsia="Arial" w:cs="Arial"/>
        </w:rPr>
        <w:t>indica pistas sobre</w:t>
      </w:r>
      <w:r w:rsidR="00C308AA" w:rsidRPr="00F50D88">
        <w:rPr>
          <w:rFonts w:eastAsia="Arial" w:cs="Arial"/>
        </w:rPr>
        <w:t xml:space="preserve"> como os grupos dominantes do captaram recursos públicos para fortalecer suas atividades produtivas, enquanto as políticas de reforma agrária e reconversão industrial permaneceram insuficientes, sem provocar mudanças estruturais significativas na região. Esse cenário consolidou um modelo de desenvolvimento centrado na agroexportação e reforçou a hegemonia dos </w:t>
      </w:r>
      <w:r w:rsidR="00C308AA" w:rsidRPr="00F50D88">
        <w:rPr>
          <w:rFonts w:eastAsia="Arial" w:cs="Arial"/>
        </w:rPr>
        <w:lastRenderedPageBreak/>
        <w:t xml:space="preserve">setores agropecuários, cuja produção </w:t>
      </w:r>
      <w:proofErr w:type="gramStart"/>
      <w:r w:rsidR="00C308AA" w:rsidRPr="00F50D88">
        <w:rPr>
          <w:rFonts w:eastAsia="Arial" w:cs="Arial"/>
        </w:rPr>
        <w:t>continua</w:t>
      </w:r>
      <w:proofErr w:type="gramEnd"/>
      <w:r w:rsidR="00C308AA" w:rsidRPr="00F50D88">
        <w:rPr>
          <w:rFonts w:eastAsia="Arial" w:cs="Arial"/>
        </w:rPr>
        <w:t xml:space="preserve"> crescendo e definindo o futuro econômico da </w:t>
      </w:r>
      <w:r w:rsidR="00C308AA">
        <w:rPr>
          <w:rFonts w:eastAsia="Arial" w:cs="Arial"/>
        </w:rPr>
        <w:t>região</w:t>
      </w:r>
      <w:r w:rsidR="00C308AA" w:rsidRPr="00F50D88">
        <w:rPr>
          <w:rFonts w:eastAsia="Arial" w:cs="Arial"/>
        </w:rPr>
        <w:t>.</w:t>
      </w:r>
    </w:p>
    <w:p w14:paraId="4F81AF00" w14:textId="77777777" w:rsidR="00216EFF" w:rsidRPr="00216EFF" w:rsidRDefault="00216EFF" w:rsidP="00216EFF">
      <w:pPr>
        <w:spacing w:line="360" w:lineRule="auto"/>
        <w:jc w:val="both"/>
        <w:rPr>
          <w:rFonts w:eastAsia="Arial" w:cs="Arial"/>
        </w:rPr>
      </w:pPr>
    </w:p>
    <w:p w14:paraId="7A19C76E" w14:textId="1F20AE58" w:rsidR="00FE069D" w:rsidRPr="00FE069D" w:rsidRDefault="00216EFF" w:rsidP="00FE069D">
      <w:pPr>
        <w:spacing w:line="360" w:lineRule="auto"/>
        <w:ind w:hanging="2"/>
        <w:jc w:val="both"/>
        <w:rPr>
          <w:rFonts w:eastAsia="Arial" w:cs="Arial"/>
          <w:b/>
          <w:color w:val="000000"/>
        </w:rPr>
      </w:pPr>
      <w:r w:rsidRPr="00216EFF">
        <w:rPr>
          <w:rFonts w:eastAsia="Arial" w:cs="Arial"/>
          <w:b/>
          <w:color w:val="000000"/>
          <w:highlight w:val="white"/>
        </w:rPr>
        <w:t>REFERÊNCIAS</w:t>
      </w:r>
    </w:p>
    <w:p w14:paraId="3373725A" w14:textId="77777777" w:rsidR="00FE069D" w:rsidRDefault="00FE069D" w:rsidP="004635A1">
      <w:pPr>
        <w:ind w:hanging="2"/>
        <w:jc w:val="both"/>
        <w:rPr>
          <w:rFonts w:eastAsia="Arial" w:cs="Arial"/>
        </w:rPr>
      </w:pPr>
    </w:p>
    <w:p w14:paraId="6C0E436E" w14:textId="48DBCC16" w:rsidR="00B07C17" w:rsidRDefault="00B07C17" w:rsidP="004635A1">
      <w:pPr>
        <w:ind w:hanging="2"/>
        <w:jc w:val="both"/>
        <w:rPr>
          <w:rFonts w:eastAsia="Arial" w:cs="Arial"/>
        </w:rPr>
      </w:pPr>
      <w:r w:rsidRPr="00B07C17">
        <w:rPr>
          <w:rFonts w:eastAsia="Arial" w:cs="Arial"/>
        </w:rPr>
        <w:t>ALONSO, J</w:t>
      </w:r>
      <w:r>
        <w:rPr>
          <w:rFonts w:eastAsia="Arial" w:cs="Arial"/>
        </w:rPr>
        <w:t>.</w:t>
      </w:r>
      <w:r w:rsidRPr="00B07C17">
        <w:rPr>
          <w:rFonts w:eastAsia="Arial" w:cs="Arial"/>
        </w:rPr>
        <w:t xml:space="preserve"> F.; BENETTI, M.D.; BANDEIRA, P.S. </w:t>
      </w:r>
      <w:r w:rsidRPr="00B07C17">
        <w:rPr>
          <w:rFonts w:eastAsia="Arial" w:cs="Arial"/>
          <w:b/>
          <w:bCs/>
        </w:rPr>
        <w:t>Crescimento econômico da Região Sul do Rio Grande do Sul</w:t>
      </w:r>
      <w:r w:rsidRPr="00B07C17">
        <w:rPr>
          <w:rFonts w:eastAsia="Arial" w:cs="Arial"/>
        </w:rPr>
        <w:t>: Causas e Perspectivas. Porto Alegre: FEE, 1994.</w:t>
      </w:r>
    </w:p>
    <w:p w14:paraId="301FEC7D" w14:textId="77777777" w:rsidR="00B07C17" w:rsidRDefault="00B07C17" w:rsidP="004635A1">
      <w:pPr>
        <w:ind w:hanging="2"/>
        <w:jc w:val="both"/>
        <w:rPr>
          <w:rFonts w:eastAsia="Arial" w:cs="Arial"/>
        </w:rPr>
      </w:pPr>
    </w:p>
    <w:p w14:paraId="3E594920" w14:textId="7A3DCE4A" w:rsidR="006C70E3" w:rsidRDefault="006C70E3" w:rsidP="004635A1">
      <w:pPr>
        <w:ind w:hanging="2"/>
        <w:jc w:val="both"/>
        <w:rPr>
          <w:rFonts w:eastAsia="Arial" w:cs="Arial"/>
        </w:rPr>
      </w:pPr>
      <w:r w:rsidRPr="006C70E3">
        <w:rPr>
          <w:rFonts w:eastAsia="Arial" w:cs="Arial"/>
        </w:rPr>
        <w:t xml:space="preserve">CARGNIN, A. P. Duas décadas de políticas para o desenvolvimento da metade sul do Rio Grande do Sul. </w:t>
      </w:r>
      <w:r w:rsidRPr="006C70E3">
        <w:rPr>
          <w:rFonts w:eastAsia="Arial" w:cs="Arial"/>
          <w:b/>
          <w:bCs/>
        </w:rPr>
        <w:t>REDES</w:t>
      </w:r>
      <w:r w:rsidRPr="006C70E3">
        <w:rPr>
          <w:rFonts w:eastAsia="Arial" w:cs="Arial"/>
        </w:rPr>
        <w:t>: Revista do Desenvolvimento Regional, v. 19, n. 2, p. 53-76, 2014.</w:t>
      </w:r>
    </w:p>
    <w:p w14:paraId="62EB6116" w14:textId="77777777" w:rsidR="006C70E3" w:rsidRDefault="006C70E3" w:rsidP="004635A1">
      <w:pPr>
        <w:ind w:hanging="2"/>
        <w:jc w:val="both"/>
        <w:rPr>
          <w:rFonts w:eastAsia="Arial" w:cs="Arial"/>
        </w:rPr>
      </w:pPr>
    </w:p>
    <w:p w14:paraId="14EAB092" w14:textId="02571C75" w:rsidR="00216EFF" w:rsidRDefault="004635A1" w:rsidP="004635A1">
      <w:pPr>
        <w:ind w:hanging="2"/>
        <w:jc w:val="both"/>
        <w:rPr>
          <w:rFonts w:eastAsia="Arial" w:cs="Arial"/>
        </w:rPr>
      </w:pPr>
      <w:r w:rsidRPr="004635A1">
        <w:rPr>
          <w:rFonts w:eastAsia="Arial" w:cs="Arial"/>
        </w:rPr>
        <w:t xml:space="preserve">COSTA, F. F. da. Ação Política e Representação de Interesses do Patronato Rural Gaúcho: uma análise da Federação da Agricultura do Estado do Rio Grande do Sul (1988-2000). 2019. 271 p. </w:t>
      </w:r>
      <w:r w:rsidRPr="004635A1">
        <w:rPr>
          <w:rFonts w:eastAsia="Arial" w:cs="Arial"/>
          <w:b/>
          <w:bCs/>
        </w:rPr>
        <w:t>Dissertação</w:t>
      </w:r>
      <w:r w:rsidRPr="004635A1">
        <w:rPr>
          <w:rFonts w:eastAsia="Arial" w:cs="Arial"/>
        </w:rPr>
        <w:t xml:space="preserve"> (mestrado em Ciências Sociais). Universidade Federal Rural do Rio de Janeiro, Programa de Pós-Graduação em Ciências Sociais em Desenvolvimento, Agricultura e Sociedade, Rio de Janeiro, 2019.</w:t>
      </w:r>
    </w:p>
    <w:p w14:paraId="10B4422F" w14:textId="77777777" w:rsidR="00962E4B" w:rsidRDefault="00962E4B" w:rsidP="004635A1">
      <w:pPr>
        <w:ind w:hanging="2"/>
        <w:jc w:val="both"/>
        <w:rPr>
          <w:rFonts w:eastAsia="Arial" w:cs="Arial"/>
        </w:rPr>
      </w:pPr>
    </w:p>
    <w:p w14:paraId="4FBE0B27" w14:textId="31FC7BB0" w:rsidR="00962E4B" w:rsidRDefault="00962E4B" w:rsidP="004635A1">
      <w:pPr>
        <w:ind w:hanging="2"/>
        <w:jc w:val="both"/>
        <w:rPr>
          <w:rFonts w:eastAsia="Arial" w:cs="Arial"/>
        </w:rPr>
      </w:pPr>
      <w:r w:rsidRPr="00962E4B">
        <w:rPr>
          <w:rFonts w:eastAsia="Arial" w:cs="Arial"/>
        </w:rPr>
        <w:t xml:space="preserve">DELGADO, G. </w:t>
      </w:r>
      <w:r w:rsidRPr="00962E4B">
        <w:rPr>
          <w:rFonts w:eastAsia="Arial" w:cs="Arial"/>
          <w:b/>
          <w:bCs/>
        </w:rPr>
        <w:t>Do Capital Financeiro na Agricultura à Economia do Agronegócio</w:t>
      </w:r>
      <w:r w:rsidRPr="00962E4B">
        <w:rPr>
          <w:rFonts w:eastAsia="Arial" w:cs="Arial"/>
        </w:rPr>
        <w:t>: mudanças cíclicas em meio século (1985-2012). 1ª ed. Porto Alegre: Editora UFRGS, 2012.</w:t>
      </w:r>
    </w:p>
    <w:p w14:paraId="5795FAF5" w14:textId="77777777" w:rsidR="00F16E50" w:rsidRDefault="00F16E50" w:rsidP="004635A1">
      <w:pPr>
        <w:ind w:hanging="2"/>
        <w:jc w:val="both"/>
        <w:rPr>
          <w:rFonts w:eastAsia="Arial" w:cs="Arial"/>
        </w:rPr>
      </w:pPr>
    </w:p>
    <w:p w14:paraId="5E239025" w14:textId="233DFC2F" w:rsidR="00F16E50" w:rsidRPr="004635A1" w:rsidRDefault="00F16E50" w:rsidP="004635A1">
      <w:pPr>
        <w:ind w:hanging="2"/>
        <w:jc w:val="both"/>
        <w:rPr>
          <w:rFonts w:eastAsia="Arial" w:cs="Arial"/>
        </w:rPr>
      </w:pPr>
      <w:r>
        <w:rPr>
          <w:rFonts w:eastAsia="Arial" w:cs="Arial"/>
        </w:rPr>
        <w:t xml:space="preserve">JESSOP, B. </w:t>
      </w:r>
      <w:r w:rsidR="0081237B" w:rsidRPr="0081237B">
        <w:rPr>
          <w:rFonts w:eastAsia="Arial" w:cs="Arial"/>
          <w:b/>
          <w:bCs/>
        </w:rPr>
        <w:t xml:space="preserve">The </w:t>
      </w:r>
      <w:proofErr w:type="spellStart"/>
      <w:r w:rsidR="0081237B" w:rsidRPr="0081237B">
        <w:rPr>
          <w:rFonts w:eastAsia="Arial" w:cs="Arial"/>
          <w:b/>
          <w:bCs/>
        </w:rPr>
        <w:t>State</w:t>
      </w:r>
      <w:proofErr w:type="spellEnd"/>
      <w:r w:rsidR="0081237B">
        <w:rPr>
          <w:rFonts w:eastAsia="Arial" w:cs="Arial"/>
        </w:rPr>
        <w:t xml:space="preserve">: </w:t>
      </w:r>
      <w:proofErr w:type="spellStart"/>
      <w:r w:rsidR="0081237B">
        <w:rPr>
          <w:rFonts w:eastAsia="Arial" w:cs="Arial"/>
        </w:rPr>
        <w:t>Past</w:t>
      </w:r>
      <w:proofErr w:type="spellEnd"/>
      <w:r w:rsidR="0081237B">
        <w:rPr>
          <w:rFonts w:eastAsia="Arial" w:cs="Arial"/>
        </w:rPr>
        <w:t xml:space="preserve">, </w:t>
      </w:r>
      <w:proofErr w:type="spellStart"/>
      <w:r w:rsidR="0081237B">
        <w:rPr>
          <w:rFonts w:eastAsia="Arial" w:cs="Arial"/>
        </w:rPr>
        <w:t>Present</w:t>
      </w:r>
      <w:proofErr w:type="spellEnd"/>
      <w:r w:rsidR="0081237B">
        <w:rPr>
          <w:rFonts w:eastAsia="Arial" w:cs="Arial"/>
        </w:rPr>
        <w:t>, Future.</w:t>
      </w:r>
      <w:r w:rsidR="00FE069D">
        <w:rPr>
          <w:rFonts w:eastAsia="Arial" w:cs="Arial"/>
        </w:rPr>
        <w:t xml:space="preserve"> Cambridge:</w:t>
      </w:r>
      <w:r w:rsidR="009E435E">
        <w:rPr>
          <w:rFonts w:eastAsia="Arial" w:cs="Arial"/>
        </w:rPr>
        <w:t xml:space="preserve"> Polity, 2016.</w:t>
      </w:r>
    </w:p>
    <w:p w14:paraId="64E464D8" w14:textId="77777777" w:rsidR="00021FC0" w:rsidRDefault="00021FC0" w:rsidP="00216EFF">
      <w:pPr>
        <w:spacing w:line="360" w:lineRule="auto"/>
        <w:ind w:hanging="2"/>
        <w:rPr>
          <w:rFonts w:eastAsia="Arial" w:cs="Arial"/>
          <w:color w:val="FF0000"/>
        </w:rPr>
      </w:pPr>
    </w:p>
    <w:p w14:paraId="13548591" w14:textId="46BA812E" w:rsidR="007C12AC" w:rsidRDefault="007C12AC" w:rsidP="008932C6">
      <w:pPr>
        <w:ind w:hanging="2"/>
        <w:jc w:val="both"/>
        <w:rPr>
          <w:rFonts w:eastAsia="Arial" w:cs="Arial"/>
        </w:rPr>
      </w:pPr>
      <w:r>
        <w:rPr>
          <w:rFonts w:eastAsia="Arial" w:cs="Arial"/>
        </w:rPr>
        <w:t>MENDONÇA, S. R.</w:t>
      </w:r>
      <w:r w:rsidR="001E59A7">
        <w:rPr>
          <w:rFonts w:eastAsia="Arial" w:cs="Arial"/>
        </w:rPr>
        <w:t xml:space="preserve"> de. </w:t>
      </w:r>
      <w:r w:rsidR="001E59A7" w:rsidRPr="0063709B">
        <w:rPr>
          <w:rFonts w:eastAsia="Arial" w:cs="Arial"/>
          <w:b/>
          <w:bCs/>
        </w:rPr>
        <w:t xml:space="preserve">O Patronato Rural no Brasil </w:t>
      </w:r>
      <w:r w:rsidR="00214027" w:rsidRPr="0063709B">
        <w:rPr>
          <w:rFonts w:eastAsia="Arial" w:cs="Arial"/>
          <w:b/>
          <w:bCs/>
        </w:rPr>
        <w:t>recente (1964–1993)</w:t>
      </w:r>
      <w:r w:rsidR="00C6674A">
        <w:rPr>
          <w:rFonts w:eastAsia="Arial" w:cs="Arial"/>
        </w:rPr>
        <w:t>. Rio de Janeiro:</w:t>
      </w:r>
      <w:r w:rsidR="0063709B">
        <w:rPr>
          <w:rFonts w:eastAsia="Arial" w:cs="Arial"/>
        </w:rPr>
        <w:t xml:space="preserve"> Editora UFRJ, 2010.</w:t>
      </w:r>
    </w:p>
    <w:p w14:paraId="0B63378F" w14:textId="77777777" w:rsidR="00BE3847" w:rsidRDefault="00BE3847" w:rsidP="008932C6">
      <w:pPr>
        <w:ind w:hanging="2"/>
        <w:jc w:val="both"/>
        <w:rPr>
          <w:rFonts w:eastAsia="Arial" w:cs="Arial"/>
        </w:rPr>
      </w:pPr>
    </w:p>
    <w:p w14:paraId="41910BC5" w14:textId="1BF58BC0" w:rsidR="00BE3847" w:rsidRDefault="00BE3847" w:rsidP="008932C6">
      <w:pPr>
        <w:ind w:hanging="2"/>
        <w:jc w:val="both"/>
        <w:rPr>
          <w:rFonts w:eastAsia="Arial" w:cs="Arial"/>
        </w:rPr>
      </w:pPr>
      <w:r w:rsidRPr="00BE3847">
        <w:rPr>
          <w:rFonts w:eastAsia="Arial" w:cs="Arial"/>
        </w:rPr>
        <w:t>PICCIN, M</w:t>
      </w:r>
      <w:r>
        <w:rPr>
          <w:rFonts w:eastAsia="Arial" w:cs="Arial"/>
        </w:rPr>
        <w:t>.</w:t>
      </w:r>
      <w:r w:rsidRPr="00BE3847">
        <w:rPr>
          <w:rFonts w:eastAsia="Arial" w:cs="Arial"/>
        </w:rPr>
        <w:t xml:space="preserve"> B. Processos sociais de recomposição do patronato rural em terras gaúchas. In: BÜHLER, E</w:t>
      </w:r>
      <w:r>
        <w:rPr>
          <w:rFonts w:eastAsia="Arial" w:cs="Arial"/>
        </w:rPr>
        <w:t>.</w:t>
      </w:r>
      <w:r w:rsidRPr="00BE3847">
        <w:rPr>
          <w:rFonts w:eastAsia="Arial" w:cs="Arial"/>
        </w:rPr>
        <w:t xml:space="preserve"> A</w:t>
      </w:r>
      <w:r>
        <w:rPr>
          <w:rFonts w:eastAsia="Arial" w:cs="Arial"/>
        </w:rPr>
        <w:t>.</w:t>
      </w:r>
      <w:r w:rsidRPr="00BE3847">
        <w:rPr>
          <w:rFonts w:eastAsia="Arial" w:cs="Arial"/>
        </w:rPr>
        <w:t>; GUIBERT, M</w:t>
      </w:r>
      <w:r>
        <w:rPr>
          <w:rFonts w:eastAsia="Arial" w:cs="Arial"/>
        </w:rPr>
        <w:t>.</w:t>
      </w:r>
      <w:r w:rsidRPr="00BE3847">
        <w:rPr>
          <w:rFonts w:eastAsia="Arial" w:cs="Arial"/>
        </w:rPr>
        <w:t>; OLIVEIRA, V</w:t>
      </w:r>
      <w:r>
        <w:rPr>
          <w:rFonts w:eastAsia="Arial" w:cs="Arial"/>
        </w:rPr>
        <w:t>.</w:t>
      </w:r>
      <w:r w:rsidRPr="00BE3847">
        <w:rPr>
          <w:rFonts w:eastAsia="Arial" w:cs="Arial"/>
        </w:rPr>
        <w:t xml:space="preserve"> L</w:t>
      </w:r>
      <w:r>
        <w:rPr>
          <w:rFonts w:eastAsia="Arial" w:cs="Arial"/>
        </w:rPr>
        <w:t>.</w:t>
      </w:r>
      <w:r w:rsidRPr="00BE3847">
        <w:rPr>
          <w:rFonts w:eastAsia="Arial" w:cs="Arial"/>
        </w:rPr>
        <w:t xml:space="preserve"> de. (Org.) </w:t>
      </w:r>
      <w:r w:rsidRPr="00BE3847">
        <w:rPr>
          <w:rFonts w:eastAsia="Arial" w:cs="Arial"/>
          <w:b/>
          <w:bCs/>
        </w:rPr>
        <w:t>Agriculturas empresariais e espaços rurais na globalização</w:t>
      </w:r>
      <w:r w:rsidRPr="00BE3847">
        <w:rPr>
          <w:rFonts w:eastAsia="Arial" w:cs="Arial"/>
        </w:rPr>
        <w:t>: abordagens a partir da América do Sul. Porto Alegre: Editora da UFRGS, 201</w:t>
      </w:r>
      <w:r>
        <w:rPr>
          <w:rFonts w:eastAsia="Arial" w:cs="Arial"/>
        </w:rPr>
        <w:t>6.</w:t>
      </w:r>
    </w:p>
    <w:p w14:paraId="28D348BE" w14:textId="77777777" w:rsidR="001E59A7" w:rsidRDefault="001E59A7" w:rsidP="00216EFF">
      <w:pPr>
        <w:spacing w:line="360" w:lineRule="auto"/>
        <w:ind w:hanging="2"/>
        <w:rPr>
          <w:rFonts w:eastAsia="Arial" w:cs="Arial"/>
        </w:rPr>
      </w:pPr>
    </w:p>
    <w:p w14:paraId="2013DBE0" w14:textId="65A87FA9" w:rsidR="00B148A7" w:rsidRDefault="000C0828" w:rsidP="000C0828">
      <w:pPr>
        <w:ind w:hanging="2"/>
        <w:jc w:val="both"/>
        <w:rPr>
          <w:rFonts w:eastAsia="Arial" w:cs="Arial"/>
        </w:rPr>
      </w:pPr>
      <w:r w:rsidRPr="000C0828">
        <w:rPr>
          <w:rFonts w:eastAsia="Arial" w:cs="Arial"/>
        </w:rPr>
        <w:t>PICCIN, M</w:t>
      </w:r>
      <w:r w:rsidRPr="000C0828">
        <w:rPr>
          <w:rFonts w:eastAsia="Arial" w:cs="Arial"/>
        </w:rPr>
        <w:t>.</w:t>
      </w:r>
      <w:r w:rsidRPr="000C0828">
        <w:rPr>
          <w:rFonts w:eastAsia="Arial" w:cs="Arial"/>
        </w:rPr>
        <w:t xml:space="preserve"> B. </w:t>
      </w:r>
      <w:r w:rsidRPr="000C0828">
        <w:rPr>
          <w:rFonts w:eastAsia="Arial" w:cs="Arial"/>
          <w:b/>
          <w:bCs/>
        </w:rPr>
        <w:t>Senhores de terra, senhores de guerra</w:t>
      </w:r>
      <w:r w:rsidRPr="000C0828">
        <w:rPr>
          <w:rFonts w:eastAsia="Arial" w:cs="Arial"/>
        </w:rPr>
        <w:t>: sociologia histórica do patronato estancieiro do Rio Grande do Sul (1920-2019). Curitiba: CRV, 2021.</w:t>
      </w:r>
    </w:p>
    <w:p w14:paraId="3D078E6C" w14:textId="77777777" w:rsidR="00DD263F" w:rsidRDefault="00DD263F" w:rsidP="000C0828">
      <w:pPr>
        <w:ind w:hanging="2"/>
        <w:jc w:val="both"/>
        <w:rPr>
          <w:rFonts w:eastAsia="Arial" w:cs="Arial"/>
        </w:rPr>
      </w:pPr>
    </w:p>
    <w:p w14:paraId="35E72B55" w14:textId="7D830E0D" w:rsidR="00DD263F" w:rsidRDefault="00DD263F" w:rsidP="000C0828">
      <w:pPr>
        <w:ind w:hanging="2"/>
        <w:jc w:val="both"/>
        <w:rPr>
          <w:rFonts w:eastAsia="Arial" w:cs="Arial"/>
        </w:rPr>
      </w:pPr>
      <w:r w:rsidRPr="00DD263F">
        <w:rPr>
          <w:rFonts w:eastAsia="Arial" w:cs="Arial"/>
        </w:rPr>
        <w:t xml:space="preserve">RIO GRANDE DO SUL. Assembleia Legislativa. Comissão Especial da Metade Sul. </w:t>
      </w:r>
      <w:r w:rsidRPr="00DD263F">
        <w:rPr>
          <w:rFonts w:eastAsia="Arial" w:cs="Arial"/>
          <w:b/>
          <w:bCs/>
        </w:rPr>
        <w:t>Relatório Final</w:t>
      </w:r>
      <w:r w:rsidRPr="00DD263F">
        <w:rPr>
          <w:rFonts w:eastAsia="Arial" w:cs="Arial"/>
        </w:rPr>
        <w:t>. 1999.</w:t>
      </w:r>
    </w:p>
    <w:p w14:paraId="5D5C28E8" w14:textId="77777777" w:rsidR="00680F16" w:rsidRDefault="00680F16" w:rsidP="000C0828">
      <w:pPr>
        <w:ind w:hanging="2"/>
        <w:jc w:val="both"/>
        <w:rPr>
          <w:rFonts w:eastAsia="Arial" w:cs="Arial"/>
        </w:rPr>
      </w:pPr>
    </w:p>
    <w:p w14:paraId="3D72D0E3" w14:textId="56146382" w:rsidR="00680F16" w:rsidRPr="000C0828" w:rsidRDefault="00680F16" w:rsidP="000C0828">
      <w:pPr>
        <w:ind w:hanging="2"/>
        <w:jc w:val="both"/>
        <w:rPr>
          <w:rFonts w:eastAsia="Arial" w:cs="Arial"/>
        </w:rPr>
      </w:pPr>
      <w:r w:rsidRPr="00680F16">
        <w:rPr>
          <w:rFonts w:eastAsia="Arial" w:cs="Arial"/>
        </w:rPr>
        <w:t>Zanella, F. C. Terra e Gado na Economia Estancieira do Rio Grande do Sul (1985-2022).</w:t>
      </w:r>
      <w:r w:rsidRPr="00680F16">
        <w:rPr>
          <w:rFonts w:eastAsia="Arial" w:cs="Arial"/>
          <w:b/>
          <w:bCs/>
        </w:rPr>
        <w:t xml:space="preserve"> Século XXI</w:t>
      </w:r>
      <w:r w:rsidRPr="00680F16">
        <w:rPr>
          <w:rFonts w:eastAsia="Arial" w:cs="Arial"/>
        </w:rPr>
        <w:t>, Revista de Ciências Sociais, v. 14, n. 1, p. 52-90, jan./jun. 2024.</w:t>
      </w:r>
    </w:p>
    <w:p w14:paraId="17F8113F" w14:textId="77777777" w:rsidR="00B148A7" w:rsidRPr="00216EFF" w:rsidRDefault="00B148A7" w:rsidP="00216EFF">
      <w:pPr>
        <w:spacing w:line="360" w:lineRule="auto"/>
        <w:ind w:hanging="2"/>
        <w:rPr>
          <w:rFonts w:eastAsia="Arial" w:cs="Arial"/>
          <w:color w:val="FF0000"/>
        </w:rPr>
      </w:pPr>
    </w:p>
    <w:p w14:paraId="7A12CA73" w14:textId="6C74D881" w:rsidR="0053021A" w:rsidRDefault="0053021A"/>
    <w:sectPr w:rsidR="0053021A" w:rsidSect="0053021A">
      <w:footerReference w:type="default" r:id="rId9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5B6B27" w14:textId="77777777" w:rsidR="00680A10" w:rsidRDefault="00680A10" w:rsidP="0027518C">
      <w:r>
        <w:separator/>
      </w:r>
    </w:p>
  </w:endnote>
  <w:endnote w:type="continuationSeparator" w:id="0">
    <w:p w14:paraId="00AE2690" w14:textId="77777777" w:rsidR="00680A10" w:rsidRDefault="00680A10" w:rsidP="00275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tonio">
    <w:altName w:val="Calibri"/>
    <w:charset w:val="4D"/>
    <w:family w:val="auto"/>
    <w:pitch w:val="variable"/>
    <w:sig w:usb0="A00000EF" w:usb1="0000204B" w:usb2="00000000" w:usb3="00000000" w:csb0="00000093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6226C" w14:textId="4E227B22" w:rsidR="0027518C" w:rsidRDefault="0027518C">
    <w:pPr>
      <w:pStyle w:val="Rodap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288206B" wp14:editId="4A2E08AF">
          <wp:simplePos x="0" y="0"/>
          <wp:positionH relativeFrom="column">
            <wp:posOffset>-1080135</wp:posOffset>
          </wp:positionH>
          <wp:positionV relativeFrom="paragraph">
            <wp:posOffset>-10065385</wp:posOffset>
          </wp:positionV>
          <wp:extent cx="7566660" cy="2136140"/>
          <wp:effectExtent l="0" t="0" r="2540" b="0"/>
          <wp:wrapTight wrapText="bothSides">
            <wp:wrapPolygon edited="1">
              <wp:start x="0" y="0"/>
              <wp:lineTo x="0" y="22484"/>
              <wp:lineTo x="21600" y="22484"/>
              <wp:lineTo x="21571" y="0"/>
              <wp:lineTo x="0" y="0"/>
            </wp:wrapPolygon>
          </wp:wrapTight>
          <wp:docPr id="483083890" name="Imagem 5" descr="Uma imagem contendo 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7111554" name="Imagem 5" descr="Uma imagem contendo Text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213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2C7CBD" w14:textId="77777777" w:rsidR="00680A10" w:rsidRDefault="00680A10" w:rsidP="0027518C">
      <w:r>
        <w:separator/>
      </w:r>
    </w:p>
  </w:footnote>
  <w:footnote w:type="continuationSeparator" w:id="0">
    <w:p w14:paraId="567B1F28" w14:textId="77777777" w:rsidR="00680A10" w:rsidRDefault="00680A10" w:rsidP="0027518C">
      <w:r>
        <w:continuationSeparator/>
      </w:r>
    </w:p>
  </w:footnote>
  <w:footnote w:id="1">
    <w:p w14:paraId="6DBA78B4" w14:textId="7E8A383C" w:rsidR="00216EFF" w:rsidRPr="0018293E" w:rsidRDefault="00216EFF" w:rsidP="00216EFF">
      <w:pPr>
        <w:pStyle w:val="Textodenotaderodap"/>
        <w:rPr>
          <w:rFonts w:ascii="Avenir Book" w:hAnsi="Avenir Book"/>
          <w:lang w:val="pt-BR"/>
        </w:rPr>
      </w:pPr>
      <w:r w:rsidRPr="0018293E">
        <w:rPr>
          <w:rStyle w:val="Refdenotaderodap"/>
          <w:rFonts w:ascii="Avenir Book" w:hAnsi="Avenir Book"/>
        </w:rPr>
        <w:footnoteRef/>
      </w:r>
      <w:r w:rsidRPr="0018293E">
        <w:rPr>
          <w:rFonts w:ascii="Avenir Book" w:hAnsi="Avenir Book"/>
        </w:rPr>
        <w:t xml:space="preserve"> </w:t>
      </w:r>
      <w:r w:rsidR="00BE26F2">
        <w:rPr>
          <w:rFonts w:ascii="Avenir Book" w:hAnsi="Avenir Book"/>
        </w:rPr>
        <w:t>Universidade Federal do Rio Grande do Sul, pamelakenne@hotmail.com</w:t>
      </w:r>
      <w:r w:rsidRPr="0018293E">
        <w:rPr>
          <w:rFonts w:ascii="Avenir Book" w:eastAsia="Arial" w:hAnsi="Avenir Book" w:cs="Arial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230C3"/>
    <w:multiLevelType w:val="hybridMultilevel"/>
    <w:tmpl w:val="9A4CD820"/>
    <w:lvl w:ilvl="0" w:tplc="0416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53B03"/>
    <w:multiLevelType w:val="hybridMultilevel"/>
    <w:tmpl w:val="339E9640"/>
    <w:lvl w:ilvl="0" w:tplc="6E3092C6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252CEF"/>
    <w:multiLevelType w:val="multilevel"/>
    <w:tmpl w:val="FDEE5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2733BC1"/>
    <w:multiLevelType w:val="multilevel"/>
    <w:tmpl w:val="4D02C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7774B48"/>
    <w:multiLevelType w:val="multilevel"/>
    <w:tmpl w:val="FA32123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="Arial" w:hAnsiTheme="minorHAnsi" w:cs="Arial"/>
        <w:sz w:val="20"/>
      </w:rPr>
    </w:lvl>
    <w:lvl w:ilvl="1">
      <w:start w:val="2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AE1C91"/>
    <w:multiLevelType w:val="hybridMultilevel"/>
    <w:tmpl w:val="26E811C0"/>
    <w:lvl w:ilvl="0" w:tplc="0416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1456316">
    <w:abstractNumId w:val="3"/>
  </w:num>
  <w:num w:numId="2" w16cid:durableId="2069181744">
    <w:abstractNumId w:val="4"/>
  </w:num>
  <w:num w:numId="3" w16cid:durableId="2080402345">
    <w:abstractNumId w:val="5"/>
  </w:num>
  <w:num w:numId="4" w16cid:durableId="1467896408">
    <w:abstractNumId w:val="1"/>
  </w:num>
  <w:num w:numId="5" w16cid:durableId="506794009">
    <w:abstractNumId w:val="0"/>
  </w:num>
  <w:num w:numId="6" w16cid:durableId="18322090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AFB"/>
    <w:rsid w:val="00001632"/>
    <w:rsid w:val="000072D4"/>
    <w:rsid w:val="00014123"/>
    <w:rsid w:val="00021FC0"/>
    <w:rsid w:val="00030EFA"/>
    <w:rsid w:val="00032A08"/>
    <w:rsid w:val="00035F88"/>
    <w:rsid w:val="000813CF"/>
    <w:rsid w:val="0009011E"/>
    <w:rsid w:val="000A1403"/>
    <w:rsid w:val="000A77E1"/>
    <w:rsid w:val="000C0828"/>
    <w:rsid w:val="000C2ACF"/>
    <w:rsid w:val="000C2CCB"/>
    <w:rsid w:val="000D1EE7"/>
    <w:rsid w:val="000E295F"/>
    <w:rsid w:val="000E40E6"/>
    <w:rsid w:val="000E71C0"/>
    <w:rsid w:val="00105577"/>
    <w:rsid w:val="00121594"/>
    <w:rsid w:val="0013102F"/>
    <w:rsid w:val="0013425D"/>
    <w:rsid w:val="00156410"/>
    <w:rsid w:val="001667A6"/>
    <w:rsid w:val="00176FA1"/>
    <w:rsid w:val="00185D75"/>
    <w:rsid w:val="001A0516"/>
    <w:rsid w:val="001A56D5"/>
    <w:rsid w:val="001A737C"/>
    <w:rsid w:val="001B502A"/>
    <w:rsid w:val="001C24AA"/>
    <w:rsid w:val="001C74EF"/>
    <w:rsid w:val="001C7A3D"/>
    <w:rsid w:val="001D0D8A"/>
    <w:rsid w:val="001D40C7"/>
    <w:rsid w:val="001E59A7"/>
    <w:rsid w:val="001E7CB2"/>
    <w:rsid w:val="00204F17"/>
    <w:rsid w:val="00214027"/>
    <w:rsid w:val="00216EFF"/>
    <w:rsid w:val="002209CB"/>
    <w:rsid w:val="00237F22"/>
    <w:rsid w:val="00247E03"/>
    <w:rsid w:val="002531B0"/>
    <w:rsid w:val="002701A1"/>
    <w:rsid w:val="0027518C"/>
    <w:rsid w:val="00286E94"/>
    <w:rsid w:val="00295FBE"/>
    <w:rsid w:val="00296786"/>
    <w:rsid w:val="002A68F7"/>
    <w:rsid w:val="002B0686"/>
    <w:rsid w:val="002B2423"/>
    <w:rsid w:val="002B751C"/>
    <w:rsid w:val="002E03F2"/>
    <w:rsid w:val="002E0FA8"/>
    <w:rsid w:val="003174F1"/>
    <w:rsid w:val="003179CF"/>
    <w:rsid w:val="00321E2D"/>
    <w:rsid w:val="0032438C"/>
    <w:rsid w:val="0032757F"/>
    <w:rsid w:val="00332688"/>
    <w:rsid w:val="003362C1"/>
    <w:rsid w:val="00346C1A"/>
    <w:rsid w:val="0035579F"/>
    <w:rsid w:val="00397FB8"/>
    <w:rsid w:val="003A0387"/>
    <w:rsid w:val="003A6D6E"/>
    <w:rsid w:val="003A7460"/>
    <w:rsid w:val="003C2EFA"/>
    <w:rsid w:val="003D471A"/>
    <w:rsid w:val="003D4CBF"/>
    <w:rsid w:val="003E089A"/>
    <w:rsid w:val="003E1F4B"/>
    <w:rsid w:val="003E40E5"/>
    <w:rsid w:val="003F474A"/>
    <w:rsid w:val="00412170"/>
    <w:rsid w:val="00412B94"/>
    <w:rsid w:val="004165E5"/>
    <w:rsid w:val="004231C6"/>
    <w:rsid w:val="00442C9F"/>
    <w:rsid w:val="00442CAA"/>
    <w:rsid w:val="004635A1"/>
    <w:rsid w:val="004755ED"/>
    <w:rsid w:val="00475761"/>
    <w:rsid w:val="004906DE"/>
    <w:rsid w:val="004B47CA"/>
    <w:rsid w:val="004B717D"/>
    <w:rsid w:val="004C3588"/>
    <w:rsid w:val="004D3810"/>
    <w:rsid w:val="004D3A77"/>
    <w:rsid w:val="004D7944"/>
    <w:rsid w:val="004E2FB3"/>
    <w:rsid w:val="004E735C"/>
    <w:rsid w:val="004E745C"/>
    <w:rsid w:val="00507512"/>
    <w:rsid w:val="00507B98"/>
    <w:rsid w:val="00511AB9"/>
    <w:rsid w:val="005237EE"/>
    <w:rsid w:val="0053021A"/>
    <w:rsid w:val="0054180B"/>
    <w:rsid w:val="00544277"/>
    <w:rsid w:val="00544AD7"/>
    <w:rsid w:val="00550EBA"/>
    <w:rsid w:val="00565D3C"/>
    <w:rsid w:val="00575532"/>
    <w:rsid w:val="00582A1B"/>
    <w:rsid w:val="00584D6F"/>
    <w:rsid w:val="005861D6"/>
    <w:rsid w:val="005A0258"/>
    <w:rsid w:val="005A16B0"/>
    <w:rsid w:val="005A41F3"/>
    <w:rsid w:val="005A5DAE"/>
    <w:rsid w:val="005C7FE5"/>
    <w:rsid w:val="005D341B"/>
    <w:rsid w:val="005F169F"/>
    <w:rsid w:val="005F4D66"/>
    <w:rsid w:val="00617F8D"/>
    <w:rsid w:val="00621F0B"/>
    <w:rsid w:val="00634370"/>
    <w:rsid w:val="00634A23"/>
    <w:rsid w:val="0063709B"/>
    <w:rsid w:val="006471EB"/>
    <w:rsid w:val="006617FF"/>
    <w:rsid w:val="00680A10"/>
    <w:rsid w:val="00680F16"/>
    <w:rsid w:val="00681257"/>
    <w:rsid w:val="00692EEB"/>
    <w:rsid w:val="006A36ED"/>
    <w:rsid w:val="006C44B5"/>
    <w:rsid w:val="006C70E3"/>
    <w:rsid w:val="006D51C1"/>
    <w:rsid w:val="006E5EF0"/>
    <w:rsid w:val="006F5866"/>
    <w:rsid w:val="00702C7B"/>
    <w:rsid w:val="00733AFB"/>
    <w:rsid w:val="00741239"/>
    <w:rsid w:val="00751892"/>
    <w:rsid w:val="00757F24"/>
    <w:rsid w:val="00777F4A"/>
    <w:rsid w:val="00777FEC"/>
    <w:rsid w:val="00786F97"/>
    <w:rsid w:val="00790B54"/>
    <w:rsid w:val="007A0A7E"/>
    <w:rsid w:val="007A6888"/>
    <w:rsid w:val="007A6A5F"/>
    <w:rsid w:val="007C0E0E"/>
    <w:rsid w:val="007C12AC"/>
    <w:rsid w:val="007C1464"/>
    <w:rsid w:val="007E5329"/>
    <w:rsid w:val="007F00F4"/>
    <w:rsid w:val="00805E35"/>
    <w:rsid w:val="008102FC"/>
    <w:rsid w:val="0081237B"/>
    <w:rsid w:val="00815953"/>
    <w:rsid w:val="0083394A"/>
    <w:rsid w:val="00870ECA"/>
    <w:rsid w:val="00871026"/>
    <w:rsid w:val="008776E1"/>
    <w:rsid w:val="008932C6"/>
    <w:rsid w:val="00895255"/>
    <w:rsid w:val="00896B93"/>
    <w:rsid w:val="008A1E34"/>
    <w:rsid w:val="008A35F9"/>
    <w:rsid w:val="008A50D7"/>
    <w:rsid w:val="008C2F4D"/>
    <w:rsid w:val="008C6038"/>
    <w:rsid w:val="008D6F55"/>
    <w:rsid w:val="008D718A"/>
    <w:rsid w:val="008E6C53"/>
    <w:rsid w:val="008E7A76"/>
    <w:rsid w:val="00903BC1"/>
    <w:rsid w:val="00910135"/>
    <w:rsid w:val="00950B38"/>
    <w:rsid w:val="0096282D"/>
    <w:rsid w:val="00962E4B"/>
    <w:rsid w:val="00973115"/>
    <w:rsid w:val="009841C7"/>
    <w:rsid w:val="009D2D7B"/>
    <w:rsid w:val="009E435E"/>
    <w:rsid w:val="009E5503"/>
    <w:rsid w:val="00A07F85"/>
    <w:rsid w:val="00A21977"/>
    <w:rsid w:val="00A23411"/>
    <w:rsid w:val="00A26050"/>
    <w:rsid w:val="00A31068"/>
    <w:rsid w:val="00A34660"/>
    <w:rsid w:val="00A36940"/>
    <w:rsid w:val="00A42DBE"/>
    <w:rsid w:val="00A624E5"/>
    <w:rsid w:val="00A94691"/>
    <w:rsid w:val="00A94EBA"/>
    <w:rsid w:val="00AB2DED"/>
    <w:rsid w:val="00AD2498"/>
    <w:rsid w:val="00AD4553"/>
    <w:rsid w:val="00AD4B3B"/>
    <w:rsid w:val="00AE41A4"/>
    <w:rsid w:val="00AF2EA8"/>
    <w:rsid w:val="00AF61BF"/>
    <w:rsid w:val="00B07C17"/>
    <w:rsid w:val="00B148A7"/>
    <w:rsid w:val="00B26BFA"/>
    <w:rsid w:val="00B61734"/>
    <w:rsid w:val="00B77E11"/>
    <w:rsid w:val="00B81A31"/>
    <w:rsid w:val="00B918F8"/>
    <w:rsid w:val="00B97909"/>
    <w:rsid w:val="00BA3092"/>
    <w:rsid w:val="00BD3C5E"/>
    <w:rsid w:val="00BD3D6A"/>
    <w:rsid w:val="00BE26F2"/>
    <w:rsid w:val="00BE3847"/>
    <w:rsid w:val="00BE44ED"/>
    <w:rsid w:val="00BE5DC9"/>
    <w:rsid w:val="00C01A7A"/>
    <w:rsid w:val="00C03AF3"/>
    <w:rsid w:val="00C23FBB"/>
    <w:rsid w:val="00C2478B"/>
    <w:rsid w:val="00C27A17"/>
    <w:rsid w:val="00C308AA"/>
    <w:rsid w:val="00C62386"/>
    <w:rsid w:val="00C6674A"/>
    <w:rsid w:val="00C85001"/>
    <w:rsid w:val="00C92491"/>
    <w:rsid w:val="00C977A7"/>
    <w:rsid w:val="00CA196E"/>
    <w:rsid w:val="00CB5B35"/>
    <w:rsid w:val="00CD514B"/>
    <w:rsid w:val="00CE2CB4"/>
    <w:rsid w:val="00D01755"/>
    <w:rsid w:val="00D2021A"/>
    <w:rsid w:val="00D226BE"/>
    <w:rsid w:val="00D31A9F"/>
    <w:rsid w:val="00D31CB8"/>
    <w:rsid w:val="00D33279"/>
    <w:rsid w:val="00D46408"/>
    <w:rsid w:val="00D55680"/>
    <w:rsid w:val="00D57859"/>
    <w:rsid w:val="00D876C7"/>
    <w:rsid w:val="00DC11FA"/>
    <w:rsid w:val="00DC186A"/>
    <w:rsid w:val="00DD012F"/>
    <w:rsid w:val="00DD263F"/>
    <w:rsid w:val="00DD7C7D"/>
    <w:rsid w:val="00DE0248"/>
    <w:rsid w:val="00DF18DA"/>
    <w:rsid w:val="00E2190B"/>
    <w:rsid w:val="00E421C1"/>
    <w:rsid w:val="00E4774E"/>
    <w:rsid w:val="00E945EE"/>
    <w:rsid w:val="00EA4704"/>
    <w:rsid w:val="00EC2643"/>
    <w:rsid w:val="00EC3680"/>
    <w:rsid w:val="00EC76FF"/>
    <w:rsid w:val="00ED1B8E"/>
    <w:rsid w:val="00EF1634"/>
    <w:rsid w:val="00EF34CA"/>
    <w:rsid w:val="00EF4399"/>
    <w:rsid w:val="00EF44D7"/>
    <w:rsid w:val="00F16E50"/>
    <w:rsid w:val="00F22A72"/>
    <w:rsid w:val="00F26353"/>
    <w:rsid w:val="00F34C99"/>
    <w:rsid w:val="00F37B3C"/>
    <w:rsid w:val="00F40F70"/>
    <w:rsid w:val="00F50D88"/>
    <w:rsid w:val="00F50DAD"/>
    <w:rsid w:val="00F52D28"/>
    <w:rsid w:val="00F873B0"/>
    <w:rsid w:val="00F948D3"/>
    <w:rsid w:val="00F975AB"/>
    <w:rsid w:val="00FC05E6"/>
    <w:rsid w:val="00FD66D7"/>
    <w:rsid w:val="00FE0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42EBCB"/>
  <w15:chartTrackingRefBased/>
  <w15:docId w15:val="{DBC90632-BADD-A447-AB5B-26A76A680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6408"/>
  </w:style>
  <w:style w:type="paragraph" w:styleId="Ttulo1">
    <w:name w:val="heading 1"/>
    <w:basedOn w:val="Normal"/>
    <w:next w:val="Normal"/>
    <w:link w:val="Ttulo1Char"/>
    <w:uiPriority w:val="9"/>
    <w:qFormat/>
    <w:rsid w:val="00733A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link w:val="Ttulo2Char"/>
    <w:uiPriority w:val="9"/>
    <w:qFormat/>
    <w:rsid w:val="00D46408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33A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33A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33A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33AF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33AF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33AF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33AF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D46408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D46408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733A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33A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33AF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33AF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33AF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33AF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33AF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33AF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33AF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33A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33AF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33A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33AF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33AF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33AF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33AF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33A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33AF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33AFB"/>
    <w:rPr>
      <w:b/>
      <w:bCs/>
      <w:smallCaps/>
      <w:color w:val="0F4761" w:themeColor="accent1" w:themeShade="BF"/>
      <w:spacing w:val="5"/>
    </w:rPr>
  </w:style>
  <w:style w:type="paragraph" w:styleId="Reviso">
    <w:name w:val="Revision"/>
    <w:hidden/>
    <w:uiPriority w:val="99"/>
    <w:semiHidden/>
    <w:rsid w:val="00733AFB"/>
  </w:style>
  <w:style w:type="paragraph" w:styleId="SemEspaamento">
    <w:name w:val="No Spacing"/>
    <w:link w:val="SemEspaamentoChar"/>
    <w:uiPriority w:val="1"/>
    <w:qFormat/>
    <w:rsid w:val="0053021A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53021A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7518C"/>
  </w:style>
  <w:style w:type="paragraph" w:styleId="Rodap">
    <w:name w:val="footer"/>
    <w:basedOn w:val="Normal"/>
    <w:link w:val="RodapChar"/>
    <w:uiPriority w:val="99"/>
    <w:unhideWhenUsed/>
    <w:rsid w:val="0027518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7518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16EFF"/>
    <w:pPr>
      <w:widowControl w:val="0"/>
    </w:pPr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16EFF"/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character" w:styleId="Refdenotaderodap">
    <w:name w:val="footnote reference"/>
    <w:basedOn w:val="Fontepargpadro"/>
    <w:uiPriority w:val="99"/>
    <w:semiHidden/>
    <w:unhideWhenUsed/>
    <w:rsid w:val="00216EF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1A737C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ABEA5E-5DB0-C544-9A6C-831521451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13</Pages>
  <Words>2989</Words>
  <Characters>16142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Estúdio Cori</Company>
  <LinksUpToDate>false</LinksUpToDate>
  <CharactersWithSpaces>19093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Tomin</dc:creator>
  <cp:keywords/>
  <dc:description/>
  <cp:lastModifiedBy>Pamela Kenne</cp:lastModifiedBy>
  <cp:revision>257</cp:revision>
  <dcterms:created xsi:type="dcterms:W3CDTF">2025-02-20T16:32:00Z</dcterms:created>
  <dcterms:modified xsi:type="dcterms:W3CDTF">2025-05-13T01:37:00Z</dcterms:modified>
</cp:coreProperties>
</file>