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773E2A90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7857E6">
            <w:rPr>
              <w:rFonts w:ascii="Times New Roman" w:hAnsi="Times New Roman" w:cs="Times New Roman"/>
            </w:rPr>
            <w:t>Educação, Saúde e Tecnologia</w:t>
          </w:r>
        </w:sdtContent>
      </w:sdt>
    </w:p>
    <w:p w14:paraId="3F40BB39" w14:textId="4D07EB17" w:rsidR="0070071B" w:rsidRPr="00E24170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E24170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E24170" w:rsidRPr="00E24170">
            <w:rPr>
              <w:rFonts w:ascii="Times New Roman" w:hAnsi="Times New Roman" w:cs="Times New Roman"/>
              <w:color w:val="000000"/>
              <w:sz w:val="28"/>
              <w:szCs w:val="28"/>
            </w:rPr>
            <w:t>MÍDIA SOCIAL COMO ESTRATÉGIA NA PANDEMIA: ANÁLISE DAS PUBLICAÇÕES EDUCATIVAS EM SAÚDE EM UMA UNIVERSIDADE FEDERAL DO INTERIOR DO MARANHÃO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46ED3618" w:rsidR="0070071B" w:rsidRPr="00ED178E" w:rsidRDefault="00BC0DC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9E11A9">
            <w:rPr>
              <w:rFonts w:ascii="Times New Roman" w:hAnsi="Times New Roman" w:cs="Times New Roman"/>
              <w:u w:val="single"/>
            </w:rPr>
            <w:t>Naataly Kelly Nogueira Bastos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E11A9">
            <w:rPr>
              <w:rFonts w:ascii="Times New Roman" w:hAnsi="Times New Roman" w:cs="Times New Roman"/>
            </w:rPr>
            <w:t>naatalyknb@gmail.com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9247F48" w:rsidR="0070071B" w:rsidRPr="00ED178E" w:rsidRDefault="00BC0DC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E11A9">
            <w:rPr>
              <w:rFonts w:ascii="Times New Roman" w:hAnsi="Times New Roman" w:cs="Times New Roman"/>
            </w:rPr>
            <w:t>D</w:t>
          </w:r>
          <w:r w:rsidR="000A7079">
            <w:rPr>
              <w:rFonts w:ascii="Times New Roman" w:hAnsi="Times New Roman" w:cs="Times New Roman"/>
            </w:rPr>
            <w:t>aniel Coutinho dos Santos ¹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873D322" w:rsidR="0070071B" w:rsidRPr="00ED178E" w:rsidRDefault="00BC0DC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E11A9">
            <w:rPr>
              <w:rFonts w:ascii="Times New Roman" w:hAnsi="Times New Roman" w:cs="Times New Roman"/>
            </w:rPr>
            <w:t>Fernanda Baia da Costa</w:t>
          </w:r>
          <w:r w:rsidR="000A7079">
            <w:rPr>
              <w:rFonts w:ascii="Times New Roman" w:hAnsi="Times New Roman" w:cs="Times New Roman"/>
              <w:vertAlign w:val="superscript"/>
            </w:rPr>
            <w:t>¹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8203A50" w:rsidR="0070071B" w:rsidRPr="00ED178E" w:rsidRDefault="00BC0DC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5539F3">
            <w:rPr>
              <w:rFonts w:ascii="Times New Roman" w:hAnsi="Times New Roman" w:cs="Times New Roman"/>
            </w:rPr>
            <w:t xml:space="preserve">Jhennyfer </w:t>
          </w:r>
          <w:r w:rsidR="00D82EBC">
            <w:rPr>
              <w:rFonts w:ascii="Times New Roman" w:hAnsi="Times New Roman" w:cs="Times New Roman"/>
            </w:rPr>
            <w:t>Barbosa de Oliveira Mantesso</w:t>
          </w:r>
          <w:r w:rsidR="0058056D">
            <w:rPr>
              <w:rFonts w:ascii="Times New Roman" w:hAnsi="Times New Roman" w:cs="Times New Roman"/>
            </w:rPr>
            <w:t>²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6732D4A2" w:rsidR="0070071B" w:rsidRPr="00ED178E" w:rsidRDefault="00BC0DC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82EBC">
            <w:rPr>
              <w:rFonts w:ascii="Times New Roman" w:hAnsi="Times New Roman" w:cs="Times New Roman"/>
            </w:rPr>
            <w:t>Marcela de Oliveira Feitosa</w:t>
          </w:r>
          <w:r w:rsidR="0058056D">
            <w:rPr>
              <w:rFonts w:ascii="Times New Roman" w:hAnsi="Times New Roman" w:cs="Times New Roman"/>
            </w:rPr>
            <w:t>²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156CC96" w:rsidR="0070071B" w:rsidRPr="00ED178E" w:rsidRDefault="005539F3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Mar</w:t>
          </w:r>
          <w:r w:rsidR="00D82EBC">
            <w:rPr>
              <w:rFonts w:ascii="Times New Roman" w:hAnsi="Times New Roman" w:cs="Times New Roman"/>
            </w:rPr>
            <w:t>ina de Deus Tavares Costa</w:t>
          </w:r>
          <w:r w:rsidR="00D82EBC">
            <w:rPr>
              <w:rFonts w:ascii="Times New Roman" w:hAnsi="Times New Roman" w:cs="Times New Roman"/>
              <w:vertAlign w:val="superscript"/>
            </w:rPr>
            <w:t>¹.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2365717A" w:rsidR="0070071B" w:rsidRDefault="00BC0DC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CB547D">
            <w:rPr>
              <w:rFonts w:ascii="Times New Roman" w:hAnsi="Times New Roman" w:cs="Times New Roman"/>
            </w:rPr>
            <w:t>Discente – Universidade Federal d</w:t>
          </w:r>
          <w:r w:rsidR="001F32CC">
            <w:rPr>
              <w:rFonts w:ascii="Times New Roman" w:hAnsi="Times New Roman" w:cs="Times New Roman"/>
            </w:rPr>
            <w:t>o Maranhão, CCSST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58056D">
            <w:rPr>
              <w:rFonts w:ascii="Times New Roman" w:hAnsi="Times New Roman" w:cs="Times New Roman"/>
            </w:rPr>
            <w:t>2</w:t>
          </w:r>
          <w:r w:rsidR="000754F5">
            <w:rPr>
              <w:rFonts w:ascii="Times New Roman" w:hAnsi="Times New Roman" w:cs="Times New Roman"/>
            </w:rPr>
            <w:t xml:space="preserve">. </w:t>
          </w:r>
          <w:r w:rsidR="001F32CC">
            <w:rPr>
              <w:rFonts w:ascii="Times New Roman" w:hAnsi="Times New Roman" w:cs="Times New Roman"/>
            </w:rPr>
            <w:t>Docente – Universidade Federal do Maranhão, CCSST.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10266687" w14:textId="7F0C9D32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483E2DC3" w14:textId="26497EF6" w:rsidR="0058056D" w:rsidRPr="0058056D" w:rsidRDefault="005539F3" w:rsidP="0058056D">
      <w:pPr>
        <w:pStyle w:val="NormalWeb"/>
        <w:spacing w:before="0" w:beforeAutospacing="0" w:after="0" w:afterAutospacing="0" w:line="360" w:lineRule="auto"/>
        <w:jc w:val="both"/>
      </w:pPr>
      <w:r w:rsidRPr="0058056D">
        <w:rPr>
          <w:b/>
          <w:bCs/>
          <w:color w:val="000000"/>
        </w:rPr>
        <w:t xml:space="preserve">Introdução: </w:t>
      </w:r>
      <w:r w:rsidR="00E24170" w:rsidRPr="0058056D">
        <w:rPr>
          <w:b/>
          <w:bCs/>
          <w:color w:val="000000"/>
        </w:rPr>
        <w:t> </w:t>
      </w:r>
      <w:r w:rsidR="0058056D" w:rsidRPr="0058056D">
        <w:rPr>
          <w:b/>
          <w:bCs/>
          <w:color w:val="000000"/>
        </w:rPr>
        <w:t> </w:t>
      </w:r>
      <w:r w:rsidR="0058056D" w:rsidRPr="0058056D">
        <w:rPr>
          <w:color w:val="000000"/>
        </w:rPr>
        <w:t>O crescimento exponencial de casos confirmados do novo Coronavírus no Brasil motivou o Ministério da saúde a definir o isolamento e a quarentena como medidas de combate e enfrentamento ao Sars-Cov-2 (COVID-19</w:t>
      </w:r>
      <w:r w:rsidR="0058056D" w:rsidRPr="0058056D">
        <w:rPr>
          <w:b/>
          <w:bCs/>
          <w:color w:val="000000"/>
        </w:rPr>
        <w:t>)</w:t>
      </w:r>
      <w:r w:rsidR="0058056D" w:rsidRPr="0058056D">
        <w:rPr>
          <w:color w:val="000000"/>
        </w:rPr>
        <w:t>.</w:t>
      </w:r>
      <w:r w:rsidR="0058056D" w:rsidRPr="0058056D">
        <w:rPr>
          <w:color w:val="000000"/>
          <w:vertAlign w:val="superscript"/>
        </w:rPr>
        <w:t>(1)</w:t>
      </w:r>
      <w:r w:rsidR="0058056D" w:rsidRPr="0058056D">
        <w:rPr>
          <w:color w:val="000000"/>
        </w:rPr>
        <w:t xml:space="preserve"> Assim, as práticas educativas em saúde coletiva adaptaram-se à nova realidade,</w:t>
      </w:r>
      <w:r w:rsidR="0058056D" w:rsidRPr="0058056D">
        <w:rPr>
          <w:color w:val="000000"/>
          <w:vertAlign w:val="superscript"/>
        </w:rPr>
        <w:t>(2)</w:t>
      </w:r>
      <w:r w:rsidR="0058056D" w:rsidRPr="0058056D">
        <w:rPr>
          <w:color w:val="000000"/>
        </w:rPr>
        <w:t xml:space="preserve"> pois passaram a utilizar as mídias sociais, a exemplo do </w:t>
      </w:r>
      <w:r w:rsidR="0058056D" w:rsidRPr="0058056D">
        <w:rPr>
          <w:i/>
          <w:iCs/>
          <w:color w:val="000000"/>
        </w:rPr>
        <w:t>Instagram</w:t>
      </w:r>
      <w:r w:rsidR="0058056D" w:rsidRPr="0058056D">
        <w:rPr>
          <w:color w:val="000000"/>
        </w:rPr>
        <w:t xml:space="preserve"> e </w:t>
      </w:r>
      <w:r w:rsidR="0058056D" w:rsidRPr="0058056D">
        <w:rPr>
          <w:i/>
          <w:iCs/>
          <w:color w:val="000000"/>
        </w:rPr>
        <w:t xml:space="preserve">Facebook, </w:t>
      </w:r>
      <w:r w:rsidR="0058056D" w:rsidRPr="0058056D">
        <w:rPr>
          <w:color w:val="000000"/>
        </w:rPr>
        <w:t xml:space="preserve">como estratégia de educação. </w:t>
      </w:r>
      <w:r w:rsidR="0058056D" w:rsidRPr="0058056D">
        <w:rPr>
          <w:b/>
          <w:bCs/>
          <w:color w:val="000000"/>
        </w:rPr>
        <w:t>Objetivo:</w:t>
      </w:r>
      <w:r w:rsidR="0058056D" w:rsidRPr="0058056D">
        <w:rPr>
          <w:color w:val="000000"/>
        </w:rPr>
        <w:t xml:space="preserve"> Analisar as publicações disseminadas através da mídia social como estratégia de educação em saúde durante a pandemia da COVID-19. </w:t>
      </w:r>
      <w:r w:rsidR="0058056D" w:rsidRPr="0058056D">
        <w:rPr>
          <w:b/>
          <w:bCs/>
          <w:color w:val="000000"/>
        </w:rPr>
        <w:t>Material e Métodos:</w:t>
      </w:r>
      <w:r w:rsidR="0058056D" w:rsidRPr="0058056D">
        <w:rPr>
          <w:color w:val="000000"/>
        </w:rPr>
        <w:t xml:space="preserve"> Trata-se de uma análise documental com abordagem </w:t>
      </w:r>
      <w:r w:rsidR="0058056D" w:rsidRPr="0058056D">
        <w:rPr>
          <w:color w:val="000000"/>
        </w:rPr>
        <w:t>quantitativa de</w:t>
      </w:r>
      <w:r w:rsidR="0058056D" w:rsidRPr="0058056D">
        <w:rPr>
          <w:color w:val="000000"/>
        </w:rPr>
        <w:t xml:space="preserve"> caráter exploratório, cuja pesquisa foi realizada na rede social </w:t>
      </w:r>
      <w:r w:rsidR="0058056D" w:rsidRPr="0058056D">
        <w:rPr>
          <w:i/>
          <w:iCs/>
          <w:color w:val="000000"/>
        </w:rPr>
        <w:t>Instagram</w:t>
      </w:r>
      <w:r w:rsidR="0058056D" w:rsidRPr="0058056D">
        <w:rPr>
          <w:color w:val="000000"/>
        </w:rPr>
        <w:t xml:space="preserve">, para identificar e categorizar as publicações. Assim, foram selecionadas 09 contas que atendiam aos seguintes critérios de inclusão: serem vinculados ao curso de Enfermagem da Universidade Federal do Maranhão (UFMA),Campus Imperatriz; pertencerem à Projetos de Ensino, Pesquisa ou Extensão; terem publicações entre março a junho de 2020, envolvendo educação e promoção em saúde, tipo de postagem (imagens, </w:t>
      </w:r>
      <w:r w:rsidR="0058056D" w:rsidRPr="0058056D">
        <w:rPr>
          <w:color w:val="000000"/>
        </w:rPr>
        <w:t>vídeos</w:t>
      </w:r>
      <w:r w:rsidR="0058056D" w:rsidRPr="0058056D">
        <w:rPr>
          <w:color w:val="000000"/>
        </w:rPr>
        <w:t xml:space="preserve">), estrutura da legenda, uso de referências bibliográficas, e a linguagem utilizada (sonora, textual ou visual). A coleta dos dados ocorreu </w:t>
      </w:r>
      <w:r w:rsidR="0058056D" w:rsidRPr="0058056D">
        <w:rPr>
          <w:color w:val="000000"/>
        </w:rPr>
        <w:lastRenderedPageBreak/>
        <w:t xml:space="preserve">entre 20 </w:t>
      </w:r>
      <w:r w:rsidR="0058056D" w:rsidRPr="0058056D">
        <w:rPr>
          <w:color w:val="000000"/>
        </w:rPr>
        <w:t>a</w:t>
      </w:r>
      <w:r w:rsidR="0058056D" w:rsidRPr="0058056D">
        <w:rPr>
          <w:color w:val="000000"/>
        </w:rPr>
        <w:t xml:space="preserve"> 23 de junho de 2020, com auxílio de um formulário elaborado pelo Google Forms e a análise dos dados realizada através do Excel. Destaca-se que foram selecionadas 216 publicações, incluindo, imagens e vídeos, mas, apenas 103 dessas atenderam </w:t>
      </w:r>
      <w:r w:rsidR="0058056D" w:rsidRPr="0058056D">
        <w:rPr>
          <w:color w:val="000000"/>
        </w:rPr>
        <w:t>a</w:t>
      </w:r>
      <w:r w:rsidR="0058056D" w:rsidRPr="0058056D">
        <w:rPr>
          <w:color w:val="000000"/>
        </w:rPr>
        <w:t xml:space="preserve"> esses critérios. </w:t>
      </w:r>
      <w:r w:rsidR="0058056D" w:rsidRPr="0058056D">
        <w:rPr>
          <w:b/>
          <w:bCs/>
          <w:color w:val="000000"/>
        </w:rPr>
        <w:t xml:space="preserve">Resultados e Discussão: </w:t>
      </w:r>
      <w:r w:rsidR="0058056D" w:rsidRPr="0058056D">
        <w:rPr>
          <w:color w:val="000000"/>
        </w:rPr>
        <w:t>Quanto à temática, dessas 103 publicações, 38% abordavam o COVID-19, 19% a assistência de enfermagem, 4% a mortalidade materna e outras 38% outras temáticas de promoção e educação em saúde, e não repetiam entre as contas. Em relação ao tipo de postagem,</w:t>
      </w:r>
      <w:r w:rsidR="0058056D" w:rsidRPr="0058056D">
        <w:rPr>
          <w:color w:val="000000"/>
          <w:shd w:val="clear" w:color="auto" w:fill="FFFFFF"/>
        </w:rPr>
        <w:t xml:space="preserve"> 81% foram publicadas através de imagens com legendas e 19% foram vídeos. Do total das imagens, destaca-se que 77% utilizaram recurso textual e ilustrativo com legendas longas e 23% apenas texto com legendas curtas</w:t>
      </w:r>
      <w:r w:rsidR="0058056D" w:rsidRPr="0058056D">
        <w:rPr>
          <w:color w:val="000000"/>
        </w:rPr>
        <w:t>. Das 19 postagens com vídeos, 84% dessas fizeram uso de recursos audiovisuais, textuais e ilustrativos e somente 16% usaram exclusivamente recurso audiovisual. Nos vídeos, 100% utilizaram legendas informativas, onde 58% possuem legendas curtas, 42% legendas longas, e 21% do total de vídeos possuíam alguma referência. Assim, foi possível perceber que os acadêmicos de Enfermagem da UFMA preocupam-se em disseminar informações de temáticas abrangentes para grupos diferentes, mostrando-se compreender os reflexos dos Determinantes Sociais da Saúde (DSS), pois esses determinam as condições e variações da vida humana.</w:t>
      </w:r>
      <w:r w:rsidR="0058056D" w:rsidRPr="0058056D">
        <w:rPr>
          <w:color w:val="000000"/>
          <w:vertAlign w:val="superscript"/>
        </w:rPr>
        <w:t>(3)</w:t>
      </w:r>
      <w:r w:rsidR="0058056D" w:rsidRPr="0058056D">
        <w:rPr>
          <w:color w:val="000000"/>
        </w:rPr>
        <w:t xml:space="preserve"> </w:t>
      </w:r>
      <w:r w:rsidR="0058056D" w:rsidRPr="0058056D">
        <w:rPr>
          <w:b/>
          <w:bCs/>
          <w:color w:val="000000"/>
        </w:rPr>
        <w:t xml:space="preserve">Considerações Finais: </w:t>
      </w:r>
      <w:r w:rsidR="0058056D" w:rsidRPr="0058056D">
        <w:rPr>
          <w:color w:val="000000"/>
        </w:rPr>
        <w:t>A utilização dos meios digitais como estratégia de educação em saúde é louvável, principalmente em tempos de pandemia, pois orienta os discentes sobre assuntos relevantes para saúde, além de estimulá-los à mudanças de hábitos diário, contribuindo, assim, para reduzir a</w:t>
      </w:r>
      <w:r w:rsidR="0058056D" w:rsidRPr="0058056D">
        <w:rPr>
          <w:color w:val="000000"/>
          <w:shd w:val="clear" w:color="auto" w:fill="FFFFFF"/>
        </w:rPr>
        <w:t xml:space="preserve"> vulnerabilidade e os riscos à </w:t>
      </w:r>
      <w:r w:rsidR="0058056D" w:rsidRPr="0058056D">
        <w:rPr>
          <w:color w:val="000000"/>
        </w:rPr>
        <w:t>saúde</w:t>
      </w:r>
      <w:r w:rsidR="0058056D" w:rsidRPr="0058056D">
        <w:rPr>
          <w:b/>
          <w:bCs/>
          <w:color w:val="000000"/>
          <w:shd w:val="clear" w:color="auto" w:fill="FFFFFF"/>
        </w:rPr>
        <w:t xml:space="preserve"> </w:t>
      </w:r>
      <w:r w:rsidR="0058056D" w:rsidRPr="0058056D">
        <w:rPr>
          <w:color w:val="000000"/>
          <w:shd w:val="clear" w:color="auto" w:fill="FFFFFF"/>
        </w:rPr>
        <w:t>vinculados aos determinantes sociais</w:t>
      </w:r>
      <w:r w:rsidR="0058056D" w:rsidRPr="0058056D">
        <w:rPr>
          <w:color w:val="000000"/>
        </w:rPr>
        <w:t xml:space="preserve">. Além de diminuir o fluxo de pessoas que procuram as unidades de saúde, apenas para buscar informações durante a </w:t>
      </w:r>
      <w:r w:rsidR="0058056D" w:rsidRPr="0058056D">
        <w:rPr>
          <w:color w:val="000000"/>
        </w:rPr>
        <w:t>pandemia.</w:t>
      </w:r>
      <w:r w:rsidR="0058056D" w:rsidRPr="0058056D">
        <w:rPr>
          <w:color w:val="000000"/>
          <w:vertAlign w:val="superscript"/>
        </w:rPr>
        <w:t xml:space="preserve"> (</w:t>
      </w:r>
      <w:r w:rsidR="0058056D" w:rsidRPr="0058056D">
        <w:rPr>
          <w:color w:val="000000"/>
          <w:vertAlign w:val="superscript"/>
        </w:rPr>
        <w:t>2)</w:t>
      </w:r>
      <w:r w:rsidR="0058056D" w:rsidRPr="0058056D">
        <w:rPr>
          <w:color w:val="000000"/>
        </w:rPr>
        <w:t xml:space="preserve"> Esse sucesso é devido a agilidade nos compartilhamentos nas redes sociais, no imediatismo, que oportuniza a promoção da saúde e a prevenção de agravos através da educação em </w:t>
      </w:r>
      <w:r w:rsidR="0058056D" w:rsidRPr="0058056D">
        <w:rPr>
          <w:color w:val="000000"/>
        </w:rPr>
        <w:t>saúde.</w:t>
      </w:r>
      <w:r w:rsidR="0058056D" w:rsidRPr="0058056D">
        <w:rPr>
          <w:color w:val="000000"/>
          <w:vertAlign w:val="superscript"/>
        </w:rPr>
        <w:t xml:space="preserve"> (</w:t>
      </w:r>
      <w:r w:rsidR="0058056D" w:rsidRPr="0058056D">
        <w:rPr>
          <w:color w:val="000000"/>
          <w:vertAlign w:val="superscript"/>
        </w:rPr>
        <w:t>4)</w:t>
      </w:r>
    </w:p>
    <w:p w14:paraId="09BFB5B8" w14:textId="4DC22FC8" w:rsidR="005539F3" w:rsidRDefault="005539F3" w:rsidP="00D82EBC">
      <w:pPr>
        <w:spacing w:before="0" w:after="0" w:line="360" w:lineRule="auto"/>
        <w:rPr>
          <w:rFonts w:ascii="Times New Roman" w:eastAsia="Times New Roman" w:hAnsi="Times New Roman" w:cs="Times New Roman"/>
          <w:color w:val="000000"/>
          <w:szCs w:val="24"/>
          <w:lang w:eastAsia="pt-BR"/>
        </w:rPr>
      </w:pPr>
      <w:r w:rsidRPr="005539F3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Descritores:</w:t>
      </w:r>
      <w:r w:rsidRPr="005539F3">
        <w:rPr>
          <w:rFonts w:ascii="Times New Roman" w:eastAsia="Times New Roman" w:hAnsi="Times New Roman" w:cs="Times New Roman"/>
          <w:color w:val="000000"/>
          <w:szCs w:val="24"/>
          <w:lang w:eastAsia="pt-BR"/>
        </w:rPr>
        <w:t xml:space="preserve"> Educação em Saúde; Rede Social; </w:t>
      </w:r>
      <w:r>
        <w:rPr>
          <w:rFonts w:ascii="Times New Roman" w:eastAsia="Times New Roman" w:hAnsi="Times New Roman" w:cs="Times New Roman"/>
          <w:color w:val="000000"/>
          <w:szCs w:val="24"/>
          <w:lang w:eastAsia="pt-BR"/>
        </w:rPr>
        <w:t>Infecções por Coronavírus.</w:t>
      </w:r>
    </w:p>
    <w:p w14:paraId="3DBD7299" w14:textId="77777777" w:rsidR="005539F3" w:rsidRDefault="005539F3" w:rsidP="005539F3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</w:pPr>
    </w:p>
    <w:p w14:paraId="2DAFE499" w14:textId="0659CA95" w:rsidR="005539F3" w:rsidRPr="005539F3" w:rsidRDefault="005539F3" w:rsidP="00D82EBC">
      <w:pPr>
        <w:spacing w:before="0" w:after="0" w:line="360" w:lineRule="auto"/>
        <w:rPr>
          <w:rFonts w:ascii="Times New Roman" w:eastAsia="Times New Roman" w:hAnsi="Times New Roman" w:cs="Times New Roman"/>
          <w:b/>
          <w:bCs/>
          <w:szCs w:val="24"/>
          <w:lang w:eastAsia="pt-BR"/>
        </w:rPr>
      </w:pPr>
      <w:r w:rsidRPr="005539F3">
        <w:rPr>
          <w:rFonts w:ascii="Times New Roman" w:eastAsia="Times New Roman" w:hAnsi="Times New Roman" w:cs="Times New Roman"/>
          <w:b/>
          <w:bCs/>
          <w:color w:val="000000"/>
          <w:szCs w:val="24"/>
          <w:lang w:eastAsia="pt-BR"/>
        </w:rPr>
        <w:t>Referências Bibliográficas:</w:t>
      </w:r>
    </w:p>
    <w:p w14:paraId="15C0CD4E" w14:textId="77777777" w:rsidR="00E24170" w:rsidRDefault="00E24170" w:rsidP="00E24170">
      <w:pPr>
        <w:pStyle w:val="NormalWeb"/>
        <w:spacing w:before="0" w:beforeAutospacing="0" w:after="0" w:afterAutospacing="0"/>
      </w:pPr>
      <w:r>
        <w:rPr>
          <w:color w:val="000000"/>
          <w:shd w:val="clear" w:color="auto" w:fill="FFFFFF"/>
        </w:rPr>
        <w:t xml:space="preserve">1. SCHNEIDERS, L; PACHECO, S. Saúde regulamenta condições de isolamento e quarentena. Ministério da Saúde. Coronavírus. 13 de março de 2020. Disponível em: </w:t>
      </w:r>
      <w:hyperlink r:id="rId8" w:history="1">
        <w:r>
          <w:rPr>
            <w:rStyle w:val="Hyperlink"/>
            <w:color w:val="000000"/>
            <w:shd w:val="clear" w:color="auto" w:fill="FFFFFF"/>
          </w:rPr>
          <w:t>https://www.saude.gov.br/noticias/agencia-saude/46536-saude-regulamenta-condicoes-de-isolamento-e-quarentena</w:t>
        </w:r>
      </w:hyperlink>
      <w:r>
        <w:rPr>
          <w:color w:val="000000"/>
          <w:shd w:val="clear" w:color="auto" w:fill="FFFFFF"/>
        </w:rPr>
        <w:t>. </w:t>
      </w:r>
    </w:p>
    <w:p w14:paraId="71B5DABF" w14:textId="77777777" w:rsidR="00E24170" w:rsidRDefault="00E24170" w:rsidP="00E24170">
      <w:pPr>
        <w:pStyle w:val="NormalWeb"/>
        <w:spacing w:before="0" w:beforeAutospacing="0" w:after="0" w:afterAutospacing="0"/>
      </w:pPr>
    </w:p>
    <w:p w14:paraId="56572272" w14:textId="77777777" w:rsidR="00E24170" w:rsidRDefault="00E24170" w:rsidP="00E24170">
      <w:pPr>
        <w:pStyle w:val="NormalWeb"/>
        <w:spacing w:before="0" w:beforeAutospacing="0" w:after="0" w:afterAutospacing="0"/>
      </w:pPr>
    </w:p>
    <w:p w14:paraId="61D1FA0F" w14:textId="77777777" w:rsidR="00E24170" w:rsidRDefault="00E24170" w:rsidP="00E24170">
      <w:pPr>
        <w:pStyle w:val="NormalWeb"/>
        <w:spacing w:before="0" w:beforeAutospacing="0" w:after="0" w:afterAutospacing="0"/>
      </w:pPr>
      <w:r>
        <w:rPr>
          <w:color w:val="000000"/>
          <w:shd w:val="clear" w:color="auto" w:fill="FFFFFF"/>
        </w:rPr>
        <w:lastRenderedPageBreak/>
        <w:t xml:space="preserve">2. CECCON, R.F; SCHNEIDER, I. J. C. Tecnologias leves e educação em saúde no enfrentamento à pandemia da COVID-19. Santa Catarina. Abril de 2020. Disponível em: </w:t>
      </w:r>
      <w:hyperlink r:id="rId9" w:history="1">
        <w:r>
          <w:rPr>
            <w:rStyle w:val="Hyperlink"/>
            <w:color w:val="000000"/>
            <w:shd w:val="clear" w:color="auto" w:fill="FFFFFF"/>
          </w:rPr>
          <w:t>https://preprints.scielo.org/index.php/scielo/preprint/view/136</w:t>
        </w:r>
      </w:hyperlink>
      <w:r>
        <w:rPr>
          <w:color w:val="000000"/>
          <w:shd w:val="clear" w:color="auto" w:fill="FFFFFF"/>
        </w:rPr>
        <w:t>. </w:t>
      </w:r>
    </w:p>
    <w:p w14:paraId="08CFEF81" w14:textId="77777777" w:rsidR="00E24170" w:rsidRDefault="00E24170" w:rsidP="00E24170">
      <w:pPr>
        <w:pStyle w:val="NormalWeb"/>
        <w:spacing w:before="0" w:beforeAutospacing="0" w:after="0" w:afterAutospacing="0"/>
      </w:pPr>
    </w:p>
    <w:p w14:paraId="08EDA6C0" w14:textId="555C74A3" w:rsidR="00E24170" w:rsidRDefault="00E24170" w:rsidP="00E24170">
      <w:pPr>
        <w:pStyle w:val="NormalWeb"/>
        <w:spacing w:before="0" w:beforeAutospacing="0" w:after="0" w:afterAutospacing="0"/>
      </w:pPr>
      <w:r>
        <w:rPr>
          <w:color w:val="000000"/>
          <w:shd w:val="clear" w:color="auto" w:fill="FFFFFF"/>
        </w:rPr>
        <w:t xml:space="preserve">3.ALVARENGA, F.  B.  F.; ARANHA, E.; GARCIA, M. S. M. P. A Importância da Educação em Saúde como parâmetro delineador das Determinantes Sociais da Saúde. </w:t>
      </w:r>
      <w:r>
        <w:rPr>
          <w:b/>
          <w:bCs/>
          <w:color w:val="000000"/>
          <w:shd w:val="clear" w:color="auto" w:fill="FFFFFF"/>
        </w:rPr>
        <w:t>Anais do Encontro Nacional de Pós-Graduação</w:t>
      </w:r>
      <w:r>
        <w:rPr>
          <w:color w:val="000000"/>
          <w:shd w:val="clear" w:color="auto" w:fill="FFFFFF"/>
        </w:rPr>
        <w:t>. Vol. 3, nº 1. São Paulo. 2019. </w:t>
      </w:r>
    </w:p>
    <w:p w14:paraId="6FC09F12" w14:textId="77777777" w:rsidR="00E24170" w:rsidRDefault="00E24170" w:rsidP="00E24170">
      <w:pPr>
        <w:pStyle w:val="NormalWeb"/>
        <w:spacing w:before="0" w:beforeAutospacing="0" w:after="0" w:afterAutospacing="0"/>
      </w:pPr>
    </w:p>
    <w:p w14:paraId="4AF90F6E" w14:textId="2022BD30" w:rsidR="00E24170" w:rsidRDefault="00E24170" w:rsidP="00E24170">
      <w:pPr>
        <w:pStyle w:val="NormalWeb"/>
        <w:spacing w:before="0" w:beforeAutospacing="0" w:after="0" w:afterAutospacing="0"/>
      </w:pPr>
      <w:r>
        <w:rPr>
          <w:color w:val="000000"/>
          <w:shd w:val="clear" w:color="auto" w:fill="FFFFFF"/>
        </w:rPr>
        <w:t xml:space="preserve">4. </w:t>
      </w:r>
      <w:r>
        <w:rPr>
          <w:color w:val="222222"/>
          <w:shd w:val="clear" w:color="auto" w:fill="FFFFFF"/>
        </w:rPr>
        <w:t xml:space="preserve">LIMA, S. G. S.; COSTA, A. S.; PINHEIRO, M. T. </w:t>
      </w:r>
      <w:proofErr w:type="gramStart"/>
      <w:r>
        <w:rPr>
          <w:color w:val="222222"/>
          <w:shd w:val="clear" w:color="auto" w:fill="FFFFFF"/>
        </w:rPr>
        <w:t>F..</w:t>
      </w:r>
      <w:proofErr w:type="gramEnd"/>
      <w:r>
        <w:rPr>
          <w:color w:val="222222"/>
          <w:shd w:val="clear" w:color="auto" w:fill="FFFFFF"/>
        </w:rPr>
        <w:t xml:space="preserve"> Redes sociais na educação: desdobramentos contemporâneos diante de contextos tecnológicos. </w:t>
      </w:r>
      <w:r>
        <w:rPr>
          <w:b/>
          <w:bCs/>
          <w:color w:val="222222"/>
          <w:shd w:val="clear" w:color="auto" w:fill="FFFFFF"/>
        </w:rPr>
        <w:t xml:space="preserve">II Encontro Regional Norte-Nordeste da </w:t>
      </w:r>
      <w:proofErr w:type="spellStart"/>
      <w:r>
        <w:rPr>
          <w:b/>
          <w:bCs/>
          <w:color w:val="222222"/>
          <w:shd w:val="clear" w:color="auto" w:fill="FFFFFF"/>
        </w:rPr>
        <w:t>ABCiber</w:t>
      </w:r>
      <w:proofErr w:type="spellEnd"/>
      <w:r>
        <w:rPr>
          <w:color w:val="222222"/>
          <w:shd w:val="clear" w:color="auto" w:fill="FFFFFF"/>
        </w:rPr>
        <w:t>, n. 1, 2020.</w:t>
      </w:r>
    </w:p>
    <w:p w14:paraId="67DF5DBF" w14:textId="10CD8950" w:rsidR="000A7079" w:rsidRPr="000A7079" w:rsidRDefault="000A7079" w:rsidP="00D82EBC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sectPr w:rsidR="000A7079" w:rsidRPr="000A7079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9D4B3" w14:textId="77777777" w:rsidR="00BC0DC7" w:rsidRDefault="00BC0DC7" w:rsidP="00054686">
      <w:pPr>
        <w:spacing w:before="0" w:after="0" w:line="240" w:lineRule="auto"/>
      </w:pPr>
      <w:r>
        <w:separator/>
      </w:r>
    </w:p>
  </w:endnote>
  <w:endnote w:type="continuationSeparator" w:id="0">
    <w:p w14:paraId="3E701E2C" w14:textId="77777777" w:rsidR="00BC0DC7" w:rsidRDefault="00BC0DC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A70F5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024153" w14:textId="77777777" w:rsidR="00BC0DC7" w:rsidRDefault="00BC0DC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4F9ED6A" w14:textId="77777777" w:rsidR="00BC0DC7" w:rsidRDefault="00BC0DC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BC0DC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BC0DC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BC0DC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A7079"/>
    <w:rsid w:val="000E596E"/>
    <w:rsid w:val="0011587C"/>
    <w:rsid w:val="001D4667"/>
    <w:rsid w:val="001F32CC"/>
    <w:rsid w:val="002268F9"/>
    <w:rsid w:val="002C00CE"/>
    <w:rsid w:val="00330594"/>
    <w:rsid w:val="003C6917"/>
    <w:rsid w:val="003E7CE5"/>
    <w:rsid w:val="00417E55"/>
    <w:rsid w:val="00553538"/>
    <w:rsid w:val="005539F3"/>
    <w:rsid w:val="0058056D"/>
    <w:rsid w:val="006C03DB"/>
    <w:rsid w:val="0070071B"/>
    <w:rsid w:val="007857E6"/>
    <w:rsid w:val="008B6F3E"/>
    <w:rsid w:val="008D06BB"/>
    <w:rsid w:val="009E11A9"/>
    <w:rsid w:val="00AB0DF9"/>
    <w:rsid w:val="00AC5179"/>
    <w:rsid w:val="00BB3DA1"/>
    <w:rsid w:val="00BC0DC7"/>
    <w:rsid w:val="00BC49CF"/>
    <w:rsid w:val="00CB547D"/>
    <w:rsid w:val="00D55666"/>
    <w:rsid w:val="00D82EBC"/>
    <w:rsid w:val="00E24170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EF4C358-F686-40D3-A877-ABA630F60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F32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1F32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ude.gov.br/noticias/agencia-saude/46536-saude-regulamenta-condicoes-de-isolamento-e-quarenten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eprints.scielo.org/index.php/scielo/preprint/view/136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665FF"/>
    <w:rsid w:val="00410374"/>
    <w:rsid w:val="00851F45"/>
    <w:rsid w:val="00862201"/>
    <w:rsid w:val="00D04317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797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Naataly Kelly</cp:lastModifiedBy>
  <cp:revision>2</cp:revision>
  <cp:lastPrinted>2020-06-10T02:59:00Z</cp:lastPrinted>
  <dcterms:created xsi:type="dcterms:W3CDTF">2020-07-02T23:13:00Z</dcterms:created>
  <dcterms:modified xsi:type="dcterms:W3CDTF">2020-07-02T23:13:00Z</dcterms:modified>
</cp:coreProperties>
</file>