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ASSISTÊNCIA DA ENFERMAGEM NA ADMINISTRAÇÃO DE ANTIMICROBIANOS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Jose Felipe Jeronimo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Universitário. UNINTA Itapipoca, Enfermagem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Itapipoca – Ceará. e19.felipejeronimo@gmail.com.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Maria Kayllane Soares Rodrigues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Universitária. UNINTA Itapipoca, Enfermagem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Itapipoca – Ceará. m.kayllane.s.rodrigues@gmail.com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82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Mateus Jeferson Braga De Sousa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Universitário. UNINTA Itapipoca, Enfermagem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40"/>
        </w:tabs>
        <w:spacing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Itapipoca – Ceará.mateusjeferson777777@gmail.com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Guilherme Martins Teixeira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Universitário. UNINTA Itapipoca, Enfermagem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Itapipoca – Ceará. </w:t>
      </w:r>
      <w:hyperlink r:id="rId6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gulhermemartns4@gmail.com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Renata Line da Conceição Rivanor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Docente do curso de enfermagem da faculdade UNINTA.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Itapipoca – Ceará. renata.line@uninta.edu.br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Introdução: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organização mundial da Saúde (OMS) define resistência antimicrobiana como “a capacidade de um microrganismo de impedir atuação de um antimicrobiano”, a qual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os antimicrobianos são divididos em Classes. 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Assistência da Enfermagem está inserido no processo do cuidado integral e humanizado, nesse propósito evidência que a Enfermagem está sujeita na administração de medicamentos principalmente por via endovenosa a qual estar inserido a classe dos antimicrobianos que são medicamentos utilizados para a inibição de microrganismo patogênicos a qual é indicado para o tratamento de infecções microbianas sensíveis.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Analisar impactos da medicação antimicrobiana aos cuidados da enfermagem no processo de administração de medicamentos.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Método: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Foi feito uma revisão bibliográfica de textos editoriais e institucionais, artigos e teses sobre o referido tema, 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Por meio desses dados coletados baseado na consulta da literatura de artigos referentes a assistência da enfermagem e na administração de antimicrobianos, acessados pela biblioteca virtual de saúde (BVS), Literatura Latino-Americana e do Caribe em Ciências da Saúde (LILACS) e Sistema Online de Busca e Analise de Literatura Médica (MEDLINE) e Scientific Electronic Library Online (SCIELO).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Resultados: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observa-se, portanto, que a enfermagem atua em todas as atenções de saúde e uma das suas funções é cuidado humanizado. Nesse pressuposto a atuação da enfermagem está ligada na administração de injetáveis por via endovenosa. A qual está inserido os antimicrobianos que são divididos por grupos em beta lactâmicos, aminoglicosídeos, tetraciclinas, rifampicinas, sulfamidas, trimetropim e metronidazol.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Conclusão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 virtude dos fatos mencionados foi possível sistematizar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informações, onde o enfermeiro tem o papel extremamente importante para estabilizar o quadro clinico do paciente através da   medicação, desta forma a administração de antimicrobianos é por via endovenosa. Nessa análise é nítido salientar a importância de uma equipe de enfermagem preparada para uma assistência integral visando a melhora do quadro clínico do cliente.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Descritores: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Assistência da enfermagem na administração de medicamentos antimicrobianos.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Referências: </w:t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(Angarten, Maria Goretti e Osawa, Catarina).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ASSISTÊNCIA DE ENFERMAGEM NA TERAPIA ANTIMICROBIANA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Revista da Escola de Enfermagem da USP [online]. 1981, v. 15, n. 1 [Acessado 10 Abril 2023], pp. 49-53. Disponível em: &lt;https://doi.org/10.1590/0080-6234198101500100049&gt;. ISSN 1980-220X. disponível em: </w:t>
      </w:r>
      <w:hyperlink r:id="rId7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https://doi.org/10.1590/0080-6234198101500100049.  0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Acesso em: 10 de abr 2023.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(Hurley, Hermione; Sikka, Monica; Jenkins, Timothy; Cari, Evelyn Villacorta; Thornton, Alice,2020).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Outpatient Antimicrobial Treatment for People Who Inject Drugs Infect Dis Clin North Am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; 34(3): 525-538, 2020 09.Artigo em Inglês | MEDLINE | ID: mdl-32782100 Acesso em : 10 de abr 2023.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(Mota, M. L. S. Vasconcelos, F. M. Lins, L. E. R. Andrade, Í. R. C.2009).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Erros de dose relacionados a procedimentos de enfermagem na infusão endovenosa de antimicrobianos / Dose errors related with nursing procedures in intravenous infusion of antimicrobials / Errores de dosis relacionados a procedimientos en enfermería en la infusión intravenosa de antimicrobianos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Cogitare enferm ; 14(4)out.-dez. 2009.Artigo em Português | LILACS, BDENF - Enfermagem | ID: lil-568363Biblioteca responsável: BR16.1 .Acesso em : 19 de abr de 2023.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5" w:top="226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gulhermemartns4@gmail.com" TargetMode="External"/><Relationship Id="rId7" Type="http://schemas.openxmlformats.org/officeDocument/2006/relationships/hyperlink" Target="https://doi.org/10.1590/0080-6234198101500100049.%20%200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