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46697302"/>
        <w:docPartObj>
          <w:docPartGallery w:val="Cover Pages"/>
          <w:docPartUnique/>
        </w:docPartObj>
      </w:sdtPr>
      <w:sdtContent>
        <w:p w14:paraId="376EA4EB" w14:textId="1A2244EB" w:rsidR="0053021A" w:rsidRDefault="0053021A">
          <w:r>
            <w:rPr>
              <w:noProof/>
            </w:rPr>
            <w:drawing>
              <wp:anchor distT="0" distB="0" distL="114300" distR="114300" simplePos="0" relativeHeight="251663360" behindDoc="1" locked="0" layoutInCell="1" allowOverlap="1" wp14:anchorId="59C5C9E1" wp14:editId="48CC6E7F">
                <wp:simplePos x="0" y="0"/>
                <wp:positionH relativeFrom="column">
                  <wp:posOffset>-1090736</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5A314E5" w14:textId="77777777" w:rsidR="0027518C" w:rsidRDefault="0053021A">
          <w:r>
            <w:rPr>
              <w:noProof/>
            </w:rPr>
            <mc:AlternateContent>
              <mc:Choice Requires="wps">
                <w:drawing>
                  <wp:anchor distT="0" distB="0" distL="114300" distR="114300" simplePos="0" relativeHeight="251667456" behindDoc="1" locked="0" layoutInCell="1" allowOverlap="1" wp14:anchorId="486A8980" wp14:editId="62ED6870">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E47367"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" fillcolor="#1a9b3c" stroked="f" strokeweight="1pt">
                    <v:stroke joinstyle="miter"/>
                  </v:roundrect>
                </w:pict>
              </mc:Fallback>
            </mc:AlternateContent>
          </w:r>
          <w:r>
            <w:rPr>
              <w:noProof/>
            </w:rPr>
            <mc:AlternateContent>
              <mc:Choice Requires="wps">
                <w:drawing>
                  <wp:anchor distT="0" distB="0" distL="114300" distR="114300" simplePos="0" relativeHeight="251664384" behindDoc="0" locked="0" layoutInCell="1" allowOverlap="1" wp14:anchorId="5E65D060" wp14:editId="05F2756B">
                    <wp:simplePos x="0" y="0"/>
                    <wp:positionH relativeFrom="column">
                      <wp:posOffset>1332865</wp:posOffset>
                    </wp:positionH>
                    <wp:positionV relativeFrom="paragraph">
                      <wp:posOffset>6847205</wp:posOffset>
                    </wp:positionV>
                    <wp:extent cx="3694430" cy="1362075"/>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694430" cy="1362075"/>
                            </a:xfrm>
                            <a:prstGeom prst="rect">
                              <a:avLst/>
                            </a:prstGeom>
                            <a:noFill/>
                            <a:ln w="6350">
                              <a:noFill/>
                            </a:ln>
                          </wps:spPr>
                          <wps:txbx>
                            <w:txbxContent>
                              <w:p w14:paraId="49E08E54" w14:textId="38B1B1D9" w:rsidR="00B20A6C" w:rsidRPr="00B20A6C" w:rsidRDefault="00B20A6C" w:rsidP="00B20A6C">
                                <w:pPr>
                                  <w:rPr>
                                    <w:rFonts w:ascii="Antonio" w:hAnsi="Antonio"/>
                                    <w:color w:val="1A9B3C"/>
                                    <w:sz w:val="36"/>
                                    <w:szCs w:val="36"/>
                                  </w:rPr>
                                </w:pPr>
                                <w:r w:rsidRPr="00B20A6C">
                                  <w:rPr>
                                    <w:rFonts w:ascii="Antonio" w:hAnsi="Antonio"/>
                                    <w:color w:val="1A9B3C"/>
                                    <w:sz w:val="36"/>
                                    <w:szCs w:val="36"/>
                                  </w:rPr>
                                  <w:t>EXPERIÊNCIAS AGROECOLÓGICAS EM PERSPECTIVA: CONTEXTOS, ATORES E</w:t>
                                </w:r>
                              </w:p>
                              <w:p w14:paraId="638EDCFA" w14:textId="1800CAA8" w:rsidR="0053021A" w:rsidRPr="00733AFB" w:rsidRDefault="00B20A6C" w:rsidP="00B20A6C">
                                <w:pPr>
                                  <w:rPr>
                                    <w:rFonts w:ascii="Antonio" w:hAnsi="Antonio"/>
                                    <w:color w:val="1A9B3C"/>
                                    <w:sz w:val="36"/>
                                    <w:szCs w:val="36"/>
                                  </w:rPr>
                                </w:pPr>
                                <w:r w:rsidRPr="00B20A6C">
                                  <w:rPr>
                                    <w:rFonts w:ascii="Antonio" w:hAnsi="Antonio"/>
                                    <w:color w:val="1A9B3C"/>
                                    <w:sz w:val="36"/>
                                    <w:szCs w:val="36"/>
                                  </w:rPr>
                                  <w:t>ESTRATÉGIAS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65D060" id="_x0000_t202" coordsize="21600,21600" o:spt="202" path="m,l,21600r21600,l21600,xe">
                    <v:stroke joinstyle="miter"/>
                    <v:path gradientshapeok="t" o:connecttype="rect"/>
                  </v:shapetype>
                  <v:shape id="Caixa de Texto 2" o:spid="_x0000_s1026" type="#_x0000_t202" style="position:absolute;margin-left:104.95pt;margin-top:539.15pt;width:290.9pt;height:10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" filled="f" stroked="f" strokeweight=".5pt">
                    <v:textbox>
                      <w:txbxContent>
                        <w:p w14:paraId="49E08E54" w14:textId="38B1B1D9" w:rsidR="00B20A6C" w:rsidRPr="00B20A6C" w:rsidRDefault="00B20A6C" w:rsidP="00B20A6C">
                          <w:pPr>
                            <w:rPr>
                              <w:rFonts w:ascii="Antonio" w:hAnsi="Antonio"/>
                              <w:color w:val="1A9B3C"/>
                              <w:sz w:val="36"/>
                              <w:szCs w:val="36"/>
                            </w:rPr>
                          </w:pPr>
                          <w:r w:rsidRPr="00B20A6C">
                            <w:rPr>
                              <w:rFonts w:ascii="Antonio" w:hAnsi="Antonio"/>
                              <w:color w:val="1A9B3C"/>
                              <w:sz w:val="36"/>
                              <w:szCs w:val="36"/>
                            </w:rPr>
                            <w:t>EXPERIÊNCIAS AGROECOLÓGICAS EM PERSPECTIVA: CONTEXTOS, ATORES E</w:t>
                          </w:r>
                        </w:p>
                        <w:p w14:paraId="638EDCFA" w14:textId="1800CAA8" w:rsidR="0053021A" w:rsidRPr="00733AFB" w:rsidRDefault="00B20A6C" w:rsidP="00B20A6C">
                          <w:pPr>
                            <w:rPr>
                              <w:rFonts w:ascii="Antonio" w:hAnsi="Antonio"/>
                              <w:color w:val="1A9B3C"/>
                              <w:sz w:val="36"/>
                              <w:szCs w:val="36"/>
                            </w:rPr>
                          </w:pPr>
                          <w:r w:rsidRPr="00B20A6C">
                            <w:rPr>
                              <w:rFonts w:ascii="Antonio" w:hAnsi="Antonio"/>
                              <w:color w:val="1A9B3C"/>
                              <w:sz w:val="36"/>
                              <w:szCs w:val="36"/>
                            </w:rPr>
                            <w:t>ESTRATÉGIAS</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84170F8" wp14:editId="4F7CE88E">
                    <wp:simplePos x="0" y="0"/>
                    <wp:positionH relativeFrom="column">
                      <wp:posOffset>520894</wp:posOffset>
                    </wp:positionH>
                    <wp:positionV relativeFrom="paragraph">
                      <wp:posOffset>6855460</wp:posOffset>
                    </wp:positionV>
                    <wp:extent cx="811530" cy="494030"/>
                    <wp:effectExtent l="0" t="0" r="0" b="0"/>
                    <wp:wrapNone/>
                    <wp:docPr id="1983561110" name="Caixa de Texto 4"/>
                    <wp:cNvGraphicFramePr/>
                    <a:graphic xmlns:a="http://schemas.openxmlformats.org/drawingml/2006/main">
                      <a:graphicData uri="http://schemas.microsoft.com/office/word/2010/wordprocessingShape">
                        <wps:wsp>
                          <wps:cNvSpPr txBox="1"/>
                          <wps:spPr>
                            <a:xfrm>
                              <a:off x="0" y="0"/>
                              <a:ext cx="811530" cy="494030"/>
                            </a:xfrm>
                            <a:prstGeom prst="rect">
                              <a:avLst/>
                            </a:prstGeom>
                            <a:noFill/>
                            <a:ln w="6350">
                              <a:noFill/>
                            </a:ln>
                          </wps:spPr>
                          <wps:txbx>
                            <w:txbxContent>
                              <w:p w14:paraId="7AC046C5" w14:textId="77777777"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170F8" id="Caixa de Texto 4" o:spid="_x0000_s1027" type="#_x0000_t202" style="position:absolute;margin-left:41pt;margin-top:539.8pt;width:63.9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" filled="f" stroked="f" strokeweight=".5pt">
                    <v:textbox>
                      <w:txbxContent>
                        <w:p w14:paraId="7AC046C5" w14:textId="77777777"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 01:</w:t>
                          </w:r>
                        </w:p>
                      </w:txbxContent>
                    </v:textbox>
                  </v:shape>
                </w:pict>
              </mc:Fallback>
            </mc:AlternateContent>
          </w:r>
          <w:r>
            <w:br w:type="page"/>
          </w:r>
        </w:p>
      </w:sdtContent>
    </w:sdt>
    <w:p w14:paraId="1BFD7F8E" w14:textId="77777777" w:rsidR="00216EFF" w:rsidRDefault="00216EFF" w:rsidP="00216EFF">
      <w:pPr>
        <w:spacing w:after="240"/>
        <w:jc w:val="center"/>
        <w:rPr>
          <w:rFonts w:ascii="Avenir Book" w:eastAsia="Arial" w:hAnsi="Avenir Book"/>
          <w:b/>
          <w:bCs/>
        </w:rPr>
      </w:pPr>
    </w:p>
    <w:p w14:paraId="2DD22C58" w14:textId="504A1CAF" w:rsidR="00216EFF" w:rsidRPr="00216EFF" w:rsidRDefault="00424E54" w:rsidP="00216EFF">
      <w:pPr>
        <w:spacing w:after="240" w:line="360" w:lineRule="auto"/>
        <w:jc w:val="center"/>
        <w:rPr>
          <w:rFonts w:eastAsia="Arial"/>
          <w:b/>
          <w:bCs/>
        </w:rPr>
      </w:pPr>
      <w:r w:rsidRPr="007A5289">
        <w:rPr>
          <w:rFonts w:eastAsia="Arial"/>
          <w:b/>
          <w:bCs/>
        </w:rPr>
        <w:t>REFORMA AGRÁRIA POPULAR</w:t>
      </w:r>
      <w:r w:rsidR="007A5289" w:rsidRPr="007A5289">
        <w:rPr>
          <w:rFonts w:eastAsia="Arial"/>
          <w:b/>
          <w:bCs/>
        </w:rPr>
        <w:t>:</w:t>
      </w:r>
      <w:r w:rsidRPr="007A5289">
        <w:rPr>
          <w:rFonts w:eastAsia="Arial"/>
          <w:b/>
          <w:bCs/>
        </w:rPr>
        <w:t xml:space="preserve"> </w:t>
      </w:r>
      <w:r w:rsidR="007A5289" w:rsidRPr="007A5289">
        <w:rPr>
          <w:rFonts w:eastAsia="Arial"/>
          <w:b/>
          <w:bCs/>
        </w:rPr>
        <w:t xml:space="preserve">CAMINHOS ENTRE </w:t>
      </w:r>
      <w:r w:rsidR="004E53B4">
        <w:rPr>
          <w:rFonts w:eastAsia="Arial"/>
          <w:b/>
          <w:bCs/>
        </w:rPr>
        <w:t xml:space="preserve">O </w:t>
      </w:r>
      <w:r w:rsidR="007A5289" w:rsidRPr="007A5289">
        <w:rPr>
          <w:rFonts w:eastAsia="Arial"/>
          <w:b/>
          <w:bCs/>
        </w:rPr>
        <w:t xml:space="preserve">COOPERATIVISMO E </w:t>
      </w:r>
      <w:r w:rsidR="004E53B4">
        <w:rPr>
          <w:rFonts w:eastAsia="Arial"/>
          <w:b/>
          <w:bCs/>
        </w:rPr>
        <w:t xml:space="preserve">A </w:t>
      </w:r>
      <w:r w:rsidR="007A5289" w:rsidRPr="007A5289">
        <w:rPr>
          <w:rFonts w:eastAsia="Arial"/>
          <w:b/>
          <w:bCs/>
        </w:rPr>
        <w:t>AGROECOLOGIA</w:t>
      </w:r>
      <w:r w:rsidR="00BA2AB6" w:rsidRPr="007A5289">
        <w:rPr>
          <w:rStyle w:val="Refdenotaderodap"/>
          <w:rFonts w:eastAsia="Arial"/>
          <w:b/>
          <w:bCs/>
        </w:rPr>
        <w:footnoteReference w:id="1"/>
      </w:r>
    </w:p>
    <w:p w14:paraId="4569F68F" w14:textId="77777777" w:rsidR="00216EFF" w:rsidRPr="00216EFF" w:rsidRDefault="00216EFF" w:rsidP="00216EFF">
      <w:pPr>
        <w:spacing w:line="360" w:lineRule="auto"/>
        <w:jc w:val="center"/>
        <w:rPr>
          <w:rFonts w:eastAsia="Arial"/>
        </w:rPr>
      </w:pPr>
    </w:p>
    <w:p w14:paraId="0D249CF3" w14:textId="77777777" w:rsidR="00216EFF" w:rsidRPr="00216EFF" w:rsidRDefault="00216EFF" w:rsidP="00216EFF">
      <w:pPr>
        <w:spacing w:line="360" w:lineRule="auto"/>
        <w:ind w:hanging="2"/>
        <w:jc w:val="center"/>
        <w:rPr>
          <w:rFonts w:eastAsia="Arial" w:cs="Arial"/>
        </w:rPr>
      </w:pPr>
    </w:p>
    <w:p w14:paraId="50A5D750" w14:textId="76E072B3" w:rsidR="00216EFF" w:rsidRPr="00216EFF" w:rsidRDefault="00B20A6C" w:rsidP="00216EFF">
      <w:pPr>
        <w:spacing w:line="360" w:lineRule="auto"/>
        <w:ind w:hanging="2"/>
        <w:jc w:val="center"/>
        <w:rPr>
          <w:rFonts w:eastAsia="Arial" w:cs="Arial"/>
          <w:vertAlign w:val="superscript"/>
        </w:rPr>
      </w:pPr>
      <w:r>
        <w:rPr>
          <w:rFonts w:eastAsia="Arial" w:cs="Arial"/>
        </w:rPr>
        <w:t>Livio Sergio Dias Claudino</w:t>
      </w:r>
      <w:r w:rsidR="00216EFF" w:rsidRPr="00216EFF">
        <w:rPr>
          <w:rStyle w:val="Refdenotaderodap"/>
          <w:rFonts w:eastAsia="Arial" w:cs="Arial"/>
        </w:rPr>
        <w:footnoteReference w:id="2"/>
      </w:r>
    </w:p>
    <w:p w14:paraId="05420B62" w14:textId="558BFC0C" w:rsidR="00216EFF" w:rsidRDefault="00B20A6C" w:rsidP="00216EFF">
      <w:pPr>
        <w:spacing w:line="360" w:lineRule="auto"/>
        <w:ind w:hanging="2"/>
        <w:jc w:val="center"/>
        <w:rPr>
          <w:rFonts w:eastAsia="Arial" w:cs="Arial"/>
        </w:rPr>
      </w:pPr>
      <w:r>
        <w:rPr>
          <w:rFonts w:eastAsia="Arial" w:cs="Arial"/>
        </w:rPr>
        <w:t xml:space="preserve">Laura Angélica Ferreira </w:t>
      </w:r>
      <w:proofErr w:type="spellStart"/>
      <w:r>
        <w:rPr>
          <w:rFonts w:eastAsia="Arial" w:cs="Arial"/>
        </w:rPr>
        <w:t>Darnet</w:t>
      </w:r>
      <w:proofErr w:type="spellEnd"/>
      <w:r w:rsidR="00216EFF" w:rsidRPr="00216EFF">
        <w:rPr>
          <w:rStyle w:val="Refdenotaderodap"/>
          <w:rFonts w:eastAsia="Arial" w:cs="Arial"/>
        </w:rPr>
        <w:footnoteReference w:id="3"/>
      </w:r>
    </w:p>
    <w:p w14:paraId="7AAB9CAF" w14:textId="6B4E089A" w:rsidR="005129B0" w:rsidRDefault="005129B0" w:rsidP="005129B0">
      <w:pPr>
        <w:spacing w:line="360" w:lineRule="auto"/>
        <w:ind w:hanging="2"/>
        <w:jc w:val="center"/>
        <w:rPr>
          <w:rFonts w:eastAsia="Arial" w:cs="Arial"/>
        </w:rPr>
      </w:pPr>
      <w:proofErr w:type="spellStart"/>
      <w:r>
        <w:rPr>
          <w:rFonts w:eastAsia="Arial" w:cs="Arial"/>
        </w:rPr>
        <w:t>Luis</w:t>
      </w:r>
      <w:proofErr w:type="spellEnd"/>
      <w:r>
        <w:rPr>
          <w:rFonts w:eastAsia="Arial" w:cs="Arial"/>
        </w:rPr>
        <w:t xml:space="preserve"> </w:t>
      </w:r>
      <w:proofErr w:type="spellStart"/>
      <w:r>
        <w:rPr>
          <w:rFonts w:eastAsia="Arial" w:cs="Arial"/>
        </w:rPr>
        <w:t>Antonio</w:t>
      </w:r>
      <w:proofErr w:type="spellEnd"/>
      <w:r>
        <w:rPr>
          <w:rFonts w:eastAsia="Arial" w:cs="Arial"/>
        </w:rPr>
        <w:t xml:space="preserve"> </w:t>
      </w:r>
      <w:proofErr w:type="spellStart"/>
      <w:r>
        <w:rPr>
          <w:rFonts w:eastAsia="Arial" w:cs="Arial"/>
        </w:rPr>
        <w:t>Pasquetti</w:t>
      </w:r>
      <w:proofErr w:type="spellEnd"/>
      <w:r w:rsidRPr="00216EFF">
        <w:rPr>
          <w:rStyle w:val="Refdenotaderodap"/>
          <w:rFonts w:eastAsia="Arial" w:cs="Arial"/>
        </w:rPr>
        <w:footnoteReference w:id="4"/>
      </w:r>
    </w:p>
    <w:p w14:paraId="197A6C97" w14:textId="77777777" w:rsidR="005129B0" w:rsidRPr="00216EFF" w:rsidRDefault="005129B0" w:rsidP="00216EFF">
      <w:pPr>
        <w:spacing w:line="360" w:lineRule="auto"/>
        <w:ind w:hanging="2"/>
        <w:jc w:val="center"/>
        <w:rPr>
          <w:rFonts w:eastAsia="Arial" w:cs="Arial"/>
        </w:rPr>
      </w:pPr>
    </w:p>
    <w:p w14:paraId="51BB509E" w14:textId="77777777" w:rsidR="00216EFF" w:rsidRPr="00216EFF" w:rsidRDefault="00216EFF" w:rsidP="00216EFF">
      <w:pPr>
        <w:spacing w:line="360" w:lineRule="auto"/>
        <w:ind w:hanging="2"/>
        <w:rPr>
          <w:rFonts w:eastAsia="Arial" w:cs="Arial"/>
          <w:color w:val="FF0000"/>
        </w:rPr>
      </w:pPr>
    </w:p>
    <w:p w14:paraId="1A10A913" w14:textId="77777777" w:rsidR="00216EFF" w:rsidRPr="00216EFF" w:rsidRDefault="00216EFF" w:rsidP="00216EFF">
      <w:pPr>
        <w:spacing w:line="360" w:lineRule="auto"/>
        <w:ind w:hanging="2"/>
        <w:rPr>
          <w:rFonts w:eastAsia="Arial" w:cs="Arial"/>
          <w:color w:val="FF0000"/>
        </w:rPr>
      </w:pPr>
    </w:p>
    <w:p w14:paraId="0C32F20E" w14:textId="5C0A8FC9" w:rsidR="00216EFF" w:rsidRPr="00216EFF" w:rsidRDefault="00216EFF" w:rsidP="00954653">
      <w:pPr>
        <w:spacing w:line="360" w:lineRule="auto"/>
        <w:ind w:hanging="2"/>
        <w:rPr>
          <w:rFonts w:eastAsia="Arial" w:cs="Arial"/>
        </w:rPr>
      </w:pPr>
      <w:r w:rsidRPr="00216EFF">
        <w:rPr>
          <w:rFonts w:eastAsia="Arial" w:cs="Arial"/>
          <w:b/>
        </w:rPr>
        <w:t xml:space="preserve">GT </w:t>
      </w:r>
      <w:r w:rsidR="00954653">
        <w:rPr>
          <w:rFonts w:eastAsia="Arial" w:cs="Arial"/>
          <w:b/>
        </w:rPr>
        <w:t>07</w:t>
      </w:r>
      <w:r w:rsidRPr="00216EFF">
        <w:rPr>
          <w:rFonts w:eastAsia="Arial" w:cs="Arial"/>
          <w:b/>
        </w:rPr>
        <w:t>:</w:t>
      </w:r>
      <w:r w:rsidRPr="00216EFF">
        <w:rPr>
          <w:rFonts w:eastAsia="Arial" w:cs="Arial"/>
        </w:rPr>
        <w:t xml:space="preserve"> </w:t>
      </w:r>
      <w:r w:rsidR="00954653">
        <w:rPr>
          <w:rFonts w:eastAsia="Arial" w:cs="Arial"/>
        </w:rPr>
        <w:t>M</w:t>
      </w:r>
      <w:r w:rsidR="00954653" w:rsidRPr="00954653">
        <w:rPr>
          <w:rFonts w:eastAsia="Arial" w:cs="Arial"/>
        </w:rPr>
        <w:t>ovimentos sociais e representações sindicais do campo: disputas, resistências e formas de organização</w:t>
      </w:r>
      <w:r w:rsidR="00954653">
        <w:rPr>
          <w:rFonts w:eastAsia="Arial" w:cs="Arial"/>
        </w:rPr>
        <w:t xml:space="preserve"> </w:t>
      </w:r>
    </w:p>
    <w:p w14:paraId="197CC6C0" w14:textId="77777777" w:rsidR="00216EFF" w:rsidRPr="00216EFF" w:rsidRDefault="00216EFF" w:rsidP="00216EFF">
      <w:pPr>
        <w:tabs>
          <w:tab w:val="left" w:pos="3544"/>
        </w:tabs>
        <w:spacing w:line="360" w:lineRule="auto"/>
        <w:ind w:hanging="2"/>
        <w:jc w:val="center"/>
        <w:rPr>
          <w:rFonts w:eastAsia="Arial" w:cs="Arial"/>
          <w:color w:val="FF0000"/>
        </w:rPr>
      </w:pPr>
    </w:p>
    <w:p w14:paraId="62E1680C" w14:textId="77777777" w:rsidR="00216EFF" w:rsidRPr="00216EFF" w:rsidRDefault="00216EFF" w:rsidP="00216EFF">
      <w:pPr>
        <w:tabs>
          <w:tab w:val="left" w:pos="3544"/>
        </w:tabs>
        <w:spacing w:line="360" w:lineRule="auto"/>
        <w:ind w:hanging="2"/>
        <w:jc w:val="center"/>
        <w:rPr>
          <w:rFonts w:eastAsia="Arial" w:cs="Arial"/>
          <w:color w:val="FF0000"/>
        </w:rPr>
      </w:pPr>
    </w:p>
    <w:p w14:paraId="7C618C51" w14:textId="77777777" w:rsidR="00216EFF" w:rsidRPr="00216EFF" w:rsidRDefault="00216EFF" w:rsidP="00216EFF">
      <w:pPr>
        <w:spacing w:line="360" w:lineRule="auto"/>
        <w:ind w:hanging="2"/>
        <w:jc w:val="center"/>
        <w:rPr>
          <w:rFonts w:eastAsia="Arial" w:cs="Arial"/>
          <w:b/>
        </w:rPr>
      </w:pPr>
      <w:r w:rsidRPr="00216EFF">
        <w:rPr>
          <w:rFonts w:eastAsia="Arial" w:cs="Arial"/>
          <w:b/>
        </w:rPr>
        <w:t xml:space="preserve">RESUMO </w:t>
      </w:r>
    </w:p>
    <w:p w14:paraId="4E4F01F6" w14:textId="050D519E" w:rsidR="00216EFF" w:rsidRPr="00216EFF" w:rsidRDefault="008D5A99" w:rsidP="008E6C4C">
      <w:pPr>
        <w:spacing w:line="360" w:lineRule="auto"/>
        <w:ind w:hanging="2"/>
        <w:jc w:val="both"/>
        <w:rPr>
          <w:rFonts w:eastAsia="Arial" w:cs="Arial"/>
        </w:rPr>
      </w:pPr>
      <w:r>
        <w:rPr>
          <w:rFonts w:eastAsia="Arial" w:cs="Arial"/>
          <w:color w:val="000000"/>
        </w:rPr>
        <w:t>Esse texto discute sobre as ideias de cooperativismo e da agroecologia nas propostas de reforma agrária</w:t>
      </w:r>
      <w:r w:rsidR="00386BB0">
        <w:rPr>
          <w:rFonts w:eastAsia="Arial" w:cs="Arial"/>
          <w:color w:val="000000"/>
        </w:rPr>
        <w:t xml:space="preserve"> popular</w:t>
      </w:r>
      <w:r>
        <w:rPr>
          <w:rFonts w:eastAsia="Arial" w:cs="Arial"/>
          <w:color w:val="000000"/>
        </w:rPr>
        <w:t xml:space="preserve">, do ponto de vista do Movimento Sem Terra (MST), indicando evidências da trajetória histórica até os momentos atuais. A metodologia adotada foi leitura e análise de documentos bibliográficos </w:t>
      </w:r>
      <w:r w:rsidR="005161C0">
        <w:rPr>
          <w:rFonts w:ascii="Trebuchet MS" w:hAnsi="Trebuchet MS"/>
          <w:color w:val="000000"/>
          <w:sz w:val="27"/>
          <w:szCs w:val="27"/>
          <w:shd w:val="clear" w:color="auto" w:fill="FFFFFF"/>
        </w:rPr>
        <w:t xml:space="preserve">de textos </w:t>
      </w:r>
      <w:proofErr w:type="spellStart"/>
      <w:r w:rsidR="005161C0">
        <w:rPr>
          <w:rFonts w:ascii="Trebuchet MS" w:hAnsi="Trebuchet MS"/>
          <w:color w:val="000000"/>
          <w:sz w:val="27"/>
          <w:szCs w:val="27"/>
          <w:shd w:val="clear" w:color="auto" w:fill="FFFFFF"/>
        </w:rPr>
        <w:t>científicos</w:t>
      </w:r>
      <w:r w:rsidR="005161C0">
        <w:rPr>
          <w:rFonts w:ascii="Trebuchet MS" w:hAnsi="Trebuchet MS"/>
          <w:color w:val="000000"/>
          <w:sz w:val="27"/>
          <w:szCs w:val="27"/>
          <w:shd w:val="clear" w:color="auto" w:fill="FFFFFF"/>
        </w:rPr>
        <w:t xml:space="preserve"> </w:t>
      </w:r>
      <w:proofErr w:type="spellEnd"/>
      <w:r>
        <w:rPr>
          <w:rFonts w:eastAsia="Arial" w:cs="Arial"/>
          <w:color w:val="000000"/>
        </w:rPr>
        <w:t xml:space="preserve">e no site do próprio MST, como a biblioteca virtual e </w:t>
      </w:r>
      <w:r w:rsidR="008E6C4C">
        <w:rPr>
          <w:rFonts w:eastAsia="Arial" w:cs="Arial"/>
          <w:color w:val="000000"/>
        </w:rPr>
        <w:t xml:space="preserve">portal de </w:t>
      </w:r>
      <w:r>
        <w:rPr>
          <w:rFonts w:eastAsia="Arial" w:cs="Arial"/>
          <w:color w:val="000000"/>
        </w:rPr>
        <w:t xml:space="preserve">notícias. </w:t>
      </w:r>
      <w:r w:rsidR="00386BB0">
        <w:rPr>
          <w:rFonts w:eastAsia="Arial" w:cs="Arial"/>
          <w:color w:val="000000"/>
        </w:rPr>
        <w:t xml:space="preserve">Como principais resultados, evidencia-se que enquanto nos anos 1990 o movimento esteve concentrado em alinhar os </w:t>
      </w:r>
      <w:r w:rsidR="00386BB0">
        <w:rPr>
          <w:rFonts w:eastAsia="Arial" w:cs="Arial"/>
          <w:color w:val="000000"/>
        </w:rPr>
        <w:lastRenderedPageBreak/>
        <w:t xml:space="preserve">princípios do cooperativismo com suas bases, a partir dos anos 2000 </w:t>
      </w:r>
      <w:r w:rsidR="008E6C4C">
        <w:rPr>
          <w:rFonts w:eastAsia="Arial" w:cs="Arial"/>
          <w:color w:val="000000"/>
        </w:rPr>
        <w:t xml:space="preserve">passaram a avançar </w:t>
      </w:r>
      <w:r w:rsidR="00386BB0">
        <w:rPr>
          <w:rFonts w:eastAsia="Arial" w:cs="Arial"/>
          <w:color w:val="000000"/>
        </w:rPr>
        <w:t>nos temas da agroecologia e questões ambientais, sendo mais rec</w:t>
      </w:r>
      <w:r w:rsidR="002D0A64">
        <w:rPr>
          <w:rFonts w:eastAsia="Arial" w:cs="Arial"/>
          <w:color w:val="000000"/>
        </w:rPr>
        <w:t xml:space="preserve">orrentes </w:t>
      </w:r>
      <w:r w:rsidR="00386BB0">
        <w:rPr>
          <w:rFonts w:eastAsia="Arial" w:cs="Arial"/>
          <w:color w:val="000000"/>
        </w:rPr>
        <w:t>as pautas das mudanças climáticas</w:t>
      </w:r>
      <w:r w:rsidR="008E6C4C">
        <w:rPr>
          <w:rFonts w:eastAsia="Arial" w:cs="Arial"/>
          <w:color w:val="000000"/>
        </w:rPr>
        <w:t>, além de outros temas como questões de gênero, juventude, segurança alimentar nas cidades.</w:t>
      </w:r>
    </w:p>
    <w:p w14:paraId="480B2C1C" w14:textId="6CB8E1C6" w:rsidR="00216EFF" w:rsidRPr="00216EFF" w:rsidRDefault="00216EFF" w:rsidP="00216EFF">
      <w:pPr>
        <w:spacing w:line="360" w:lineRule="auto"/>
        <w:ind w:hanging="2"/>
        <w:jc w:val="both"/>
        <w:rPr>
          <w:rFonts w:eastAsia="Arial" w:cs="Arial"/>
        </w:rPr>
      </w:pPr>
      <w:r w:rsidRPr="00216EFF">
        <w:rPr>
          <w:rFonts w:eastAsia="Arial" w:cs="Arial"/>
        </w:rPr>
        <w:t xml:space="preserve">Palavras-chave: </w:t>
      </w:r>
      <w:r w:rsidR="00386BB0">
        <w:rPr>
          <w:rFonts w:eastAsia="Arial" w:cs="Arial"/>
        </w:rPr>
        <w:t>MST, ação social, questão agrária.</w:t>
      </w:r>
    </w:p>
    <w:p w14:paraId="1ABB7E9C" w14:textId="77777777" w:rsidR="00216EFF" w:rsidRPr="00216EFF" w:rsidRDefault="00216EFF" w:rsidP="008E6C4C">
      <w:pPr>
        <w:spacing w:line="360" w:lineRule="auto"/>
        <w:jc w:val="both"/>
        <w:rPr>
          <w:rFonts w:eastAsia="Arial" w:cs="Arial"/>
          <w:color w:val="000000"/>
        </w:rPr>
      </w:pPr>
    </w:p>
    <w:p w14:paraId="25F4F952" w14:textId="77777777" w:rsidR="00216EFF" w:rsidRPr="00216EFF" w:rsidRDefault="00216EFF" w:rsidP="00216EFF">
      <w:pPr>
        <w:spacing w:line="360" w:lineRule="auto"/>
        <w:jc w:val="both"/>
        <w:rPr>
          <w:rFonts w:eastAsia="Arial" w:cs="Arial"/>
          <w:b/>
        </w:rPr>
      </w:pPr>
      <w:r w:rsidRPr="00216EFF">
        <w:rPr>
          <w:rFonts w:eastAsia="Arial" w:cs="Arial"/>
          <w:b/>
        </w:rPr>
        <w:t>INTRODUÇÃO</w:t>
      </w:r>
    </w:p>
    <w:p w14:paraId="7A2837AF" w14:textId="67B77285" w:rsidR="00424E54" w:rsidRDefault="00424E54" w:rsidP="00216EFF">
      <w:pPr>
        <w:spacing w:line="360" w:lineRule="auto"/>
        <w:jc w:val="both"/>
        <w:rPr>
          <w:rFonts w:eastAsia="Arial" w:cs="Arial"/>
        </w:rPr>
      </w:pPr>
      <w:r>
        <w:rPr>
          <w:rFonts w:eastAsia="Arial" w:cs="Arial"/>
        </w:rPr>
        <w:t>O debate em torno da reforma agrária vem de longa data no Brasil. Inúmeras discussões ao longo do século XIX, por exemplo, movimentaram alas divergentes dos meios da intelligentsia nacional, tornando o tema o centro dos debates sobre o que se chamou de questão agrária brasileira. Gradualmente, tomou fôlego a confirmação da necessidade de realizar uma mudança na estrutura agrária, sem a qual, o próprio desenvolvimento não poderia se efetivar, pelo menos não a contento.</w:t>
      </w:r>
      <w:r w:rsidR="00754C3C">
        <w:rPr>
          <w:rFonts w:eastAsia="Arial" w:cs="Arial"/>
        </w:rPr>
        <w:t xml:space="preserve"> E, no Brasil, embora se apresente na Constituição de 1988, especialmente </w:t>
      </w:r>
      <w:r w:rsidR="00957E1F">
        <w:rPr>
          <w:rFonts w:eastAsia="Arial" w:cs="Arial"/>
        </w:rPr>
        <w:t>n</w:t>
      </w:r>
      <w:r w:rsidR="00754C3C">
        <w:rPr>
          <w:rFonts w:eastAsia="Arial" w:cs="Arial"/>
        </w:rPr>
        <w:t>os art. 184 a 191</w:t>
      </w:r>
      <w:r w:rsidR="00957E1F">
        <w:rPr>
          <w:rFonts w:eastAsia="Arial" w:cs="Arial"/>
        </w:rPr>
        <w:t>, a reforma agrária como princípio, nunca se efetivou de fato enquanto política nos sucessivos governos, ocorrendo apenas ações paliativas com finalidades de conter conflitos agrários já instalados (CATTELAN, MORAES, ROSSONI, 2020). Nem mesmo os governos mais progressistas conseguiram efetivar transformações que pudessem configurar uma reforma agr</w:t>
      </w:r>
      <w:r w:rsidR="00545F9C">
        <w:rPr>
          <w:rFonts w:eastAsia="Arial" w:cs="Arial"/>
        </w:rPr>
        <w:t>á</w:t>
      </w:r>
      <w:r w:rsidR="00957E1F">
        <w:rPr>
          <w:rFonts w:eastAsia="Arial" w:cs="Arial"/>
        </w:rPr>
        <w:t>ria abrangente capaz de mudança estrutural.</w:t>
      </w:r>
    </w:p>
    <w:p w14:paraId="69001461" w14:textId="2F009BAF" w:rsidR="00424E54" w:rsidRDefault="00424E54" w:rsidP="00216EFF">
      <w:pPr>
        <w:spacing w:line="360" w:lineRule="auto"/>
        <w:jc w:val="both"/>
        <w:rPr>
          <w:rFonts w:eastAsia="Arial" w:cs="Arial"/>
        </w:rPr>
      </w:pPr>
      <w:r>
        <w:rPr>
          <w:rFonts w:eastAsia="Arial" w:cs="Arial"/>
        </w:rPr>
        <w:t>E</w:t>
      </w:r>
      <w:r w:rsidR="00BE6789">
        <w:rPr>
          <w:rFonts w:eastAsia="Arial" w:cs="Arial"/>
        </w:rPr>
        <w:t xml:space="preserve">mbora haja muitos anteriores, foi </w:t>
      </w:r>
      <w:r>
        <w:rPr>
          <w:rFonts w:eastAsia="Arial" w:cs="Arial"/>
        </w:rPr>
        <w:t xml:space="preserve">pelo menos ao longo da metade do século passado, </w:t>
      </w:r>
      <w:r w:rsidR="00754C3C">
        <w:rPr>
          <w:rFonts w:eastAsia="Arial" w:cs="Arial"/>
        </w:rPr>
        <w:t xml:space="preserve">coincidindo com o avanço da modernização e </w:t>
      </w:r>
      <w:proofErr w:type="spellStart"/>
      <w:r w:rsidR="00754C3C">
        <w:rPr>
          <w:rFonts w:eastAsia="Arial" w:cs="Arial"/>
        </w:rPr>
        <w:t>quimificação</w:t>
      </w:r>
      <w:proofErr w:type="spellEnd"/>
      <w:r w:rsidR="00754C3C">
        <w:rPr>
          <w:rFonts w:eastAsia="Arial" w:cs="Arial"/>
        </w:rPr>
        <w:t xml:space="preserve"> da agricultura, momento que ficou conhecido como Revolução Verde,</w:t>
      </w:r>
      <w:r w:rsidR="00BE6789">
        <w:rPr>
          <w:rFonts w:eastAsia="Arial" w:cs="Arial"/>
        </w:rPr>
        <w:t xml:space="preserve"> experimentamos </w:t>
      </w:r>
      <w:r>
        <w:rPr>
          <w:rFonts w:eastAsia="Arial" w:cs="Arial"/>
        </w:rPr>
        <w:t xml:space="preserve">uma proliferação de movimentos sociais, em toda América Latina, que questionavam a concentração de terras, </w:t>
      </w:r>
      <w:r w:rsidR="00BE6789">
        <w:rPr>
          <w:rFonts w:eastAsia="Arial" w:cs="Arial"/>
        </w:rPr>
        <w:t>com destaque para</w:t>
      </w:r>
      <w:r>
        <w:rPr>
          <w:rFonts w:eastAsia="Arial" w:cs="Arial"/>
        </w:rPr>
        <w:t xml:space="preserve"> um movimento mais geral que ficou conhecido como Ligas Camponesas, que fomentaram mudanças significativas na construção de opções políticas para a questão agrária em diversos países</w:t>
      </w:r>
      <w:r w:rsidR="00BE6789">
        <w:rPr>
          <w:rFonts w:eastAsia="Arial" w:cs="Arial"/>
        </w:rPr>
        <w:t xml:space="preserve"> (MAKINO, 2022)</w:t>
      </w:r>
      <w:r>
        <w:rPr>
          <w:rFonts w:eastAsia="Arial" w:cs="Arial"/>
        </w:rPr>
        <w:t xml:space="preserve">. </w:t>
      </w:r>
      <w:r w:rsidR="00470332">
        <w:rPr>
          <w:rFonts w:eastAsia="Arial" w:cs="Arial"/>
        </w:rPr>
        <w:t xml:space="preserve">Por aqui, pelo menos desde </w:t>
      </w:r>
      <w:r w:rsidR="00470332">
        <w:rPr>
          <w:rFonts w:eastAsia="Arial" w:cs="Arial"/>
        </w:rPr>
        <w:lastRenderedPageBreak/>
        <w:t>os anos 1980, o movimento de luta pela terra em destaque, foi o Movimento Sem Terra (MST)</w:t>
      </w:r>
      <w:r w:rsidR="00BE6789">
        <w:rPr>
          <w:rFonts w:eastAsia="Arial" w:cs="Arial"/>
        </w:rPr>
        <w:t>,</w:t>
      </w:r>
      <w:r w:rsidR="00470332">
        <w:rPr>
          <w:rFonts w:eastAsia="Arial" w:cs="Arial"/>
        </w:rPr>
        <w:t xml:space="preserve"> que tem desde então, de modo organizado</w:t>
      </w:r>
      <w:r w:rsidR="00BE6789">
        <w:rPr>
          <w:rFonts w:eastAsia="Arial" w:cs="Arial"/>
        </w:rPr>
        <w:t>,</w:t>
      </w:r>
      <w:r w:rsidR="00470332">
        <w:rPr>
          <w:rFonts w:eastAsia="Arial" w:cs="Arial"/>
        </w:rPr>
        <w:t xml:space="preserve"> pressionado e provocado mudanças na realidade agrária brasileira.</w:t>
      </w:r>
    </w:p>
    <w:p w14:paraId="68782B91" w14:textId="3D2BF093" w:rsidR="00470332" w:rsidRDefault="00470332" w:rsidP="00216EFF">
      <w:pPr>
        <w:spacing w:line="360" w:lineRule="auto"/>
        <w:jc w:val="both"/>
        <w:rPr>
          <w:rFonts w:eastAsia="Arial" w:cs="Arial"/>
        </w:rPr>
      </w:pPr>
      <w:r>
        <w:rPr>
          <w:rFonts w:eastAsia="Arial" w:cs="Arial"/>
        </w:rPr>
        <w:t xml:space="preserve">O que era, inicialmente, a luta pela conquista da terra, como </w:t>
      </w:r>
      <w:r w:rsidR="00396076">
        <w:rPr>
          <w:rFonts w:eastAsia="Arial" w:cs="Arial"/>
        </w:rPr>
        <w:t>bem demonstrado n</w:t>
      </w:r>
      <w:r>
        <w:rPr>
          <w:rFonts w:eastAsia="Arial" w:cs="Arial"/>
        </w:rPr>
        <w:t xml:space="preserve">o cinema </w:t>
      </w:r>
      <w:r w:rsidR="00396076">
        <w:rPr>
          <w:rFonts w:eastAsia="Arial" w:cs="Arial"/>
        </w:rPr>
        <w:t>por meio do</w:t>
      </w:r>
      <w:r>
        <w:rPr>
          <w:rFonts w:eastAsia="Arial" w:cs="Arial"/>
        </w:rPr>
        <w:t xml:space="preserve"> filme</w:t>
      </w:r>
      <w:r w:rsidR="00BE6789">
        <w:rPr>
          <w:rFonts w:eastAsia="Arial" w:cs="Arial"/>
        </w:rPr>
        <w:t>-documentário</w:t>
      </w:r>
      <w:r>
        <w:rPr>
          <w:rFonts w:eastAsia="Arial" w:cs="Arial"/>
        </w:rPr>
        <w:t xml:space="preserve"> “Uma terra para Rose”</w:t>
      </w:r>
      <w:r w:rsidR="00676809">
        <w:rPr>
          <w:rFonts w:eastAsia="Arial" w:cs="Arial"/>
        </w:rPr>
        <w:t xml:space="preserve"> (</w:t>
      </w:r>
      <w:r w:rsidR="000E19A4">
        <w:rPr>
          <w:rFonts w:eastAsia="Arial" w:cs="Arial"/>
        </w:rPr>
        <w:t xml:space="preserve">dirigido por Tetê </w:t>
      </w:r>
      <w:r w:rsidR="00676809">
        <w:rPr>
          <w:rFonts w:eastAsia="Arial" w:cs="Arial"/>
        </w:rPr>
        <w:t>Moraes, 1987)</w:t>
      </w:r>
      <w:r>
        <w:rPr>
          <w:rFonts w:eastAsia="Arial" w:cs="Arial"/>
        </w:rPr>
        <w:t>, gradualmente foi sendo melhor qualificado a partir de outras demandas e necessidades, como também a cinematografia conseguiu mostrar no outro filme “O sonho de Rose</w:t>
      </w:r>
      <w:r w:rsidR="00396076">
        <w:rPr>
          <w:rFonts w:eastAsia="Arial" w:cs="Arial"/>
        </w:rPr>
        <w:t xml:space="preserve"> – 10 anos depois</w:t>
      </w:r>
      <w:r>
        <w:rPr>
          <w:rFonts w:eastAsia="Arial" w:cs="Arial"/>
        </w:rPr>
        <w:t>”</w:t>
      </w:r>
      <w:r w:rsidR="00676809">
        <w:rPr>
          <w:rFonts w:eastAsia="Arial" w:cs="Arial"/>
        </w:rPr>
        <w:t xml:space="preserve"> (</w:t>
      </w:r>
      <w:r w:rsidR="000E19A4">
        <w:rPr>
          <w:rFonts w:eastAsia="Arial" w:cs="Arial"/>
        </w:rPr>
        <w:t xml:space="preserve">dirigido por </w:t>
      </w:r>
      <w:r w:rsidR="000E19A4">
        <w:rPr>
          <w:rFonts w:eastAsia="Arial" w:cs="Arial"/>
        </w:rPr>
        <w:t xml:space="preserve">Tetê </w:t>
      </w:r>
      <w:r w:rsidR="009F59CA">
        <w:rPr>
          <w:rFonts w:eastAsia="Arial" w:cs="Arial"/>
        </w:rPr>
        <w:t>M</w:t>
      </w:r>
      <w:r w:rsidR="000E19A4">
        <w:rPr>
          <w:rFonts w:eastAsia="Arial" w:cs="Arial"/>
        </w:rPr>
        <w:t>oraes</w:t>
      </w:r>
      <w:r w:rsidR="00676809">
        <w:rPr>
          <w:rFonts w:eastAsia="Arial" w:cs="Arial"/>
        </w:rPr>
        <w:t>, 1997)</w:t>
      </w:r>
      <w:r>
        <w:rPr>
          <w:rFonts w:eastAsia="Arial" w:cs="Arial"/>
        </w:rPr>
        <w:t>, de onde podemos destacar que, uma vez conquistada a terra, as condições para a permanência são de fato grandes desafios</w:t>
      </w:r>
      <w:r w:rsidR="00676809">
        <w:rPr>
          <w:rFonts w:eastAsia="Arial" w:cs="Arial"/>
        </w:rPr>
        <w:t>,</w:t>
      </w:r>
      <w:r>
        <w:rPr>
          <w:rFonts w:eastAsia="Arial" w:cs="Arial"/>
        </w:rPr>
        <w:t xml:space="preserve"> e dependem de estratégias que se ancoram em ações coletivas, seja formando associações e cooperativas</w:t>
      </w:r>
      <w:r w:rsidR="00676809">
        <w:rPr>
          <w:rFonts w:eastAsia="Arial" w:cs="Arial"/>
        </w:rPr>
        <w:t>,</w:t>
      </w:r>
      <w:r>
        <w:rPr>
          <w:rFonts w:eastAsia="Arial" w:cs="Arial"/>
        </w:rPr>
        <w:t xml:space="preserve"> ou pela luta por políticas públicas de apoio</w:t>
      </w:r>
      <w:r w:rsidR="00396076">
        <w:rPr>
          <w:rFonts w:eastAsia="Arial" w:cs="Arial"/>
        </w:rPr>
        <w:t xml:space="preserve"> tipo crédito, infraestrutura, assistência técnica</w:t>
      </w:r>
      <w:r>
        <w:rPr>
          <w:rFonts w:eastAsia="Arial" w:cs="Arial"/>
        </w:rPr>
        <w:t>, como bem retratado no filme mencionado a pouco.</w:t>
      </w:r>
    </w:p>
    <w:p w14:paraId="2C84FC4D" w14:textId="6EB206F0" w:rsidR="00BE6789" w:rsidRDefault="00470332" w:rsidP="00216EFF">
      <w:pPr>
        <w:spacing w:line="360" w:lineRule="auto"/>
        <w:jc w:val="both"/>
        <w:rPr>
          <w:rFonts w:eastAsia="Arial" w:cs="Arial"/>
        </w:rPr>
      </w:pPr>
      <w:r>
        <w:rPr>
          <w:rFonts w:eastAsia="Arial" w:cs="Arial"/>
        </w:rPr>
        <w:t xml:space="preserve">Até então, temas </w:t>
      </w:r>
      <w:r w:rsidR="00396076">
        <w:rPr>
          <w:rFonts w:eastAsia="Arial" w:cs="Arial"/>
        </w:rPr>
        <w:t xml:space="preserve">mais transversais </w:t>
      </w:r>
      <w:r>
        <w:rPr>
          <w:rFonts w:eastAsia="Arial" w:cs="Arial"/>
        </w:rPr>
        <w:t>com</w:t>
      </w:r>
      <w:r w:rsidR="00A17A9C">
        <w:rPr>
          <w:rFonts w:eastAsia="Arial" w:cs="Arial"/>
        </w:rPr>
        <w:t>o</w:t>
      </w:r>
      <w:r>
        <w:rPr>
          <w:rFonts w:eastAsia="Arial" w:cs="Arial"/>
        </w:rPr>
        <w:t xml:space="preserve"> </w:t>
      </w:r>
      <w:r w:rsidR="00396076">
        <w:rPr>
          <w:rFonts w:eastAsia="Arial" w:cs="Arial"/>
        </w:rPr>
        <w:t xml:space="preserve">a </w:t>
      </w:r>
      <w:r>
        <w:rPr>
          <w:rFonts w:eastAsia="Arial" w:cs="Arial"/>
        </w:rPr>
        <w:t>ênfase ambiental</w:t>
      </w:r>
      <w:r w:rsidR="00A17A9C">
        <w:rPr>
          <w:rFonts w:eastAsia="Arial" w:cs="Arial"/>
        </w:rPr>
        <w:t>,</w:t>
      </w:r>
      <w:r>
        <w:rPr>
          <w:rFonts w:eastAsia="Arial" w:cs="Arial"/>
        </w:rPr>
        <w:t xml:space="preserve"> participação </w:t>
      </w:r>
      <w:r w:rsidR="00396076">
        <w:rPr>
          <w:rFonts w:eastAsia="Arial" w:cs="Arial"/>
        </w:rPr>
        <w:t>e</w:t>
      </w:r>
      <w:r w:rsidR="00A17A9C">
        <w:rPr>
          <w:rFonts w:eastAsia="Arial" w:cs="Arial"/>
        </w:rPr>
        <w:t xml:space="preserve"> relações sociais, alimentação e saúde</w:t>
      </w:r>
      <w:r>
        <w:rPr>
          <w:rFonts w:eastAsia="Arial" w:cs="Arial"/>
        </w:rPr>
        <w:t xml:space="preserve">, que eram bem menos tratados até os anos 1990, </w:t>
      </w:r>
      <w:r w:rsidR="00396076">
        <w:rPr>
          <w:rFonts w:eastAsia="Arial" w:cs="Arial"/>
        </w:rPr>
        <w:t xml:space="preserve">passaram a </w:t>
      </w:r>
      <w:r>
        <w:rPr>
          <w:rFonts w:eastAsia="Arial" w:cs="Arial"/>
        </w:rPr>
        <w:t>ocupar lugar</w:t>
      </w:r>
      <w:r w:rsidR="00396076">
        <w:rPr>
          <w:rFonts w:eastAsia="Arial" w:cs="Arial"/>
        </w:rPr>
        <w:t>es</w:t>
      </w:r>
      <w:r>
        <w:rPr>
          <w:rFonts w:eastAsia="Arial" w:cs="Arial"/>
        </w:rPr>
        <w:t xml:space="preserve"> de destaque</w:t>
      </w:r>
      <w:r w:rsidR="00396076">
        <w:rPr>
          <w:rFonts w:eastAsia="Arial" w:cs="Arial"/>
        </w:rPr>
        <w:t>,</w:t>
      </w:r>
      <w:r>
        <w:rPr>
          <w:rFonts w:eastAsia="Arial" w:cs="Arial"/>
        </w:rPr>
        <w:t xml:space="preserve"> tanto nos discursos dos movimentos sociais, academia, espaços políticos de negociação quanto nas práticas cotidianas, tornando-se bandeiras adequadas à proposição de mudanças sociais significativas. </w:t>
      </w:r>
      <w:r w:rsidR="00A17A9C">
        <w:rPr>
          <w:rFonts w:eastAsia="Arial" w:cs="Arial"/>
        </w:rPr>
        <w:t xml:space="preserve">O termo Reforma Agrária Popular </w:t>
      </w:r>
      <w:r w:rsidR="000E55B7">
        <w:rPr>
          <w:rFonts w:eastAsia="Arial" w:cs="Arial"/>
        </w:rPr>
        <w:t xml:space="preserve">(RAP) </w:t>
      </w:r>
      <w:r w:rsidR="00A17A9C">
        <w:rPr>
          <w:rFonts w:eastAsia="Arial" w:cs="Arial"/>
        </w:rPr>
        <w:t>aprofunda e atualiza tais temas</w:t>
      </w:r>
      <w:r w:rsidR="00BE6789">
        <w:rPr>
          <w:rFonts w:eastAsia="Arial" w:cs="Arial"/>
        </w:rPr>
        <w:t xml:space="preserve">, tendo sido popularizado pelo </w:t>
      </w:r>
      <w:r w:rsidR="00A17A9C">
        <w:rPr>
          <w:rFonts w:eastAsia="Arial" w:cs="Arial"/>
        </w:rPr>
        <w:t>MST</w:t>
      </w:r>
      <w:r w:rsidR="00396076">
        <w:rPr>
          <w:rFonts w:eastAsia="Arial" w:cs="Arial"/>
        </w:rPr>
        <w:t xml:space="preserve">, </w:t>
      </w:r>
      <w:r w:rsidR="00BE6789">
        <w:rPr>
          <w:rFonts w:eastAsia="Arial" w:cs="Arial"/>
        </w:rPr>
        <w:t xml:space="preserve">para o qual </w:t>
      </w:r>
      <w:r w:rsidR="00396076">
        <w:rPr>
          <w:rFonts w:eastAsia="Arial" w:cs="Arial"/>
        </w:rPr>
        <w:t>RAP</w:t>
      </w:r>
      <w:r w:rsidR="00A17A9C">
        <w:rPr>
          <w:rFonts w:eastAsia="Arial" w:cs="Arial"/>
        </w:rPr>
        <w:t xml:space="preserve"> consiste na </w:t>
      </w:r>
      <w:r w:rsidR="00A17A9C" w:rsidRPr="00A17A9C">
        <w:rPr>
          <w:rFonts w:eastAsia="Arial" w:cs="Arial"/>
        </w:rPr>
        <w:t xml:space="preserve">busca </w:t>
      </w:r>
      <w:r w:rsidR="00A17A9C">
        <w:rPr>
          <w:rFonts w:eastAsia="Arial" w:cs="Arial"/>
        </w:rPr>
        <w:t>de “</w:t>
      </w:r>
      <w:r w:rsidR="00A17A9C" w:rsidRPr="00A17A9C">
        <w:rPr>
          <w:rFonts w:eastAsia="Arial" w:cs="Arial"/>
        </w:rPr>
        <w:t>uma mudança estrutural na relação com o acesso à terra, os bens da natureza, modos de produção e organização comunitária camponesa</w:t>
      </w:r>
      <w:r w:rsidR="00A17A9C">
        <w:rPr>
          <w:rFonts w:eastAsia="Arial" w:cs="Arial"/>
        </w:rPr>
        <w:t>” (MST, 2021</w:t>
      </w:r>
      <w:r w:rsidR="00396076">
        <w:rPr>
          <w:rFonts w:eastAsia="Arial" w:cs="Arial"/>
        </w:rPr>
        <w:t xml:space="preserve">, </w:t>
      </w:r>
      <w:proofErr w:type="spellStart"/>
      <w:r w:rsidR="00396076">
        <w:rPr>
          <w:rFonts w:eastAsia="Arial" w:cs="Arial"/>
        </w:rPr>
        <w:t>s.p.</w:t>
      </w:r>
      <w:proofErr w:type="spellEnd"/>
      <w:r w:rsidR="00A17A9C">
        <w:rPr>
          <w:rFonts w:eastAsia="Arial" w:cs="Arial"/>
        </w:rPr>
        <w:t>).</w:t>
      </w:r>
    </w:p>
    <w:p w14:paraId="44DFDF15" w14:textId="3FB048B6" w:rsidR="00396076" w:rsidRDefault="00A17A9C" w:rsidP="00216EFF">
      <w:pPr>
        <w:spacing w:line="360" w:lineRule="auto"/>
        <w:jc w:val="both"/>
        <w:rPr>
          <w:rFonts w:eastAsia="Arial" w:cs="Arial"/>
        </w:rPr>
      </w:pPr>
      <w:r>
        <w:rPr>
          <w:rFonts w:eastAsia="Arial" w:cs="Arial"/>
        </w:rPr>
        <w:t xml:space="preserve">É nesse cenário que a Agroecologia ganha força. Segundo consta no próprio programa de metas do MST, a massificação da Agroecologia </w:t>
      </w:r>
      <w:r w:rsidR="00396076">
        <w:rPr>
          <w:rFonts w:eastAsia="Arial" w:cs="Arial"/>
        </w:rPr>
        <w:t xml:space="preserve">aparece como </w:t>
      </w:r>
      <w:r w:rsidR="000E55B7">
        <w:rPr>
          <w:rFonts w:eastAsia="Arial" w:cs="Arial"/>
        </w:rPr>
        <w:t>um</w:t>
      </w:r>
      <w:r>
        <w:rPr>
          <w:rFonts w:eastAsia="Arial" w:cs="Arial"/>
        </w:rPr>
        <w:t xml:space="preserve"> eixo das transformações</w:t>
      </w:r>
      <w:r w:rsidR="000E55B7">
        <w:rPr>
          <w:rFonts w:eastAsia="Arial" w:cs="Arial"/>
        </w:rPr>
        <w:t xml:space="preserve">, que orienta os pilares </w:t>
      </w:r>
      <w:r w:rsidR="00676809">
        <w:rPr>
          <w:rFonts w:eastAsia="Arial" w:cs="Arial"/>
        </w:rPr>
        <w:t xml:space="preserve">da </w:t>
      </w:r>
      <w:r w:rsidR="000E55B7">
        <w:rPr>
          <w:rFonts w:eastAsia="Arial" w:cs="Arial"/>
        </w:rPr>
        <w:t xml:space="preserve">produção de alimentos </w:t>
      </w:r>
      <w:r w:rsidR="000E55B7">
        <w:rPr>
          <w:rFonts w:eastAsia="Arial" w:cs="Arial"/>
        </w:rPr>
        <w:lastRenderedPageBreak/>
        <w:t>saudáveis, preservação da natureza</w:t>
      </w:r>
      <w:r w:rsidR="00396076">
        <w:rPr>
          <w:rFonts w:eastAsia="Arial" w:cs="Arial"/>
        </w:rPr>
        <w:t xml:space="preserve">, apoiando o fortalecimento </w:t>
      </w:r>
      <w:r w:rsidR="000E55B7">
        <w:rPr>
          <w:rFonts w:eastAsia="Arial" w:cs="Arial"/>
        </w:rPr>
        <w:t>das relações sociais e contribui</w:t>
      </w:r>
      <w:r w:rsidR="00396076">
        <w:rPr>
          <w:rFonts w:eastAsia="Arial" w:cs="Arial"/>
        </w:rPr>
        <w:t xml:space="preserve">ndo </w:t>
      </w:r>
      <w:r w:rsidR="000E55B7">
        <w:rPr>
          <w:rFonts w:eastAsia="Arial" w:cs="Arial"/>
        </w:rPr>
        <w:t xml:space="preserve">para </w:t>
      </w:r>
      <w:r w:rsidR="00396076">
        <w:rPr>
          <w:rFonts w:eastAsia="Arial" w:cs="Arial"/>
        </w:rPr>
        <w:t xml:space="preserve">a resolução de </w:t>
      </w:r>
      <w:r w:rsidR="000E55B7">
        <w:rPr>
          <w:rFonts w:eastAsia="Arial" w:cs="Arial"/>
        </w:rPr>
        <w:t>problemas estruturais da sociedade.</w:t>
      </w:r>
      <w:r w:rsidR="001571B2">
        <w:rPr>
          <w:rFonts w:eastAsia="Arial" w:cs="Arial"/>
        </w:rPr>
        <w:t xml:space="preserve"> </w:t>
      </w:r>
    </w:p>
    <w:p w14:paraId="586760DE" w14:textId="5255B42C" w:rsidR="001571B2" w:rsidRPr="00AF6866" w:rsidRDefault="00396076" w:rsidP="00216EFF">
      <w:pPr>
        <w:spacing w:line="360" w:lineRule="auto"/>
        <w:jc w:val="both"/>
        <w:rPr>
          <w:rFonts w:eastAsia="Arial" w:cs="Arial"/>
          <w:color w:val="000000" w:themeColor="text1"/>
        </w:rPr>
      </w:pPr>
      <w:r>
        <w:rPr>
          <w:rFonts w:eastAsia="Arial" w:cs="Arial"/>
        </w:rPr>
        <w:t xml:space="preserve">Para </w:t>
      </w:r>
      <w:r w:rsidR="001571B2">
        <w:rPr>
          <w:rFonts w:eastAsia="Arial" w:cs="Arial"/>
        </w:rPr>
        <w:t>tais processos o cooperativismo é visto como possibilidade de alcance de muitas dessas mudanças de maneira multidimensional.</w:t>
      </w:r>
      <w:r>
        <w:rPr>
          <w:rFonts w:eastAsia="Arial" w:cs="Arial"/>
        </w:rPr>
        <w:t xml:space="preserve"> </w:t>
      </w:r>
      <w:r w:rsidR="001571B2">
        <w:rPr>
          <w:rFonts w:eastAsia="Arial" w:cs="Arial"/>
        </w:rPr>
        <w:t xml:space="preserve">Nesse sentido, esse texto tem o </w:t>
      </w:r>
      <w:r w:rsidR="001571B2" w:rsidRPr="00AF6866">
        <w:rPr>
          <w:rFonts w:eastAsia="Arial" w:cs="Arial"/>
          <w:color w:val="000000" w:themeColor="text1"/>
        </w:rPr>
        <w:t xml:space="preserve">objetivo geral de analisar como o cooperativismo </w:t>
      </w:r>
      <w:r w:rsidR="008E6C4C" w:rsidRPr="00AF6866">
        <w:rPr>
          <w:rFonts w:eastAsia="Arial" w:cs="Arial"/>
          <w:color w:val="000000" w:themeColor="text1"/>
        </w:rPr>
        <w:t xml:space="preserve">e a agroecologia </w:t>
      </w:r>
      <w:r w:rsidR="001571B2" w:rsidRPr="00AF6866">
        <w:rPr>
          <w:rFonts w:eastAsia="Arial" w:cs="Arial"/>
          <w:color w:val="000000" w:themeColor="text1"/>
        </w:rPr>
        <w:t xml:space="preserve">nos assentamentos de reforma agrária </w:t>
      </w:r>
      <w:r w:rsidR="008E6C4C" w:rsidRPr="00AF6866">
        <w:rPr>
          <w:rFonts w:eastAsia="Arial" w:cs="Arial"/>
          <w:color w:val="000000" w:themeColor="text1"/>
        </w:rPr>
        <w:t>são</w:t>
      </w:r>
      <w:r w:rsidR="001571B2" w:rsidRPr="00AF6866">
        <w:rPr>
          <w:rFonts w:eastAsia="Arial" w:cs="Arial"/>
          <w:color w:val="000000" w:themeColor="text1"/>
        </w:rPr>
        <w:t xml:space="preserve"> apresentad</w:t>
      </w:r>
      <w:r w:rsidR="008E6C4C" w:rsidRPr="00AF6866">
        <w:rPr>
          <w:rFonts w:eastAsia="Arial" w:cs="Arial"/>
          <w:color w:val="000000" w:themeColor="text1"/>
        </w:rPr>
        <w:t>as pelo MST.</w:t>
      </w:r>
    </w:p>
    <w:p w14:paraId="0B3E5D76" w14:textId="3582341F" w:rsidR="00424E54" w:rsidRDefault="001571B2" w:rsidP="00216EFF">
      <w:pPr>
        <w:spacing w:line="360" w:lineRule="auto"/>
        <w:jc w:val="both"/>
        <w:rPr>
          <w:rFonts w:eastAsia="Arial" w:cs="Arial"/>
        </w:rPr>
      </w:pPr>
      <w:r>
        <w:rPr>
          <w:rFonts w:eastAsia="Arial" w:cs="Arial"/>
        </w:rPr>
        <w:t xml:space="preserve">A metodologia adotada foi a revisão de </w:t>
      </w:r>
      <w:r w:rsidR="008E6C4C">
        <w:rPr>
          <w:rFonts w:eastAsia="Arial" w:cs="Arial"/>
        </w:rPr>
        <w:t>textos publicados sobre o tema, e o site ofici</w:t>
      </w:r>
      <w:r w:rsidR="00676809">
        <w:rPr>
          <w:rFonts w:eastAsia="Arial" w:cs="Arial"/>
        </w:rPr>
        <w:t>al</w:t>
      </w:r>
      <w:r w:rsidR="008E6C4C">
        <w:rPr>
          <w:rFonts w:eastAsia="Arial" w:cs="Arial"/>
        </w:rPr>
        <w:t xml:space="preserve"> do MST, </w:t>
      </w:r>
      <w:r w:rsidR="0017608D">
        <w:rPr>
          <w:rFonts w:eastAsia="Arial" w:cs="Arial"/>
        </w:rPr>
        <w:t xml:space="preserve">de modo não sistemático e nem quantitativo, </w:t>
      </w:r>
      <w:r w:rsidR="008E6C4C">
        <w:rPr>
          <w:rFonts w:eastAsia="Arial" w:cs="Arial"/>
        </w:rPr>
        <w:t xml:space="preserve">em busca de atualizar sobre a </w:t>
      </w:r>
      <w:r w:rsidR="0017608D">
        <w:rPr>
          <w:rFonts w:eastAsia="Arial" w:cs="Arial"/>
        </w:rPr>
        <w:t xml:space="preserve">temática </w:t>
      </w:r>
      <w:r w:rsidR="008E6C4C">
        <w:rPr>
          <w:rFonts w:eastAsia="Arial" w:cs="Arial"/>
        </w:rPr>
        <w:t xml:space="preserve">proposta </w:t>
      </w:r>
      <w:r w:rsidR="0017608D">
        <w:rPr>
          <w:rFonts w:eastAsia="Arial" w:cs="Arial"/>
        </w:rPr>
        <w:t>(</w:t>
      </w:r>
      <w:r w:rsidR="009F59CA">
        <w:rPr>
          <w:rFonts w:eastAsia="Arial" w:cs="Arial"/>
        </w:rPr>
        <w:t>CAVALCANTE; OLIVEIRA</w:t>
      </w:r>
      <w:r w:rsidR="0017608D">
        <w:rPr>
          <w:rFonts w:eastAsia="Arial" w:cs="Arial"/>
        </w:rPr>
        <w:t xml:space="preserve">, 2020). Os principais documentos consultados </w:t>
      </w:r>
      <w:r w:rsidR="008E6C4C">
        <w:rPr>
          <w:rFonts w:eastAsia="Arial" w:cs="Arial"/>
        </w:rPr>
        <w:t xml:space="preserve">foram, além de </w:t>
      </w:r>
      <w:r w:rsidR="0017608D">
        <w:rPr>
          <w:rFonts w:eastAsia="Arial" w:cs="Arial"/>
        </w:rPr>
        <w:t>artigos, notícias e informes do site do MST</w:t>
      </w:r>
      <w:r w:rsidR="005E1D73">
        <w:rPr>
          <w:rFonts w:eastAsia="Arial" w:cs="Arial"/>
        </w:rPr>
        <w:t>.</w:t>
      </w:r>
      <w:r w:rsidR="008E6C4C">
        <w:rPr>
          <w:rFonts w:eastAsia="Arial" w:cs="Arial"/>
        </w:rPr>
        <w:t xml:space="preserve"> </w:t>
      </w:r>
      <w:r w:rsidR="005E1D73">
        <w:rPr>
          <w:rFonts w:eastAsia="Arial" w:cs="Arial"/>
        </w:rPr>
        <w:t xml:space="preserve">Em termos </w:t>
      </w:r>
      <w:r w:rsidR="005E1D73" w:rsidRPr="007A5289">
        <w:rPr>
          <w:rFonts w:eastAsia="Arial" w:cs="Arial"/>
          <w:color w:val="000000" w:themeColor="text1"/>
        </w:rPr>
        <w:t xml:space="preserve">de fundamentação teórica, </w:t>
      </w:r>
      <w:r w:rsidR="005E1D73">
        <w:rPr>
          <w:rFonts w:eastAsia="Arial" w:cs="Arial"/>
        </w:rPr>
        <w:t>o texto se orienta pelos princípios da Agroecologia</w:t>
      </w:r>
      <w:r w:rsidR="009C3475">
        <w:rPr>
          <w:rFonts w:eastAsia="Arial" w:cs="Arial"/>
        </w:rPr>
        <w:t xml:space="preserve">, enquanto enfoque científico interdisciplinar que avança sobre o manejo de agroecossistemas através de ação social participativa, contribuindo para transformações mais gerais na estrutura social, tanto nos padrões de produção quanto de consumo (CAPORAL, </w:t>
      </w:r>
      <w:r w:rsidR="007A5289">
        <w:rPr>
          <w:rFonts w:eastAsia="Arial" w:cs="Arial"/>
        </w:rPr>
        <w:t>COSTABEBER, 2004)</w:t>
      </w:r>
      <w:r w:rsidR="009C3475">
        <w:rPr>
          <w:rFonts w:eastAsia="Arial" w:cs="Arial"/>
        </w:rPr>
        <w:t xml:space="preserve">. </w:t>
      </w:r>
    </w:p>
    <w:p w14:paraId="1AE7F53A" w14:textId="77777777" w:rsidR="00216EFF" w:rsidRPr="00216EFF" w:rsidRDefault="00216EFF" w:rsidP="00216EFF">
      <w:pPr>
        <w:spacing w:line="360" w:lineRule="auto"/>
        <w:jc w:val="both"/>
        <w:rPr>
          <w:rFonts w:eastAsia="Arial" w:cs="Arial"/>
        </w:rPr>
      </w:pPr>
    </w:p>
    <w:p w14:paraId="4FB782B1" w14:textId="77777777" w:rsidR="00216EFF" w:rsidRPr="00216EFF" w:rsidRDefault="00216EFF" w:rsidP="00216EFF">
      <w:pPr>
        <w:spacing w:line="360" w:lineRule="auto"/>
        <w:jc w:val="both"/>
        <w:rPr>
          <w:rFonts w:eastAsia="Arial" w:cs="Arial"/>
          <w:b/>
        </w:rPr>
      </w:pPr>
      <w:r w:rsidRPr="00216EFF">
        <w:rPr>
          <w:rFonts w:eastAsia="Arial" w:cs="Arial"/>
          <w:b/>
        </w:rPr>
        <w:t>DESENVOLVIMENTO</w:t>
      </w:r>
    </w:p>
    <w:p w14:paraId="77A909AE" w14:textId="26837798" w:rsidR="00860979" w:rsidRDefault="00860979" w:rsidP="00216EFF">
      <w:pPr>
        <w:spacing w:line="360" w:lineRule="auto"/>
        <w:jc w:val="both"/>
        <w:rPr>
          <w:rFonts w:eastAsia="Arial" w:cs="Arial"/>
        </w:rPr>
      </w:pPr>
      <w:r>
        <w:rPr>
          <w:rFonts w:eastAsia="Arial" w:cs="Arial"/>
        </w:rPr>
        <w:t xml:space="preserve">O germe da cooperação está nos primórdios das ações que levaram ao surgimento do MST enquanto movimento social organizado. Conforme documentado em sua própria literatura disponível nos canais de comunicação, sendo que desde as primeiras conquistas de terra houve o entendimento que as novas formas de relações de produção demandavam ações cooperadas para, entre outras coisas, fazer frente de combate ao modelo hegemônico expropriador. Assim, o entendimento propagado é </w:t>
      </w:r>
      <w:r w:rsidR="00676809">
        <w:rPr>
          <w:rFonts w:eastAsia="Arial" w:cs="Arial"/>
        </w:rPr>
        <w:t xml:space="preserve">o </w:t>
      </w:r>
      <w:r>
        <w:rPr>
          <w:rFonts w:eastAsia="Arial" w:cs="Arial"/>
        </w:rPr>
        <w:t>de que “m</w:t>
      </w:r>
      <w:r w:rsidRPr="00860979">
        <w:rPr>
          <w:rFonts w:eastAsia="Arial" w:cs="Arial"/>
        </w:rPr>
        <w:t>ais que um modelo de negócios, o cooperativismo é uma filosofia de vida que busca transformar o mundo em um lugar mais justo, equilibrado e com melhores oportunidades para todos</w:t>
      </w:r>
      <w:r>
        <w:rPr>
          <w:rFonts w:eastAsia="Arial" w:cs="Arial"/>
        </w:rPr>
        <w:t>” (</w:t>
      </w:r>
      <w:r w:rsidR="000205D6">
        <w:rPr>
          <w:rFonts w:eastAsia="Arial" w:cs="Arial"/>
        </w:rPr>
        <w:t xml:space="preserve">MST, 2022, </w:t>
      </w:r>
      <w:proofErr w:type="spellStart"/>
      <w:r w:rsidR="000205D6">
        <w:rPr>
          <w:rFonts w:eastAsia="Arial" w:cs="Arial"/>
        </w:rPr>
        <w:t>s.p</w:t>
      </w:r>
      <w:proofErr w:type="spellEnd"/>
      <w:r w:rsidR="000205D6">
        <w:rPr>
          <w:rFonts w:eastAsia="Arial" w:cs="Arial"/>
        </w:rPr>
        <w:t>)</w:t>
      </w:r>
      <w:r w:rsidRPr="00860979">
        <w:rPr>
          <w:rFonts w:eastAsia="Arial" w:cs="Arial"/>
        </w:rPr>
        <w:t>.</w:t>
      </w:r>
      <w:r>
        <w:rPr>
          <w:rFonts w:eastAsia="Arial" w:cs="Arial"/>
        </w:rPr>
        <w:t xml:space="preserve"> </w:t>
      </w:r>
    </w:p>
    <w:p w14:paraId="633E8B43" w14:textId="5C6AA7EE" w:rsidR="00216EFF" w:rsidRDefault="000205D6" w:rsidP="00216EFF">
      <w:pPr>
        <w:spacing w:line="360" w:lineRule="auto"/>
        <w:jc w:val="both"/>
        <w:rPr>
          <w:rFonts w:eastAsia="Arial" w:cs="Arial"/>
        </w:rPr>
      </w:pPr>
      <w:r>
        <w:rPr>
          <w:rFonts w:eastAsia="Arial" w:cs="Arial"/>
        </w:rPr>
        <w:lastRenderedPageBreak/>
        <w:t xml:space="preserve">Considerada como uma filosofia que orienta as ações nos assentamentos e dos assentados, indicam que é no cooperativismo que se pode superar o individualismo inerente. Há um entendimento de que, no que diz respeito à produção, armazenamento e industrialização, as ações de famílias e outras formas associativas são importantes, mas o almejado é alcançar o cooperativismo pela robustez e amplitude de intervenções possíveis. </w:t>
      </w:r>
      <w:r w:rsidR="005928AA">
        <w:rPr>
          <w:rFonts w:eastAsia="Arial" w:cs="Arial"/>
        </w:rPr>
        <w:t>Vale destacar que, embora não haja um modelo único e que cada cooperativa te</w:t>
      </w:r>
      <w:r w:rsidR="00676809">
        <w:rPr>
          <w:rFonts w:eastAsia="Arial" w:cs="Arial"/>
        </w:rPr>
        <w:t>nha</w:t>
      </w:r>
      <w:r w:rsidR="005928AA">
        <w:rPr>
          <w:rFonts w:eastAsia="Arial" w:cs="Arial"/>
        </w:rPr>
        <w:t xml:space="preserve"> suas particularidades, há princípios mais ou menos universais históricos que orientam a formação e parte da condução das cooperativas (FERNANDES, KARNOPP, 2017).</w:t>
      </w:r>
    </w:p>
    <w:p w14:paraId="67A55569" w14:textId="26C5826D" w:rsidR="00AA2581" w:rsidRPr="009F59CA" w:rsidRDefault="00AA2581" w:rsidP="00216EFF">
      <w:pPr>
        <w:spacing w:line="360" w:lineRule="auto"/>
        <w:jc w:val="both"/>
        <w:rPr>
          <w:rFonts w:eastAsia="Arial" w:cs="Arial"/>
          <w:color w:val="000000" w:themeColor="text1"/>
        </w:rPr>
      </w:pPr>
      <w:r>
        <w:rPr>
          <w:rFonts w:eastAsia="Arial" w:cs="Arial"/>
        </w:rPr>
        <w:t xml:space="preserve">Quando voltamos para os textos e preocupações mais antigas do </w:t>
      </w:r>
      <w:r w:rsidR="005928AA">
        <w:rPr>
          <w:rFonts w:eastAsia="Arial" w:cs="Arial"/>
        </w:rPr>
        <w:t>M</w:t>
      </w:r>
      <w:r>
        <w:rPr>
          <w:rFonts w:eastAsia="Arial" w:cs="Arial"/>
        </w:rPr>
        <w:t>ovimento</w:t>
      </w:r>
      <w:r w:rsidR="005928AA">
        <w:rPr>
          <w:rFonts w:eastAsia="Arial" w:cs="Arial"/>
        </w:rPr>
        <w:t xml:space="preserve"> Sem Terra</w:t>
      </w:r>
      <w:r>
        <w:rPr>
          <w:rFonts w:eastAsia="Arial" w:cs="Arial"/>
        </w:rPr>
        <w:t>, constatamos que o entendimento ou alinhamento sobre o que é e como efetivar o cooperativismo estão bem evidenciados, como é o caso dos Caderno de Formação n</w:t>
      </w:r>
      <w:r w:rsidRPr="00AA2581">
        <w:rPr>
          <w:rFonts w:eastAsia="Arial" w:cs="Arial"/>
          <w:vertAlign w:val="superscript"/>
        </w:rPr>
        <w:t>o</w:t>
      </w:r>
      <w:r>
        <w:rPr>
          <w:rFonts w:eastAsia="Arial" w:cs="Arial"/>
        </w:rPr>
        <w:t xml:space="preserve"> 20 (MST, 1993) e n</w:t>
      </w:r>
      <w:r w:rsidRPr="00AA2581">
        <w:rPr>
          <w:rFonts w:eastAsia="Arial" w:cs="Arial"/>
          <w:vertAlign w:val="superscript"/>
        </w:rPr>
        <w:t>o</w:t>
      </w:r>
      <w:r>
        <w:rPr>
          <w:rFonts w:eastAsia="Arial" w:cs="Arial"/>
        </w:rPr>
        <w:t xml:space="preserve"> 21 (MST, 1994), dedicados ao tema, mas que já sintetizam encaminhamentos e experiências de cerca de uma década. No caderno 20, por exemplo, que traz o título “A cooperação agrícola nos assentamentos”</w:t>
      </w:r>
      <w:r w:rsidR="00B15FBD">
        <w:rPr>
          <w:rFonts w:eastAsia="Arial" w:cs="Arial"/>
        </w:rPr>
        <w:t xml:space="preserve"> apresenta aspectos introdutórios sobre o que é o </w:t>
      </w:r>
      <w:r w:rsidR="00B15FBD">
        <w:rPr>
          <w:rFonts w:eastAsia="Arial" w:cs="Arial"/>
        </w:rPr>
        <w:t>cooperativismo em termos mais informais</w:t>
      </w:r>
      <w:r w:rsidR="00676809">
        <w:rPr>
          <w:rFonts w:eastAsia="Arial" w:cs="Arial"/>
        </w:rPr>
        <w:t>,</w:t>
      </w:r>
      <w:r w:rsidR="00B15FBD">
        <w:rPr>
          <w:rFonts w:eastAsia="Arial" w:cs="Arial"/>
        </w:rPr>
        <w:t xml:space="preserve"> </w:t>
      </w:r>
      <w:proofErr w:type="gramStart"/>
      <w:r w:rsidR="00B15FBD">
        <w:rPr>
          <w:rFonts w:eastAsia="Arial" w:cs="Arial"/>
        </w:rPr>
        <w:t>e também</w:t>
      </w:r>
      <w:proofErr w:type="gramEnd"/>
      <w:r w:rsidR="004912AA">
        <w:rPr>
          <w:rFonts w:eastAsia="Arial" w:cs="Arial"/>
        </w:rPr>
        <w:t>,</w:t>
      </w:r>
      <w:r w:rsidR="00B15FBD">
        <w:rPr>
          <w:rFonts w:eastAsia="Arial" w:cs="Arial"/>
        </w:rPr>
        <w:t xml:space="preserve"> sobre a formalização, indicando a cooperativa como uma saída ao processo quase inevitável de subordinação ou mesmo de desaparecimento </w:t>
      </w:r>
      <w:r w:rsidR="00B15FBD" w:rsidRPr="009F59CA">
        <w:rPr>
          <w:rFonts w:eastAsia="Arial" w:cs="Arial"/>
          <w:color w:val="000000" w:themeColor="text1"/>
        </w:rPr>
        <w:t>enquanto categoria social agricultor familiar ou pequeno produtor.</w:t>
      </w:r>
      <w:r w:rsidR="004970D8" w:rsidRPr="009F59CA">
        <w:rPr>
          <w:rFonts w:eastAsia="Arial" w:cs="Arial"/>
          <w:color w:val="000000" w:themeColor="text1"/>
        </w:rPr>
        <w:t xml:space="preserve"> </w:t>
      </w:r>
    </w:p>
    <w:p w14:paraId="04B61BCA" w14:textId="6BBEF1D2" w:rsidR="004970D8" w:rsidRDefault="004970D8" w:rsidP="00216EFF">
      <w:pPr>
        <w:spacing w:line="360" w:lineRule="auto"/>
        <w:jc w:val="both"/>
        <w:rPr>
          <w:rFonts w:eastAsia="Arial" w:cs="Arial"/>
        </w:rPr>
      </w:pPr>
      <w:r>
        <w:rPr>
          <w:rFonts w:eastAsia="Arial" w:cs="Arial"/>
        </w:rPr>
        <w:t>O documento descreve as vantagens e raz</w:t>
      </w:r>
      <w:r w:rsidR="00706D61">
        <w:rPr>
          <w:rFonts w:eastAsia="Arial" w:cs="Arial"/>
        </w:rPr>
        <w:t>õ</w:t>
      </w:r>
      <w:r>
        <w:rPr>
          <w:rFonts w:eastAsia="Arial" w:cs="Arial"/>
        </w:rPr>
        <w:t xml:space="preserve">es econômicas e sociais de ter cooperativas nos assentamentos, indo desde aspectos pontuais como aumento na produtividade do trabalho, maior poder de barganha no mercado, maior especialização, possibilidades de construir agroindústrias, além de fatores como possibilidade de conquistas educacionais (como criação de escolas), reduzir o êxodo rural, diminuir as desigualdades de gênero, entre outros. </w:t>
      </w:r>
      <w:r w:rsidR="00F6545A">
        <w:rPr>
          <w:rFonts w:eastAsia="Arial" w:cs="Arial"/>
        </w:rPr>
        <w:t>C</w:t>
      </w:r>
      <w:r>
        <w:rPr>
          <w:rFonts w:eastAsia="Arial" w:cs="Arial"/>
        </w:rPr>
        <w:t xml:space="preserve">ontinua apresentando os princípios básicos do cooperativismo, separando os </w:t>
      </w:r>
      <w:r>
        <w:rPr>
          <w:rFonts w:eastAsia="Arial" w:cs="Arial"/>
        </w:rPr>
        <w:lastRenderedPageBreak/>
        <w:t>objetivos dos subjetivos</w:t>
      </w:r>
      <w:r w:rsidR="00EA5893">
        <w:rPr>
          <w:rFonts w:eastAsia="Arial" w:cs="Arial"/>
        </w:rPr>
        <w:t>, indica tipos de repartições de sobras</w:t>
      </w:r>
      <w:r w:rsidR="00676809">
        <w:rPr>
          <w:rFonts w:eastAsia="Arial" w:cs="Arial"/>
        </w:rPr>
        <w:t>,</w:t>
      </w:r>
      <w:r w:rsidR="00EA5893">
        <w:rPr>
          <w:rFonts w:eastAsia="Arial" w:cs="Arial"/>
        </w:rPr>
        <w:t xml:space="preserve"> e apresenta </w:t>
      </w:r>
      <w:r w:rsidR="00EA5893">
        <w:rPr>
          <w:rFonts w:eastAsia="Arial" w:cs="Arial"/>
        </w:rPr>
        <w:t>casos de cooperativismo no interior dos assentamentos da época.</w:t>
      </w:r>
    </w:p>
    <w:p w14:paraId="3C5076AD" w14:textId="3B9341D8" w:rsidR="001326FA" w:rsidRDefault="001326FA" w:rsidP="00216EFF">
      <w:pPr>
        <w:spacing w:line="360" w:lineRule="auto"/>
        <w:jc w:val="both"/>
        <w:rPr>
          <w:rFonts w:eastAsia="Arial" w:cs="Arial"/>
        </w:rPr>
      </w:pPr>
      <w:r>
        <w:rPr>
          <w:rFonts w:eastAsia="Arial" w:cs="Arial"/>
        </w:rPr>
        <w:t xml:space="preserve">Já </w:t>
      </w:r>
      <w:r w:rsidR="00EA5893">
        <w:rPr>
          <w:rFonts w:eastAsia="Arial" w:cs="Arial"/>
        </w:rPr>
        <w:t>o documento n</w:t>
      </w:r>
      <w:r w:rsidR="00EA5893" w:rsidRPr="00EA5893">
        <w:rPr>
          <w:rFonts w:eastAsia="Arial" w:cs="Arial"/>
          <w:vertAlign w:val="superscript"/>
        </w:rPr>
        <w:t>o</w:t>
      </w:r>
      <w:r w:rsidR="00EA5893">
        <w:rPr>
          <w:rFonts w:eastAsia="Arial" w:cs="Arial"/>
        </w:rPr>
        <w:t xml:space="preserve"> 21 (MST, 1994) se debruça sobre </w:t>
      </w:r>
      <w:r w:rsidR="00706D61">
        <w:rPr>
          <w:rFonts w:eastAsia="Arial" w:cs="Arial"/>
        </w:rPr>
        <w:t xml:space="preserve">as </w:t>
      </w:r>
      <w:r w:rsidR="00EA5893">
        <w:rPr>
          <w:rFonts w:eastAsia="Arial" w:cs="Arial"/>
        </w:rPr>
        <w:t>“Questões práticas sobre cooperativas de produção”</w:t>
      </w:r>
      <w:r w:rsidR="00F6545A">
        <w:rPr>
          <w:rFonts w:eastAsia="Arial" w:cs="Arial"/>
        </w:rPr>
        <w:t>, explicando os tipos de grupos, quais as formas de cooperativas mais frequentes, explicando também os aspectos formais para montar, organizar e manter uma cooperativa. Tem uma ênfase na gestão do trabalho e dos direitos trabalhistas e repartição de sobras. Assim, consegue avançar além do primeiro, por abrange</w:t>
      </w:r>
      <w:r w:rsidR="00676809">
        <w:rPr>
          <w:rFonts w:eastAsia="Arial" w:cs="Arial"/>
        </w:rPr>
        <w:t>r</w:t>
      </w:r>
      <w:r w:rsidR="00F6545A">
        <w:rPr>
          <w:rFonts w:eastAsia="Arial" w:cs="Arial"/>
        </w:rPr>
        <w:t xml:space="preserve"> as minúcias de operacionalização da cooperativa. Até então, as discussões sobre meio ambiente, sustentabilidade ou agroecologia </w:t>
      </w:r>
      <w:r w:rsidR="00991355">
        <w:rPr>
          <w:rFonts w:eastAsia="Arial" w:cs="Arial"/>
        </w:rPr>
        <w:t>não aparecem, à exceção de uma ou outra menção pontual ao termo meio ambiente.</w:t>
      </w:r>
    </w:p>
    <w:p w14:paraId="018FF7E3" w14:textId="6C299098" w:rsidR="00CF5C93" w:rsidRDefault="00706D61" w:rsidP="00216EFF">
      <w:pPr>
        <w:spacing w:line="360" w:lineRule="auto"/>
        <w:jc w:val="both"/>
        <w:rPr>
          <w:rFonts w:eastAsia="Arial" w:cs="Arial"/>
        </w:rPr>
      </w:pPr>
      <w:r>
        <w:rPr>
          <w:rFonts w:eastAsia="Arial" w:cs="Arial"/>
        </w:rPr>
        <w:t xml:space="preserve">Muitas mudanças aconteceram nesse sentido, </w:t>
      </w:r>
      <w:r w:rsidR="005271CC">
        <w:rPr>
          <w:rFonts w:eastAsia="Arial" w:cs="Arial"/>
        </w:rPr>
        <w:t>desde o</w:t>
      </w:r>
      <w:r>
        <w:rPr>
          <w:rFonts w:eastAsia="Arial" w:cs="Arial"/>
        </w:rPr>
        <w:t xml:space="preserve"> final dos anos 1990 e ao longo das décadas posteriores</w:t>
      </w:r>
      <w:r w:rsidR="005928AA">
        <w:rPr>
          <w:rFonts w:eastAsia="Arial" w:cs="Arial"/>
        </w:rPr>
        <w:t>, acompanhando os movimentos nacionais e internacionais que passaram a pautar temas mais transversais com foco questões ambientais e sociais mais complexas</w:t>
      </w:r>
      <w:r>
        <w:rPr>
          <w:rFonts w:eastAsia="Arial" w:cs="Arial"/>
        </w:rPr>
        <w:t xml:space="preserve">. </w:t>
      </w:r>
      <w:r w:rsidR="00A87E59">
        <w:rPr>
          <w:rFonts w:eastAsia="Arial" w:cs="Arial"/>
        </w:rPr>
        <w:t xml:space="preserve">Por exemplo, o tema agroecologia, na biblioteca virtual do MST, chamada de “Biblioteca da questão agrária”, aparecem 121 indicação de publicações com o buscador #agroecologia entre 2000 e 2024, sendo que 52% (63 indicações) se concentram entre os anos 2007 e 2012 (BIBLIOTECA, 2025). </w:t>
      </w:r>
      <w:r w:rsidR="005271CC">
        <w:rPr>
          <w:rFonts w:eastAsia="Arial" w:cs="Arial"/>
        </w:rPr>
        <w:t>Avaliando os conteúdos divulgados pelo MST</w:t>
      </w:r>
      <w:r w:rsidR="00676809">
        <w:rPr>
          <w:rFonts w:eastAsia="Arial" w:cs="Arial"/>
        </w:rPr>
        <w:t>,</w:t>
      </w:r>
      <w:r w:rsidR="005271CC">
        <w:rPr>
          <w:rFonts w:eastAsia="Arial" w:cs="Arial"/>
        </w:rPr>
        <w:t xml:space="preserve"> com </w:t>
      </w:r>
      <w:r w:rsidR="00CF5C93">
        <w:rPr>
          <w:rFonts w:eastAsia="Arial" w:cs="Arial"/>
        </w:rPr>
        <w:t>as</w:t>
      </w:r>
      <w:r w:rsidR="005271CC">
        <w:rPr>
          <w:rFonts w:eastAsia="Arial" w:cs="Arial"/>
        </w:rPr>
        <w:t xml:space="preserve"> </w:t>
      </w:r>
      <w:proofErr w:type="spellStart"/>
      <w:r w:rsidR="005271CC">
        <w:rPr>
          <w:rFonts w:eastAsia="Arial" w:cs="Arial"/>
        </w:rPr>
        <w:t>tag</w:t>
      </w:r>
      <w:r w:rsidR="00CF5C93">
        <w:rPr>
          <w:rFonts w:eastAsia="Arial" w:cs="Arial"/>
        </w:rPr>
        <w:t>s</w:t>
      </w:r>
      <w:proofErr w:type="spellEnd"/>
      <w:r w:rsidR="005271CC">
        <w:rPr>
          <w:rFonts w:eastAsia="Arial" w:cs="Arial"/>
        </w:rPr>
        <w:t xml:space="preserve"> #cooperativas </w:t>
      </w:r>
      <w:r w:rsidR="00CF5C93">
        <w:rPr>
          <w:rFonts w:eastAsia="Arial" w:cs="Arial"/>
        </w:rPr>
        <w:t>#agroecologia</w:t>
      </w:r>
      <w:r w:rsidR="00676809">
        <w:rPr>
          <w:rFonts w:eastAsia="Arial" w:cs="Arial"/>
        </w:rPr>
        <w:t>,</w:t>
      </w:r>
      <w:r w:rsidR="00CF5C93">
        <w:rPr>
          <w:rFonts w:eastAsia="Arial" w:cs="Arial"/>
        </w:rPr>
        <w:t xml:space="preserve"> </w:t>
      </w:r>
      <w:r w:rsidR="005271CC">
        <w:rPr>
          <w:rFonts w:eastAsia="Arial" w:cs="Arial"/>
        </w:rPr>
        <w:t xml:space="preserve">identificamos a vinculação </w:t>
      </w:r>
      <w:r w:rsidR="00CF5C93">
        <w:rPr>
          <w:rFonts w:eastAsia="Arial" w:cs="Arial"/>
        </w:rPr>
        <w:t>dos temas deixando evidente que o caminho proposto para alcançar a RAP é pela via da agroecologia de modo transversal com outros, como as questões de gênero e juventude, conforme representado abaixo (Figura 1).</w:t>
      </w:r>
    </w:p>
    <w:p w14:paraId="48A069BD" w14:textId="77777777" w:rsidR="006F66E0" w:rsidRDefault="006F66E0" w:rsidP="00216EFF">
      <w:pPr>
        <w:spacing w:line="360" w:lineRule="auto"/>
        <w:jc w:val="both"/>
        <w:rPr>
          <w:rFonts w:eastAsia="Arial" w:cs="Arial"/>
        </w:rPr>
      </w:pPr>
    </w:p>
    <w:p w14:paraId="1C8893F6" w14:textId="496F6FD2" w:rsidR="00CF5C93" w:rsidRPr="006F66E0" w:rsidRDefault="00CF5C93" w:rsidP="00216EFF">
      <w:pPr>
        <w:spacing w:line="360" w:lineRule="auto"/>
        <w:jc w:val="both"/>
        <w:rPr>
          <w:rFonts w:eastAsia="Arial" w:cs="Arial"/>
          <w:sz w:val="20"/>
          <w:szCs w:val="20"/>
        </w:rPr>
      </w:pPr>
      <w:r w:rsidRPr="006F66E0">
        <w:rPr>
          <w:rFonts w:eastAsia="Arial" w:cs="Arial"/>
          <w:sz w:val="20"/>
          <w:szCs w:val="20"/>
        </w:rPr>
        <w:t xml:space="preserve">Figura 1: Imagens e textos de chamadas de notícias disponíveis no site do MST </w:t>
      </w:r>
      <w:r w:rsidR="006F66E0" w:rsidRPr="006F66E0">
        <w:rPr>
          <w:rFonts w:eastAsia="Arial" w:cs="Arial"/>
          <w:sz w:val="20"/>
          <w:szCs w:val="20"/>
        </w:rPr>
        <w:t xml:space="preserve">com as </w:t>
      </w:r>
      <w:proofErr w:type="spellStart"/>
      <w:r w:rsidR="006F66E0" w:rsidRPr="006F66E0">
        <w:rPr>
          <w:rFonts w:eastAsia="Arial" w:cs="Arial"/>
          <w:sz w:val="20"/>
          <w:szCs w:val="20"/>
        </w:rPr>
        <w:t>tags</w:t>
      </w:r>
      <w:proofErr w:type="spellEnd"/>
      <w:r w:rsidR="006F66E0" w:rsidRPr="006F66E0">
        <w:rPr>
          <w:rFonts w:eastAsia="Arial" w:cs="Arial"/>
          <w:sz w:val="20"/>
          <w:szCs w:val="20"/>
        </w:rPr>
        <w:t xml:space="preserve"> Cooperativas e Agroecologia.</w:t>
      </w:r>
    </w:p>
    <w:p w14:paraId="07FEC951" w14:textId="7A4D9CC5" w:rsidR="00B4498C" w:rsidRDefault="00B4498C" w:rsidP="00216EFF">
      <w:pPr>
        <w:spacing w:line="360" w:lineRule="auto"/>
        <w:jc w:val="both"/>
        <w:rPr>
          <w:rFonts w:eastAsia="Arial" w:cs="Arial"/>
        </w:rPr>
      </w:pPr>
      <w:r>
        <w:rPr>
          <w:rFonts w:eastAsia="Arial" w:cs="Arial"/>
          <w:noProof/>
        </w:rPr>
        <w:lastRenderedPageBreak/>
        <w:drawing>
          <wp:inline distT="0" distB="0" distL="0" distR="0" wp14:anchorId="275E6DE9" wp14:editId="2969ACC5">
            <wp:extent cx="2547815" cy="4327240"/>
            <wp:effectExtent l="0" t="0" r="5080" b="3810"/>
            <wp:docPr id="77676937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69376" name="Imagem 77676937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80387" cy="4382560"/>
                    </a:xfrm>
                    <a:prstGeom prst="rect">
                      <a:avLst/>
                    </a:prstGeom>
                  </pic:spPr>
                </pic:pic>
              </a:graphicData>
            </a:graphic>
          </wp:inline>
        </w:drawing>
      </w:r>
      <w:r w:rsidR="00046547">
        <w:rPr>
          <w:rFonts w:eastAsia="Arial" w:cs="Arial"/>
          <w:noProof/>
        </w:rPr>
        <w:drawing>
          <wp:inline distT="0" distB="0" distL="0" distR="0" wp14:anchorId="7B52B377" wp14:editId="693389FC">
            <wp:extent cx="2414953" cy="4318805"/>
            <wp:effectExtent l="0" t="0" r="0" b="0"/>
            <wp:docPr id="158293342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33425" name="Imagem 15829334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9477" cy="4362663"/>
                    </a:xfrm>
                    <a:prstGeom prst="rect">
                      <a:avLst/>
                    </a:prstGeom>
                  </pic:spPr>
                </pic:pic>
              </a:graphicData>
            </a:graphic>
          </wp:inline>
        </w:drawing>
      </w:r>
    </w:p>
    <w:p w14:paraId="1336A016" w14:textId="6171F103" w:rsidR="006F66E0" w:rsidRPr="006F66E0" w:rsidRDefault="006F66E0" w:rsidP="00216EFF">
      <w:pPr>
        <w:spacing w:line="360" w:lineRule="auto"/>
        <w:jc w:val="both"/>
        <w:rPr>
          <w:rFonts w:eastAsia="Arial" w:cs="Arial"/>
          <w:sz w:val="20"/>
          <w:szCs w:val="20"/>
        </w:rPr>
      </w:pPr>
      <w:r w:rsidRPr="006F66E0">
        <w:rPr>
          <w:rFonts w:eastAsia="Arial" w:cs="Arial"/>
          <w:sz w:val="20"/>
          <w:szCs w:val="20"/>
        </w:rPr>
        <w:lastRenderedPageBreak/>
        <w:t xml:space="preserve">Fonte: </w:t>
      </w:r>
      <w:r>
        <w:rPr>
          <w:rFonts w:eastAsia="Arial" w:cs="Arial"/>
          <w:sz w:val="20"/>
          <w:szCs w:val="20"/>
        </w:rPr>
        <w:t>Site do MST, notícias (202</w:t>
      </w:r>
      <w:r w:rsidR="00954653">
        <w:rPr>
          <w:rFonts w:eastAsia="Arial" w:cs="Arial"/>
          <w:sz w:val="20"/>
          <w:szCs w:val="20"/>
        </w:rPr>
        <w:t>4</w:t>
      </w:r>
      <w:r>
        <w:rPr>
          <w:rFonts w:eastAsia="Arial" w:cs="Arial"/>
          <w:sz w:val="20"/>
          <w:szCs w:val="20"/>
        </w:rPr>
        <w:t>).</w:t>
      </w:r>
    </w:p>
    <w:p w14:paraId="169E84EE" w14:textId="1803A5A1" w:rsidR="00111F26" w:rsidRDefault="00954653" w:rsidP="00216EFF">
      <w:pPr>
        <w:spacing w:line="360" w:lineRule="auto"/>
        <w:jc w:val="both"/>
        <w:rPr>
          <w:rFonts w:eastAsia="Arial" w:cs="Arial"/>
        </w:rPr>
      </w:pPr>
      <w:r>
        <w:rPr>
          <w:rFonts w:eastAsia="Arial" w:cs="Arial"/>
        </w:rPr>
        <w:t xml:space="preserve">Atualmente, segundo dados divulgados em 11 de maio de 2025, o MST organiza atualmente cerca de 200 cooperativas </w:t>
      </w:r>
      <w:r w:rsidR="00111F26" w:rsidRPr="004E53B4">
        <w:rPr>
          <w:rFonts w:eastAsia="Arial" w:cs="Arial"/>
          <w:color w:val="000000" w:themeColor="text1"/>
        </w:rPr>
        <w:t xml:space="preserve">e </w:t>
      </w:r>
      <w:r w:rsidR="004E53B4" w:rsidRPr="004E53B4">
        <w:rPr>
          <w:rFonts w:eastAsia="Arial" w:cs="Arial"/>
          <w:color w:val="000000" w:themeColor="text1"/>
        </w:rPr>
        <w:t>quase 2</w:t>
      </w:r>
      <w:r w:rsidR="00111F26" w:rsidRPr="004E53B4">
        <w:rPr>
          <w:rFonts w:eastAsia="Arial" w:cs="Arial"/>
          <w:color w:val="000000" w:themeColor="text1"/>
        </w:rPr>
        <w:t xml:space="preserve">000 associações </w:t>
      </w:r>
      <w:r w:rsidR="00111F26">
        <w:rPr>
          <w:rFonts w:eastAsia="Arial" w:cs="Arial"/>
        </w:rPr>
        <w:t xml:space="preserve">por todo o Brasil, estruturando cerca de 30 cadeias produtivas, que se reúnem por intermédio da União Nacional das Cooperativas e Associações de Reforma Agrária do Brasil (UNICRAB). Segundo a matéria publicada, “mais do que apenas </w:t>
      </w:r>
      <w:r w:rsidR="00111F26" w:rsidRPr="00111F26">
        <w:rPr>
          <w:rFonts w:eastAsia="Arial" w:cs="Arial"/>
        </w:rPr>
        <w:t>organizar a produção, essas entidades são espaços vivos de resistência, formação política, geração de renda e desenvolvimento local</w:t>
      </w:r>
      <w:r w:rsidR="00111F26">
        <w:rPr>
          <w:rFonts w:eastAsia="Arial" w:cs="Arial"/>
        </w:rPr>
        <w:t>”</w:t>
      </w:r>
      <w:r w:rsidR="00111F26" w:rsidRPr="00111F26">
        <w:rPr>
          <w:rFonts w:eastAsia="Arial" w:cs="Arial"/>
        </w:rPr>
        <w:t>.</w:t>
      </w:r>
      <w:r w:rsidR="00111F26">
        <w:rPr>
          <w:rFonts w:eastAsia="Arial" w:cs="Arial"/>
        </w:rPr>
        <w:t xml:space="preserve"> Continuando a proposta, para o movimento, existe a proposta de ampliar o abastecimento, </w:t>
      </w:r>
      <w:r w:rsidR="00111F26" w:rsidRPr="00111F26">
        <w:rPr>
          <w:rFonts w:eastAsia="Arial" w:cs="Arial"/>
        </w:rPr>
        <w:t>“</w:t>
      </w:r>
      <w:r w:rsidR="00111F26">
        <w:rPr>
          <w:rFonts w:eastAsia="Arial" w:cs="Arial"/>
        </w:rPr>
        <w:t xml:space="preserve">a </w:t>
      </w:r>
      <w:r w:rsidR="00111F26" w:rsidRPr="00111F26">
        <w:rPr>
          <w:rFonts w:eastAsia="Arial" w:cs="Arial"/>
        </w:rPr>
        <w:t>ideia é ofertar um mix de produtos que enfrente a inflação dos alimentos e a fome, com base na cooperação e na agroecologia”</w:t>
      </w:r>
      <w:r w:rsidR="00111F26">
        <w:rPr>
          <w:rFonts w:eastAsia="Arial" w:cs="Arial"/>
        </w:rPr>
        <w:t xml:space="preserve"> (MST, 2025</w:t>
      </w:r>
      <w:r w:rsidR="00FE2A35">
        <w:rPr>
          <w:rFonts w:eastAsia="Arial" w:cs="Arial"/>
        </w:rPr>
        <w:t xml:space="preserve">, </w:t>
      </w:r>
      <w:proofErr w:type="spellStart"/>
      <w:r w:rsidR="00FE2A35">
        <w:rPr>
          <w:rFonts w:eastAsia="Arial" w:cs="Arial"/>
        </w:rPr>
        <w:t>s.p.</w:t>
      </w:r>
      <w:proofErr w:type="spellEnd"/>
      <w:r w:rsidR="00111F26">
        <w:rPr>
          <w:rFonts w:eastAsia="Arial" w:cs="Arial"/>
        </w:rPr>
        <w:t>)</w:t>
      </w:r>
      <w:r w:rsidR="00111F26" w:rsidRPr="00111F26">
        <w:rPr>
          <w:rFonts w:eastAsia="Arial" w:cs="Arial"/>
        </w:rPr>
        <w:t>.</w:t>
      </w:r>
    </w:p>
    <w:p w14:paraId="20E8749B" w14:textId="77777777" w:rsidR="00F559A2" w:rsidRDefault="004F7216" w:rsidP="00216EFF">
      <w:pPr>
        <w:spacing w:line="360" w:lineRule="auto"/>
        <w:jc w:val="both"/>
        <w:rPr>
          <w:rFonts w:eastAsia="Arial" w:cs="Arial"/>
        </w:rPr>
      </w:pPr>
      <w:r>
        <w:rPr>
          <w:rFonts w:eastAsia="Arial" w:cs="Arial"/>
        </w:rPr>
        <w:t>A massificação da agroecologia é vista como propósito do movimento</w:t>
      </w:r>
      <w:r w:rsidR="00FE2A35">
        <w:rPr>
          <w:rFonts w:eastAsia="Arial" w:cs="Arial"/>
        </w:rPr>
        <w:t xml:space="preserve">, conforme </w:t>
      </w:r>
      <w:r w:rsidR="00FE2A35">
        <w:rPr>
          <w:rFonts w:eastAsia="Arial" w:cs="Arial"/>
        </w:rPr>
        <w:t>síntese d</w:t>
      </w:r>
      <w:r w:rsidR="00FE2A35" w:rsidRPr="00FE2A35">
        <w:rPr>
          <w:rFonts w:eastAsia="Arial" w:cs="Arial"/>
        </w:rPr>
        <w:t xml:space="preserve">o seminário </w:t>
      </w:r>
      <w:r w:rsidR="00FE2A35" w:rsidRPr="00FE2A35">
        <w:rPr>
          <w:rFonts w:eastAsia="Arial" w:cs="Arial"/>
          <w:i/>
          <w:iCs/>
        </w:rPr>
        <w:t>Tecnologia e inovação: a agroecologia na reforma agrária</w:t>
      </w:r>
      <w:r w:rsidR="00FE2A35">
        <w:rPr>
          <w:rFonts w:eastAsia="Arial" w:cs="Arial"/>
        </w:rPr>
        <w:t xml:space="preserve">, realizado em novembro de 2024, indicando as propostas a serem encaminhadas ao G20, como formas de conter a crise climática: </w:t>
      </w:r>
    </w:p>
    <w:p w14:paraId="3EE5ABBA" w14:textId="77A570E2" w:rsidR="00FE2A35" w:rsidRDefault="00FE2A35" w:rsidP="009F59CA">
      <w:pPr>
        <w:spacing w:line="360" w:lineRule="auto"/>
        <w:ind w:left="2268"/>
        <w:jc w:val="both"/>
        <w:rPr>
          <w:rFonts w:eastAsia="Arial" w:cs="Arial"/>
        </w:rPr>
      </w:pPr>
      <w:r w:rsidRPr="00FE2A35">
        <w:rPr>
          <w:rFonts w:eastAsia="Arial" w:cs="Arial"/>
        </w:rPr>
        <w:t>“</w:t>
      </w:r>
      <w:r w:rsidRPr="009F59CA">
        <w:rPr>
          <w:rFonts w:eastAsia="Arial" w:cs="Arial"/>
          <w:sz w:val="20"/>
          <w:szCs w:val="20"/>
        </w:rPr>
        <w:t xml:space="preserve">A massificação da agroecologia está vinculada ao aumento da cooperação dentro das nossas áreas, ao debate da organização de cadeias produtivas alimentares, agroecológicas, para que cada região do Brasil, cada estado, traga suas questões específicas, sem </w:t>
      </w:r>
      <w:proofErr w:type="gramStart"/>
      <w:r w:rsidRPr="009F59CA">
        <w:rPr>
          <w:rFonts w:eastAsia="Arial" w:cs="Arial"/>
          <w:sz w:val="20"/>
          <w:szCs w:val="20"/>
        </w:rPr>
        <w:t>abrir mão da</w:t>
      </w:r>
      <w:proofErr w:type="gramEnd"/>
      <w:r w:rsidRPr="009F59CA">
        <w:rPr>
          <w:rFonts w:eastAsia="Arial" w:cs="Arial"/>
          <w:sz w:val="20"/>
          <w:szCs w:val="20"/>
        </w:rPr>
        <w:t xml:space="preserve"> diversidade. [precisamos] aumentar a produtividade, no caso, [com] a mecanização, os insumos, [e] as energias renováveis” (MST, 2024, </w:t>
      </w:r>
      <w:proofErr w:type="spellStart"/>
      <w:r w:rsidRPr="009F59CA">
        <w:rPr>
          <w:rFonts w:eastAsia="Arial" w:cs="Arial"/>
          <w:sz w:val="20"/>
          <w:szCs w:val="20"/>
        </w:rPr>
        <w:t>s.p.</w:t>
      </w:r>
      <w:proofErr w:type="spellEnd"/>
      <w:r w:rsidRPr="009F59CA">
        <w:rPr>
          <w:rFonts w:eastAsia="Arial" w:cs="Arial"/>
          <w:sz w:val="20"/>
          <w:szCs w:val="20"/>
        </w:rPr>
        <w:t>).</w:t>
      </w:r>
      <w:r>
        <w:rPr>
          <w:rFonts w:eastAsia="Arial" w:cs="Arial"/>
        </w:rPr>
        <w:t xml:space="preserve"> </w:t>
      </w:r>
    </w:p>
    <w:p w14:paraId="053E7E33" w14:textId="21D213E7" w:rsidR="004F7216" w:rsidRDefault="00FB66EB" w:rsidP="00216EFF">
      <w:pPr>
        <w:spacing w:line="360" w:lineRule="auto"/>
        <w:jc w:val="both"/>
        <w:rPr>
          <w:rFonts w:eastAsia="Arial" w:cs="Arial"/>
        </w:rPr>
      </w:pPr>
      <w:r>
        <w:rPr>
          <w:rFonts w:eastAsia="Arial" w:cs="Arial"/>
        </w:rPr>
        <w:t>Pelo visto nesses breves apontamentos, observa-se que os encaminhamentos propostos pelo MST avançam muito em relação às mudanças na estrutura fundiária do país, e atacam problemas mais estruturais como a segurança alimentar e nutr</w:t>
      </w:r>
      <w:r w:rsidR="00F559A2">
        <w:rPr>
          <w:rFonts w:eastAsia="Arial" w:cs="Arial"/>
        </w:rPr>
        <w:t>i</w:t>
      </w:r>
      <w:r>
        <w:rPr>
          <w:rFonts w:eastAsia="Arial" w:cs="Arial"/>
        </w:rPr>
        <w:t xml:space="preserve">cional, possibilitando alimentação de qualidade e acessível às </w:t>
      </w:r>
      <w:r>
        <w:rPr>
          <w:rFonts w:eastAsia="Arial" w:cs="Arial"/>
        </w:rPr>
        <w:t xml:space="preserve">populações nos diferentes territórios, tendo a agroecologia como matriz orientadora dos processos de transformação social, inclusive a cooperação e solidariedade. </w:t>
      </w:r>
    </w:p>
    <w:p w14:paraId="71717635" w14:textId="77777777" w:rsidR="00216EFF" w:rsidRPr="00216EFF" w:rsidRDefault="00216EFF" w:rsidP="00216EFF">
      <w:pPr>
        <w:spacing w:line="360" w:lineRule="auto"/>
        <w:jc w:val="both"/>
        <w:rPr>
          <w:rFonts w:eastAsia="Arial" w:cs="Arial"/>
        </w:rPr>
      </w:pPr>
    </w:p>
    <w:p w14:paraId="28D0CC89" w14:textId="7A98EE8A" w:rsidR="00216EFF" w:rsidRPr="00216EFF" w:rsidRDefault="00216EFF" w:rsidP="00216EFF">
      <w:pPr>
        <w:spacing w:line="360" w:lineRule="auto"/>
        <w:jc w:val="both"/>
        <w:rPr>
          <w:rFonts w:eastAsia="Arial" w:cs="Arial"/>
          <w:b/>
        </w:rPr>
      </w:pPr>
      <w:r w:rsidRPr="00216EFF">
        <w:rPr>
          <w:rFonts w:eastAsia="Arial" w:cs="Arial"/>
          <w:b/>
        </w:rPr>
        <w:lastRenderedPageBreak/>
        <w:t xml:space="preserve">CONSIDERAÇÕES FINAIS </w:t>
      </w:r>
    </w:p>
    <w:p w14:paraId="6D437238" w14:textId="081DD971" w:rsidR="00216EFF" w:rsidRDefault="00FB66EB" w:rsidP="00216EFF">
      <w:pPr>
        <w:spacing w:line="360" w:lineRule="auto"/>
        <w:jc w:val="both"/>
        <w:rPr>
          <w:rFonts w:eastAsia="Arial" w:cs="Arial"/>
        </w:rPr>
      </w:pPr>
      <w:r>
        <w:rPr>
          <w:rFonts w:eastAsia="Arial" w:cs="Arial"/>
        </w:rPr>
        <w:t xml:space="preserve">Esse texto buscou explorar algumas mudanças que o debate da reforma agrária foi incorporando ao longo dos anos, visto principalmente a partir das propostas do MST enquanto movimento organizado de luta pela terra em bases populares. Ficou evidente que ainda nos anos 1990, o movimento buscou sistematizar as experiências e deixar mais ou menos alinhados o entendimento sobre cooperativismo, consolidando manuais e cartilhas que ajudavam os integrantes a se organizarem. </w:t>
      </w:r>
    </w:p>
    <w:p w14:paraId="2D07EB86" w14:textId="4EF677DE" w:rsidR="00FB66EB" w:rsidRPr="00216EFF" w:rsidRDefault="00FB66EB" w:rsidP="00216EFF">
      <w:pPr>
        <w:spacing w:line="360" w:lineRule="auto"/>
        <w:jc w:val="both"/>
        <w:rPr>
          <w:rFonts w:eastAsia="Arial" w:cs="Arial"/>
        </w:rPr>
      </w:pPr>
      <w:r>
        <w:rPr>
          <w:rFonts w:eastAsia="Arial" w:cs="Arial"/>
        </w:rPr>
        <w:t xml:space="preserve">Gradualmente, acompanhando também as transformações em níveis mais gerais, foram incorporando e tornando prioritários temas que dizem respeito às questões ambientais, alimentares e mais recentemente aos temas das mudanças climáticas. Em todos esses, a agroecologia aparece como </w:t>
      </w:r>
      <w:r w:rsidR="00CA554D">
        <w:rPr>
          <w:rFonts w:eastAsia="Arial" w:cs="Arial"/>
        </w:rPr>
        <w:t>o caminho</w:t>
      </w:r>
      <w:r w:rsidR="00F91B95">
        <w:rPr>
          <w:rFonts w:eastAsia="Arial" w:cs="Arial"/>
        </w:rPr>
        <w:t>, sendo o termo massificação o mote orientador das ações propostas. Ainda em maio de 2025, foi realizada em São Paulo, a V Feira Nacional da Reforma Agrária, e a agroecologia foi defendida em diversos seminários, experi</w:t>
      </w:r>
      <w:r w:rsidR="009E6222">
        <w:rPr>
          <w:rFonts w:eastAsia="Arial" w:cs="Arial"/>
        </w:rPr>
        <w:t>ê</w:t>
      </w:r>
      <w:r w:rsidR="00F91B95">
        <w:rPr>
          <w:rFonts w:eastAsia="Arial" w:cs="Arial"/>
        </w:rPr>
        <w:t xml:space="preserve">ncias, cartazes e divulgações diversas, indicando a consonância e capilarização dos propósitos </w:t>
      </w:r>
      <w:r w:rsidR="009E6222">
        <w:rPr>
          <w:rFonts w:eastAsia="Arial" w:cs="Arial"/>
        </w:rPr>
        <w:t xml:space="preserve">agroecológicos </w:t>
      </w:r>
      <w:r w:rsidR="00F91B95">
        <w:rPr>
          <w:rFonts w:eastAsia="Arial" w:cs="Arial"/>
        </w:rPr>
        <w:t xml:space="preserve">para os territórios. </w:t>
      </w:r>
      <w:r w:rsidR="009E6222">
        <w:rPr>
          <w:rFonts w:eastAsia="Arial" w:cs="Arial"/>
        </w:rPr>
        <w:t>A incorporação efetiva da agroecologia nas políticas públicas também apareceu como principal bandeira de luta.</w:t>
      </w:r>
    </w:p>
    <w:p w14:paraId="4F81AF00" w14:textId="77777777" w:rsidR="00216EFF" w:rsidRPr="00216EFF" w:rsidRDefault="00216EFF" w:rsidP="00216EFF">
      <w:pPr>
        <w:spacing w:line="360" w:lineRule="auto"/>
        <w:jc w:val="both"/>
        <w:rPr>
          <w:rFonts w:eastAsia="Arial" w:cs="Arial"/>
        </w:rPr>
      </w:pPr>
    </w:p>
    <w:p w14:paraId="0ADB35B8" w14:textId="668FBD71" w:rsidR="007A5289" w:rsidRPr="007A5289" w:rsidRDefault="00216EFF" w:rsidP="007A5289">
      <w:pPr>
        <w:spacing w:line="360" w:lineRule="auto"/>
        <w:ind w:hanging="2"/>
        <w:jc w:val="both"/>
        <w:rPr>
          <w:rFonts w:eastAsia="Arial" w:cs="Arial"/>
          <w:b/>
          <w:color w:val="000000"/>
        </w:rPr>
      </w:pPr>
      <w:r w:rsidRPr="00216EFF">
        <w:rPr>
          <w:rFonts w:eastAsia="Arial" w:cs="Arial"/>
          <w:b/>
          <w:color w:val="000000"/>
          <w:highlight w:val="white"/>
        </w:rPr>
        <w:t>REFERÊNCIAS</w:t>
      </w:r>
    </w:p>
    <w:p w14:paraId="79CCDBA3" w14:textId="77777777" w:rsidR="007A5289" w:rsidRDefault="007A5289" w:rsidP="007A5289">
      <w:pPr>
        <w:spacing w:before="240"/>
        <w:ind w:hanging="2"/>
        <w:jc w:val="both"/>
      </w:pPr>
      <w:r>
        <w:t xml:space="preserve">BIBLIOTECA da questão agrária. </w:t>
      </w:r>
      <w:r w:rsidRPr="009E6222">
        <w:rPr>
          <w:b/>
          <w:bCs/>
        </w:rPr>
        <w:t>Biblioteca virtual do Movimento Sem Terra</w:t>
      </w:r>
      <w:r>
        <w:t xml:space="preserve">. S.I. Disponível em: </w:t>
      </w:r>
      <w:hyperlink r:id="rId10" w:history="1">
        <w:r w:rsidRPr="00481C9F">
          <w:rPr>
            <w:rStyle w:val="Hyperlink"/>
          </w:rPr>
          <w:t>https://mst.org.br/biblioteca-da-questao-agraria/</w:t>
        </w:r>
      </w:hyperlink>
      <w:r>
        <w:t xml:space="preserve"> Acesso em 12 </w:t>
      </w:r>
      <w:proofErr w:type="spellStart"/>
      <w:r>
        <w:t>mai</w:t>
      </w:r>
      <w:proofErr w:type="spellEnd"/>
      <w:r>
        <w:t xml:space="preserve"> 2025.</w:t>
      </w:r>
    </w:p>
    <w:p w14:paraId="43130256" w14:textId="77777777" w:rsidR="007A5289" w:rsidRPr="007A5289" w:rsidRDefault="007A5289" w:rsidP="007A5289">
      <w:pPr>
        <w:pStyle w:val="NormalWeb"/>
        <w:spacing w:before="240" w:beforeAutospacing="0" w:after="0" w:afterAutospacing="0"/>
        <w:jc w:val="both"/>
        <w:rPr>
          <w:rFonts w:asciiTheme="minorHAnsi" w:eastAsia="Arial" w:hAnsiTheme="minorHAnsi" w:cs="Arial"/>
          <w:color w:val="000000"/>
          <w:kern w:val="2"/>
          <w:lang w:eastAsia="en-US"/>
          <w14:ligatures w14:val="standardContextual"/>
        </w:rPr>
      </w:pPr>
      <w:r w:rsidRPr="007A5289">
        <w:rPr>
          <w:rFonts w:asciiTheme="minorHAnsi" w:eastAsia="Arial" w:hAnsiTheme="minorHAnsi" w:cs="Arial"/>
          <w:color w:val="000000"/>
          <w:kern w:val="2"/>
          <w:lang w:eastAsia="en-US"/>
          <w14:ligatures w14:val="standardContextual"/>
        </w:rPr>
        <w:t xml:space="preserve">CAPORAL, Francisco Roberto e COSTABEBER, José </w:t>
      </w:r>
      <w:proofErr w:type="spellStart"/>
      <w:r w:rsidRPr="007A5289">
        <w:rPr>
          <w:rFonts w:asciiTheme="minorHAnsi" w:eastAsia="Arial" w:hAnsiTheme="minorHAnsi" w:cs="Arial"/>
          <w:color w:val="000000"/>
          <w:kern w:val="2"/>
          <w:lang w:eastAsia="en-US"/>
          <w14:ligatures w14:val="standardContextual"/>
        </w:rPr>
        <w:t>Anto</w:t>
      </w:r>
      <w:r w:rsidRPr="007A5289">
        <w:rPr>
          <w:rFonts w:ascii="Arial" w:eastAsia="Arial" w:hAnsi="Arial" w:cs="Arial"/>
          <w:color w:val="000000"/>
          <w:kern w:val="2"/>
          <w:lang w:eastAsia="en-US"/>
          <w14:ligatures w14:val="standardContextual"/>
        </w:rPr>
        <w:t>̂</w:t>
      </w:r>
      <w:r w:rsidRPr="007A5289">
        <w:rPr>
          <w:rFonts w:asciiTheme="minorHAnsi" w:eastAsia="Arial" w:hAnsiTheme="minorHAnsi" w:cs="Arial"/>
          <w:color w:val="000000"/>
          <w:kern w:val="2"/>
          <w:lang w:eastAsia="en-US"/>
          <w14:ligatures w14:val="standardContextual"/>
        </w:rPr>
        <w:t>nio</w:t>
      </w:r>
      <w:proofErr w:type="spellEnd"/>
      <w:r w:rsidRPr="007A5289">
        <w:rPr>
          <w:rFonts w:asciiTheme="minorHAnsi" w:eastAsia="Arial" w:hAnsiTheme="minorHAnsi" w:cs="Arial"/>
          <w:color w:val="000000"/>
          <w:kern w:val="2"/>
          <w:lang w:eastAsia="en-US"/>
          <w14:ligatures w14:val="standardContextual"/>
        </w:rPr>
        <w:t xml:space="preserve">. </w:t>
      </w:r>
      <w:r w:rsidRPr="009E6222">
        <w:rPr>
          <w:rFonts w:asciiTheme="minorHAnsi" w:eastAsia="Arial" w:hAnsiTheme="minorHAnsi" w:cs="Arial"/>
          <w:b/>
          <w:bCs/>
          <w:color w:val="000000"/>
          <w:kern w:val="2"/>
          <w:lang w:eastAsia="en-US"/>
          <w14:ligatures w14:val="standardContextual"/>
        </w:rPr>
        <w:t>Agroecologia</w:t>
      </w:r>
      <w:r w:rsidRPr="007A5289">
        <w:rPr>
          <w:rFonts w:asciiTheme="minorHAnsi" w:eastAsia="Arial" w:hAnsiTheme="minorHAnsi" w:cs="Arial"/>
          <w:color w:val="000000"/>
          <w:kern w:val="2"/>
          <w:lang w:eastAsia="en-US"/>
          <w14:ligatures w14:val="standardContextual"/>
        </w:rPr>
        <w:t xml:space="preserve">: alguns conceitos e </w:t>
      </w:r>
      <w:proofErr w:type="spellStart"/>
      <w:r w:rsidRPr="007A5289">
        <w:rPr>
          <w:rFonts w:asciiTheme="minorHAnsi" w:eastAsia="Arial" w:hAnsiTheme="minorHAnsi" w:cs="Arial"/>
          <w:color w:val="000000"/>
          <w:kern w:val="2"/>
          <w:lang w:eastAsia="en-US"/>
          <w14:ligatures w14:val="standardContextual"/>
        </w:rPr>
        <w:t>princípios</w:t>
      </w:r>
      <w:proofErr w:type="spellEnd"/>
      <w:r w:rsidRPr="007A5289">
        <w:rPr>
          <w:rFonts w:asciiTheme="minorHAnsi" w:eastAsia="Arial" w:hAnsiTheme="minorHAnsi" w:cs="Arial"/>
          <w:color w:val="000000"/>
          <w:kern w:val="2"/>
          <w:lang w:eastAsia="en-US"/>
          <w14:ligatures w14:val="standardContextual"/>
        </w:rPr>
        <w:t xml:space="preserve">. </w:t>
      </w:r>
      <w:proofErr w:type="spellStart"/>
      <w:proofErr w:type="gramStart"/>
      <w:r w:rsidRPr="007A5289">
        <w:rPr>
          <w:rFonts w:asciiTheme="minorHAnsi" w:eastAsia="Arial" w:hAnsiTheme="minorHAnsi" w:cs="Arial"/>
          <w:color w:val="000000"/>
          <w:kern w:val="2"/>
          <w:lang w:eastAsia="en-US"/>
          <w14:ligatures w14:val="standardContextual"/>
        </w:rPr>
        <w:t>Brasília</w:t>
      </w:r>
      <w:proofErr w:type="spellEnd"/>
      <w:r w:rsidRPr="007A5289">
        <w:rPr>
          <w:rFonts w:asciiTheme="minorHAnsi" w:eastAsia="Arial" w:hAnsiTheme="minorHAnsi" w:cs="Arial"/>
          <w:color w:val="000000"/>
          <w:kern w:val="2"/>
          <w:lang w:eastAsia="en-US"/>
          <w14:ligatures w14:val="standardContextual"/>
        </w:rPr>
        <w:t xml:space="preserve"> :</w:t>
      </w:r>
      <w:proofErr w:type="gramEnd"/>
      <w:r w:rsidRPr="007A5289">
        <w:rPr>
          <w:rFonts w:asciiTheme="minorHAnsi" w:eastAsia="Arial" w:hAnsiTheme="minorHAnsi" w:cs="Arial"/>
          <w:color w:val="000000"/>
          <w:kern w:val="2"/>
          <w:lang w:eastAsia="en-US"/>
          <w14:ligatures w14:val="standardContextual"/>
        </w:rPr>
        <w:t xml:space="preserve"> MDA/SAF/DATER-IICA, 2004. 24 p. Disponível em: </w:t>
      </w:r>
      <w:hyperlink r:id="rId11" w:history="1">
        <w:r w:rsidRPr="007A5289">
          <w:rPr>
            <w:rFonts w:asciiTheme="minorHAnsi" w:eastAsia="Arial" w:hAnsiTheme="minorHAnsi" w:cs="Arial"/>
            <w:color w:val="000000"/>
            <w:kern w:val="2"/>
            <w:lang w:eastAsia="en-US"/>
            <w14:ligatures w14:val="standardContextual"/>
          </w:rPr>
          <w:t>https://www.fca.unesp.br/Home/Extensao/GrupoTimbo/Agroecologia-Conceitoseprincipios.pdf</w:t>
        </w:r>
      </w:hyperlink>
      <w:r w:rsidRPr="007A5289">
        <w:rPr>
          <w:rFonts w:asciiTheme="minorHAnsi" w:eastAsia="Arial" w:hAnsiTheme="minorHAnsi" w:cs="Arial"/>
          <w:color w:val="000000"/>
          <w:kern w:val="2"/>
          <w:lang w:eastAsia="en-US"/>
          <w14:ligatures w14:val="standardContextual"/>
        </w:rPr>
        <w:t xml:space="preserve"> acesso em 01 </w:t>
      </w:r>
      <w:proofErr w:type="spellStart"/>
      <w:r w:rsidRPr="007A5289">
        <w:rPr>
          <w:rFonts w:asciiTheme="minorHAnsi" w:eastAsia="Arial" w:hAnsiTheme="minorHAnsi" w:cs="Arial"/>
          <w:color w:val="000000"/>
          <w:kern w:val="2"/>
          <w:lang w:eastAsia="en-US"/>
          <w14:ligatures w14:val="standardContextual"/>
        </w:rPr>
        <w:t>mai</w:t>
      </w:r>
      <w:proofErr w:type="spellEnd"/>
      <w:r w:rsidRPr="007A5289">
        <w:rPr>
          <w:rFonts w:asciiTheme="minorHAnsi" w:eastAsia="Arial" w:hAnsiTheme="minorHAnsi" w:cs="Arial"/>
          <w:color w:val="000000"/>
          <w:kern w:val="2"/>
          <w:lang w:eastAsia="en-US"/>
          <w14:ligatures w14:val="standardContextual"/>
        </w:rPr>
        <w:t xml:space="preserve"> 2025.</w:t>
      </w:r>
    </w:p>
    <w:p w14:paraId="4B4D7C7A" w14:textId="77777777" w:rsidR="007A5289" w:rsidRDefault="007A5289" w:rsidP="007A5289">
      <w:pPr>
        <w:spacing w:before="240"/>
        <w:ind w:hanging="2"/>
        <w:jc w:val="both"/>
        <w:rPr>
          <w:rFonts w:eastAsia="Arial" w:cs="Arial"/>
          <w:color w:val="000000"/>
        </w:rPr>
      </w:pPr>
      <w:r w:rsidRPr="00957E1F">
        <w:rPr>
          <w:rFonts w:eastAsia="Arial" w:cs="Arial"/>
          <w:color w:val="000000"/>
        </w:rPr>
        <w:lastRenderedPageBreak/>
        <w:t xml:space="preserve">CATTELAN, R.; MORAES, M. L. de; ROSSONI, R. A. A reforma agrária nos ciclos políticos do </w:t>
      </w:r>
      <w:r>
        <w:rPr>
          <w:rFonts w:eastAsia="Arial" w:cs="Arial"/>
          <w:color w:val="000000"/>
        </w:rPr>
        <w:t>B</w:t>
      </w:r>
      <w:r w:rsidRPr="00957E1F">
        <w:rPr>
          <w:rFonts w:eastAsia="Arial" w:cs="Arial"/>
          <w:color w:val="000000"/>
        </w:rPr>
        <w:t xml:space="preserve">rasil (1995 – 2019). </w:t>
      </w:r>
      <w:r w:rsidRPr="00957E1F">
        <w:rPr>
          <w:rFonts w:eastAsia="Arial" w:cs="Arial"/>
          <w:b/>
          <w:bCs/>
          <w:color w:val="000000"/>
        </w:rPr>
        <w:t>REVISTA NERA</w:t>
      </w:r>
      <w:r w:rsidRPr="00957E1F">
        <w:rPr>
          <w:rFonts w:eastAsia="Arial" w:cs="Arial"/>
          <w:color w:val="000000"/>
        </w:rPr>
        <w:t>, [S. l.], n. 55, p. 138–164, 2020. DOI: 10.47946/</w:t>
      </w:r>
      <w:proofErr w:type="gramStart"/>
      <w:r w:rsidRPr="00957E1F">
        <w:rPr>
          <w:rFonts w:eastAsia="Arial" w:cs="Arial"/>
          <w:color w:val="000000"/>
        </w:rPr>
        <w:t>rnera.v</w:t>
      </w:r>
      <w:proofErr w:type="gramEnd"/>
      <w:r w:rsidRPr="00957E1F">
        <w:rPr>
          <w:rFonts w:eastAsia="Arial" w:cs="Arial"/>
          <w:color w:val="000000"/>
        </w:rPr>
        <w:t>0i55.6907. Disponível em: https://revista.fct.unesp.br/index.php/nera/article/view/6907. Acesso em: 12 maio. 2025.</w:t>
      </w:r>
    </w:p>
    <w:p w14:paraId="76AD28FC" w14:textId="35277EA3" w:rsidR="007A5289" w:rsidRDefault="007A5289" w:rsidP="007A5289">
      <w:pPr>
        <w:spacing w:before="240"/>
        <w:ind w:hanging="2"/>
        <w:jc w:val="both"/>
        <w:rPr>
          <w:rFonts w:eastAsia="Arial" w:cs="Arial"/>
          <w:color w:val="000000"/>
        </w:rPr>
      </w:pPr>
      <w:r w:rsidRPr="0017608D">
        <w:rPr>
          <w:rFonts w:eastAsia="Arial" w:cs="Arial"/>
          <w:color w:val="000000"/>
        </w:rPr>
        <w:t>CAVALCANTE, Lívia Teixeira Canuto; OLIVEIRA, Adélia Augusta Souto de. Métodos de revisão bibliográfica nos estudos científicos</w:t>
      </w:r>
      <w:r w:rsidRPr="009E6222">
        <w:rPr>
          <w:rFonts w:eastAsia="Arial" w:cs="Arial"/>
          <w:b/>
          <w:bCs/>
          <w:color w:val="000000"/>
        </w:rPr>
        <w:t>.</w:t>
      </w:r>
      <w:r w:rsidRPr="009E6222">
        <w:rPr>
          <w:rFonts w:eastAsia="Arial"/>
          <w:b/>
          <w:bCs/>
        </w:rPr>
        <w:t> </w:t>
      </w:r>
      <w:r w:rsidRPr="009E6222">
        <w:rPr>
          <w:rFonts w:eastAsia="Arial" w:cs="Arial"/>
          <w:b/>
          <w:bCs/>
          <w:color w:val="000000"/>
        </w:rPr>
        <w:t>Psicol. rev.</w:t>
      </w:r>
      <w:r w:rsidRPr="0017608D">
        <w:rPr>
          <w:rFonts w:eastAsia="Arial" w:cs="Arial"/>
          <w:color w:val="000000"/>
        </w:rPr>
        <w:t xml:space="preserve">, Belo </w:t>
      </w:r>
      <w:proofErr w:type="gramStart"/>
      <w:r w:rsidRPr="0017608D">
        <w:rPr>
          <w:rFonts w:eastAsia="Arial" w:cs="Arial"/>
          <w:color w:val="000000"/>
        </w:rPr>
        <w:t>Horizonte,  v.</w:t>
      </w:r>
      <w:proofErr w:type="gramEnd"/>
      <w:r w:rsidRPr="0017608D">
        <w:rPr>
          <w:rFonts w:eastAsia="Arial" w:cs="Arial"/>
          <w:color w:val="000000"/>
        </w:rPr>
        <w:t xml:space="preserve"> 26, n. 1, p. 83-102,  abr.  2020.   Disponível em &lt;http://pepsic.bvsalud.org/scielo.php?script=sci_arttext&amp;pid=S1677-11682020000100006&amp;lng=pt&amp;nrm=iso&gt;. acessos </w:t>
      </w:r>
      <w:proofErr w:type="gramStart"/>
      <w:r w:rsidRPr="0017608D">
        <w:rPr>
          <w:rFonts w:eastAsia="Arial" w:cs="Arial"/>
          <w:color w:val="000000"/>
        </w:rPr>
        <w:t>em  02</w:t>
      </w:r>
      <w:proofErr w:type="gramEnd"/>
      <w:r w:rsidRPr="0017608D">
        <w:rPr>
          <w:rFonts w:eastAsia="Arial" w:cs="Arial"/>
          <w:color w:val="000000"/>
        </w:rPr>
        <w:t>  maio  2025.</w:t>
      </w:r>
    </w:p>
    <w:p w14:paraId="6C0A557D" w14:textId="77777777" w:rsidR="007A5289" w:rsidRPr="00957E1F" w:rsidRDefault="007A5289" w:rsidP="007A5289">
      <w:pPr>
        <w:spacing w:before="240"/>
        <w:ind w:hanging="2"/>
        <w:jc w:val="both"/>
        <w:rPr>
          <w:rFonts w:eastAsia="Arial" w:cs="Arial"/>
          <w:color w:val="000000"/>
        </w:rPr>
      </w:pPr>
      <w:r w:rsidRPr="00957E1F">
        <w:rPr>
          <w:rFonts w:eastAsia="Arial" w:cs="Arial"/>
          <w:color w:val="000000"/>
        </w:rPr>
        <w:t>FERNANDES, Denise Medianeira Mariotti; KARNOPP, Erica. Cooperativismo: evolução histórica e contribuições para os processos organizativos de cooperativas de agricultores familiares praticantes da agroecologia.</w:t>
      </w:r>
      <w:r w:rsidRPr="00957E1F">
        <w:rPr>
          <w:rFonts w:eastAsia="Arial"/>
          <w:color w:val="000000"/>
        </w:rPr>
        <w:t> </w:t>
      </w:r>
      <w:r w:rsidRPr="00957E1F">
        <w:rPr>
          <w:rFonts w:eastAsia="Arial" w:cs="Arial"/>
          <w:b/>
          <w:bCs/>
          <w:color w:val="000000"/>
        </w:rPr>
        <w:t>COLÓQUIO-Revista do Desenvolvimento Regional</w:t>
      </w:r>
      <w:r w:rsidRPr="00957E1F">
        <w:rPr>
          <w:rFonts w:eastAsia="Arial" w:cs="Arial"/>
          <w:color w:val="000000"/>
        </w:rPr>
        <w:t>, v. 14, n. 1, p. 133-155, 2017.</w:t>
      </w:r>
    </w:p>
    <w:p w14:paraId="637E85AF" w14:textId="77777777" w:rsidR="007A5289" w:rsidRDefault="007A5289" w:rsidP="007A5289">
      <w:pPr>
        <w:spacing w:before="240"/>
        <w:ind w:hanging="2"/>
        <w:jc w:val="both"/>
        <w:rPr>
          <w:rFonts w:eastAsia="Arial" w:cs="Arial"/>
        </w:rPr>
      </w:pPr>
      <w:r w:rsidRPr="00CF5C93">
        <w:rPr>
          <w:rFonts w:eastAsia="Arial" w:cs="Arial"/>
        </w:rPr>
        <w:t xml:space="preserve">MAKINO, Rogério. </w:t>
      </w:r>
      <w:r w:rsidRPr="00CF5C93">
        <w:rPr>
          <w:rFonts w:eastAsia="Arial" w:cs="Arial"/>
          <w:b/>
          <w:bCs/>
        </w:rPr>
        <w:t>Sociologia Rural:</w:t>
      </w:r>
      <w:r w:rsidRPr="00CF5C93">
        <w:rPr>
          <w:rFonts w:eastAsia="Arial" w:cs="Arial"/>
        </w:rPr>
        <w:t xml:space="preserve"> um guia introdutório. </w:t>
      </w:r>
      <w:r>
        <w:rPr>
          <w:rFonts w:eastAsia="Arial" w:cs="Arial"/>
        </w:rPr>
        <w:t>Curitiba: Editora Bagai</w:t>
      </w:r>
      <w:r w:rsidRPr="00CF5C93">
        <w:rPr>
          <w:rFonts w:eastAsia="Arial" w:cs="Arial"/>
        </w:rPr>
        <w:t>, 2022.</w:t>
      </w:r>
      <w:r>
        <w:rPr>
          <w:rFonts w:eastAsia="Arial" w:cs="Arial"/>
        </w:rPr>
        <w:t xml:space="preserve"> </w:t>
      </w:r>
    </w:p>
    <w:p w14:paraId="07DB6C5C" w14:textId="77777777" w:rsidR="007A5289" w:rsidRDefault="007A5289" w:rsidP="007A5289">
      <w:pPr>
        <w:spacing w:before="240"/>
        <w:jc w:val="both"/>
        <w:rPr>
          <w:rFonts w:eastAsia="Arial" w:cs="Arial"/>
        </w:rPr>
      </w:pPr>
      <w:r>
        <w:t xml:space="preserve">MST – Movimento Sem Terra. </w:t>
      </w:r>
      <w:r w:rsidRPr="009E6222">
        <w:rPr>
          <w:rFonts w:eastAsia="Arial" w:cs="Arial"/>
          <w:b/>
          <w:bCs/>
        </w:rPr>
        <w:t>A cooperação agrícola nos assentamentos</w:t>
      </w:r>
      <w:r>
        <w:rPr>
          <w:rFonts w:eastAsia="Arial" w:cs="Arial"/>
        </w:rPr>
        <w:t>. Caderno de Formação n</w:t>
      </w:r>
      <w:r w:rsidRPr="00B15FBD">
        <w:rPr>
          <w:rFonts w:eastAsia="Arial" w:cs="Arial"/>
          <w:vertAlign w:val="superscript"/>
        </w:rPr>
        <w:t>o</w:t>
      </w:r>
      <w:r>
        <w:rPr>
          <w:rFonts w:eastAsia="Arial" w:cs="Arial"/>
        </w:rPr>
        <w:t xml:space="preserve"> 20. São Paulo, 1993. Disponível em  </w:t>
      </w:r>
      <w:hyperlink r:id="rId12" w:history="1">
        <w:r w:rsidRPr="00481C9F">
          <w:rPr>
            <w:rStyle w:val="Hyperlink"/>
            <w:rFonts w:eastAsia="Arial" w:cs="Arial"/>
          </w:rPr>
          <w:t>https://mst.org.br/download/caderno-de-formacao-no-20-a-cooperacao-agricola-nos-assentamentos/</w:t>
        </w:r>
      </w:hyperlink>
      <w:r>
        <w:rPr>
          <w:rFonts w:eastAsia="Arial" w:cs="Arial"/>
        </w:rPr>
        <w:t xml:space="preserve"> acesso 03 maio 2025.</w:t>
      </w:r>
    </w:p>
    <w:p w14:paraId="07D8BA7A" w14:textId="03CB7C5E" w:rsidR="007A5289" w:rsidRDefault="007A5289" w:rsidP="007A5289">
      <w:pPr>
        <w:spacing w:before="240"/>
        <w:jc w:val="both"/>
        <w:rPr>
          <w:rFonts w:eastAsia="Arial" w:cs="Arial"/>
        </w:rPr>
      </w:pPr>
      <w:r>
        <w:t xml:space="preserve">MST – Movimento Sem Terra. </w:t>
      </w:r>
      <w:r w:rsidR="009E6222" w:rsidRPr="009E6222">
        <w:rPr>
          <w:b/>
          <w:bCs/>
        </w:rPr>
        <w:t>Questões práticas sobre cooperativas de produção</w:t>
      </w:r>
      <w:r w:rsidR="009E6222">
        <w:t xml:space="preserve">. </w:t>
      </w:r>
      <w:r>
        <w:rPr>
          <w:rFonts w:eastAsia="Arial" w:cs="Arial"/>
        </w:rPr>
        <w:t>Caderno de Formação n</w:t>
      </w:r>
      <w:r w:rsidRPr="00B15FBD">
        <w:rPr>
          <w:rFonts w:eastAsia="Arial" w:cs="Arial"/>
          <w:vertAlign w:val="superscript"/>
        </w:rPr>
        <w:t>o</w:t>
      </w:r>
      <w:r>
        <w:rPr>
          <w:rFonts w:eastAsia="Arial" w:cs="Arial"/>
        </w:rPr>
        <w:t xml:space="preserve"> 21. São Paulo, 1994. Disponível em  </w:t>
      </w:r>
      <w:hyperlink r:id="rId13" w:history="1">
        <w:r w:rsidRPr="00481C9F">
          <w:rPr>
            <w:rStyle w:val="Hyperlink"/>
            <w:rFonts w:eastAsia="Arial" w:cs="Arial"/>
          </w:rPr>
          <w:t>https://mst.org.br/download/caderno-de-formacao-no-21-questoes-praticas-sobre-cooperativas-de-producao/</w:t>
        </w:r>
      </w:hyperlink>
      <w:r>
        <w:rPr>
          <w:rFonts w:eastAsia="Arial" w:cs="Arial"/>
        </w:rPr>
        <w:t xml:space="preserve"> acesso 03 maio 2025.</w:t>
      </w:r>
    </w:p>
    <w:p w14:paraId="20767E83" w14:textId="77777777" w:rsidR="007A5289" w:rsidRDefault="007A5289" w:rsidP="007A5289">
      <w:pPr>
        <w:spacing w:before="240"/>
        <w:jc w:val="both"/>
        <w:rPr>
          <w:rFonts w:eastAsia="Arial" w:cs="Arial"/>
        </w:rPr>
      </w:pPr>
      <w:r>
        <w:t xml:space="preserve">MST – Movimento Sem Terra. </w:t>
      </w:r>
      <w:r w:rsidRPr="009E6222">
        <w:rPr>
          <w:b/>
          <w:bCs/>
        </w:rPr>
        <w:t>Cooperativas do MST</w:t>
      </w:r>
      <w:r w:rsidRPr="00111F26">
        <w:t>: Colheitas de resistência e esperança no campo brasileiro</w:t>
      </w:r>
      <w:r>
        <w:t xml:space="preserve">. S.I. Coluna Notícias. 2025. </w:t>
      </w:r>
      <w:hyperlink r:id="rId14" w:history="1">
        <w:r w:rsidRPr="00481C9F">
          <w:rPr>
            <w:rStyle w:val="Hyperlink"/>
            <w:rFonts w:eastAsia="Arial" w:cs="Arial"/>
          </w:rPr>
          <w:t>https://mst.org.br/2025/05/11/cooperativas-do-mst-colheitas-de-resistencia-e-esperanca-no-campo-brasileiro/</w:t>
        </w:r>
      </w:hyperlink>
      <w:r>
        <w:rPr>
          <w:rFonts w:eastAsia="Arial" w:cs="Arial"/>
        </w:rPr>
        <w:t xml:space="preserve"> acesso 12 maio 2025.</w:t>
      </w:r>
    </w:p>
    <w:p w14:paraId="7CE03729" w14:textId="77777777" w:rsidR="007A5289" w:rsidRDefault="007A5289" w:rsidP="007A5289">
      <w:pPr>
        <w:spacing w:before="240"/>
        <w:ind w:hanging="2"/>
        <w:jc w:val="both"/>
      </w:pPr>
      <w:r>
        <w:t xml:space="preserve">MST – Movimento Sem Terra. </w:t>
      </w:r>
      <w:r w:rsidRPr="009E6222">
        <w:rPr>
          <w:b/>
          <w:bCs/>
        </w:rPr>
        <w:t>O cooperativismo como bandeira na luta pela Reforma Agrária Popular</w:t>
      </w:r>
      <w:r>
        <w:t xml:space="preserve">. S.I. Coluna Cooperativas. 2022. Disponível em: </w:t>
      </w:r>
      <w:hyperlink r:id="rId15" w:history="1">
        <w:r w:rsidRPr="00481C9F">
          <w:rPr>
            <w:rStyle w:val="Hyperlink"/>
          </w:rPr>
          <w:t>https://mst.org.br/2022/09/13/o-cooperativismo-como-bandeira-na-luta-pela-reforma-agraria-popular/</w:t>
        </w:r>
      </w:hyperlink>
      <w:r>
        <w:t xml:space="preserve"> acesso em 10 mi. 2025.</w:t>
      </w:r>
    </w:p>
    <w:p w14:paraId="40B11C5A" w14:textId="343DE472" w:rsidR="007A5289" w:rsidRPr="0017608D" w:rsidRDefault="007A5289" w:rsidP="007A5289">
      <w:pPr>
        <w:spacing w:before="240"/>
        <w:ind w:hanging="2"/>
        <w:jc w:val="both"/>
        <w:rPr>
          <w:rFonts w:eastAsia="Arial" w:cs="Arial"/>
          <w:color w:val="000000"/>
        </w:rPr>
      </w:pPr>
      <w:r>
        <w:lastRenderedPageBreak/>
        <w:t xml:space="preserve">MST – Movimento Sem Terra. </w:t>
      </w:r>
      <w:r w:rsidRPr="009E6222">
        <w:rPr>
          <w:b/>
          <w:bCs/>
        </w:rPr>
        <w:t>O que é o Programa de Reforma Agrária Popular do MST?</w:t>
      </w:r>
      <w:r>
        <w:t xml:space="preserve"> S.I. </w:t>
      </w:r>
      <w:r w:rsidR="009E6222">
        <w:t>Coluna Notícias.</w:t>
      </w:r>
      <w:r w:rsidR="009E6222">
        <w:t xml:space="preserve"> </w:t>
      </w:r>
      <w:r>
        <w:t xml:space="preserve">2021. </w:t>
      </w:r>
      <w:hyperlink r:id="rId16" w:history="1">
        <w:r w:rsidRPr="00481C9F">
          <w:rPr>
            <w:rStyle w:val="Hyperlink"/>
          </w:rPr>
          <w:t>https://mst.org.br/2021/07/16/o-que-e-o-programa-de-reforma-agraria-popular-do-mst/</w:t>
        </w:r>
      </w:hyperlink>
      <w:r w:rsidRPr="0017608D">
        <w:rPr>
          <w:rFonts w:eastAsia="Arial" w:cs="Arial"/>
          <w:color w:val="000000"/>
        </w:rPr>
        <w:t xml:space="preserve"> </w:t>
      </w:r>
      <w:r>
        <w:rPr>
          <w:rFonts w:eastAsia="Arial" w:cs="Arial"/>
          <w:color w:val="000000"/>
        </w:rPr>
        <w:t xml:space="preserve"> </w:t>
      </w:r>
    </w:p>
    <w:p w14:paraId="6599774B" w14:textId="77777777" w:rsidR="007A5289" w:rsidRDefault="007A5289" w:rsidP="007A5289">
      <w:pPr>
        <w:spacing w:before="240"/>
        <w:jc w:val="both"/>
        <w:rPr>
          <w:rFonts w:eastAsia="Arial" w:cs="Arial"/>
        </w:rPr>
      </w:pPr>
      <w:r>
        <w:t xml:space="preserve">MST – Movimento Sem Terra. </w:t>
      </w:r>
      <w:r w:rsidRPr="009E6222">
        <w:rPr>
          <w:b/>
          <w:bCs/>
        </w:rPr>
        <w:t>Reforma agrária popular e massificação da agroecologia são propostas centrais do MST ao G20</w:t>
      </w:r>
      <w:r>
        <w:t xml:space="preserve">. S.I. Coluna Notícias. 2024. </w:t>
      </w:r>
      <w:hyperlink r:id="rId17" w:history="1">
        <w:r w:rsidRPr="00481C9F">
          <w:rPr>
            <w:rStyle w:val="Hyperlink"/>
            <w:rFonts w:eastAsia="Arial" w:cs="Arial"/>
          </w:rPr>
          <w:t>https://mst.org.br/2025/05/11/cooperativas-do-mst-colheitas-de-resistencia-e-esperanca-no-campo-brasileiro/</w:t>
        </w:r>
      </w:hyperlink>
      <w:r>
        <w:rPr>
          <w:rFonts w:eastAsia="Arial" w:cs="Arial"/>
        </w:rPr>
        <w:t xml:space="preserve"> acesso 12 maio 2025.</w:t>
      </w:r>
    </w:p>
    <w:sectPr w:rsidR="007A5289" w:rsidSect="0053021A">
      <w:footerReference w:type="default" r:id="rId18"/>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DAEBF0" w14:textId="77777777" w:rsidR="00E246E1" w:rsidRDefault="00E246E1" w:rsidP="0027518C">
      <w:r>
        <w:separator/>
      </w:r>
    </w:p>
  </w:endnote>
  <w:endnote w:type="continuationSeparator" w:id="0">
    <w:p w14:paraId="2C847EF5" w14:textId="77777777" w:rsidR="00E246E1" w:rsidRDefault="00E246E1"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Antonio">
    <w:altName w:val="Calibri"/>
    <w:panose1 w:val="020B0604020202020204"/>
    <w:charset w:val="4D"/>
    <w:family w:val="auto"/>
    <w:pitch w:val="variable"/>
    <w:sig w:usb0="A00000EF" w:usb1="0000204B" w:usb2="00000000" w:usb3="00000000" w:csb0="00000093" w:csb1="00000000"/>
  </w:font>
  <w:font w:name="Avenir Book">
    <w:altName w:val="Tw Cen MT"/>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6226C" w14:textId="4E227B22" w:rsidR="0027518C" w:rsidRDefault="0027518C">
    <w:pPr>
      <w:pStyle w:val="Rodap"/>
    </w:pPr>
    <w:r>
      <w:rPr>
        <w:noProof/>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4DC39" w14:textId="77777777" w:rsidR="00E246E1" w:rsidRDefault="00E246E1" w:rsidP="0027518C">
      <w:r>
        <w:separator/>
      </w:r>
    </w:p>
  </w:footnote>
  <w:footnote w:type="continuationSeparator" w:id="0">
    <w:p w14:paraId="1F6F89A7" w14:textId="77777777" w:rsidR="00E246E1" w:rsidRDefault="00E246E1" w:rsidP="0027518C">
      <w:r>
        <w:continuationSeparator/>
      </w:r>
    </w:p>
  </w:footnote>
  <w:footnote w:id="1">
    <w:p w14:paraId="7E5598C0" w14:textId="5214C207" w:rsidR="00BA2AB6" w:rsidRPr="00CC0893" w:rsidRDefault="00BA2AB6" w:rsidP="000E19A4">
      <w:pPr>
        <w:pStyle w:val="Textodenotaderodap"/>
        <w:jc w:val="both"/>
        <w:rPr>
          <w:rFonts w:ascii="Avenir Book" w:hAnsi="Avenir Book"/>
        </w:rPr>
      </w:pPr>
      <w:r w:rsidRPr="00CC0893">
        <w:rPr>
          <w:rStyle w:val="Refdenotaderodap"/>
          <w:rFonts w:ascii="Avenir Book" w:hAnsi="Avenir Book"/>
        </w:rPr>
        <w:footnoteRef/>
      </w:r>
      <w:r w:rsidRPr="00CC0893">
        <w:rPr>
          <w:rFonts w:ascii="Avenir Book" w:hAnsi="Avenir Book"/>
        </w:rPr>
        <w:t xml:space="preserve"> Agradecimentos aos colaboradores do projeto 7460 “Cooperativismo e Associativismo em Áreas de Reforma Agrária: Potencialidades e Desafios” (TED/INCRA/UNB 2023-2025).</w:t>
      </w:r>
    </w:p>
  </w:footnote>
  <w:footnote w:id="2">
    <w:p w14:paraId="6DBA78B4" w14:textId="52E810D9" w:rsidR="00216EFF" w:rsidRPr="0018293E" w:rsidRDefault="00216EFF" w:rsidP="00216EFF">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sidR="00CC0893">
        <w:rPr>
          <w:rFonts w:ascii="Avenir Book" w:hAnsi="Avenir Book"/>
        </w:rPr>
        <w:t>Universidade Federal do Sul e Sudeste do Pará</w:t>
      </w:r>
      <w:r w:rsidRPr="0018293E">
        <w:rPr>
          <w:rFonts w:ascii="Avenir Book" w:eastAsia="Arial" w:hAnsi="Avenir Book" w:cs="Arial"/>
        </w:rPr>
        <w:t xml:space="preserve">, </w:t>
      </w:r>
      <w:r w:rsidR="00CC0893">
        <w:rPr>
          <w:rFonts w:ascii="Avenir Book" w:eastAsia="Arial" w:hAnsi="Avenir Book" w:cs="Arial"/>
        </w:rPr>
        <w:t>livio@unifesspa.edu.br</w:t>
      </w:r>
      <w:r w:rsidRPr="0018293E">
        <w:rPr>
          <w:rFonts w:ascii="Avenir Book" w:eastAsia="Arial" w:hAnsi="Avenir Book" w:cs="Arial"/>
        </w:rPr>
        <w:t>.</w:t>
      </w:r>
    </w:p>
  </w:footnote>
  <w:footnote w:id="3">
    <w:p w14:paraId="25B57293" w14:textId="0B9E0173" w:rsidR="00216EFF" w:rsidRPr="0018293E" w:rsidRDefault="00216EFF" w:rsidP="00216EFF">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sidR="005129B0">
        <w:rPr>
          <w:rFonts w:ascii="Avenir Book" w:hAnsi="Avenir Book"/>
        </w:rPr>
        <w:t xml:space="preserve">Universidade de Brasília, </w:t>
      </w:r>
      <w:r w:rsidR="005129B0" w:rsidRPr="005129B0">
        <w:rPr>
          <w:rFonts w:ascii="Avenir Book" w:hAnsi="Avenir Book"/>
        </w:rPr>
        <w:t>laura.angelica@unb.br</w:t>
      </w:r>
      <w:r w:rsidRPr="0018293E">
        <w:rPr>
          <w:rFonts w:ascii="Avenir Book" w:eastAsia="Arial" w:hAnsi="Avenir Book" w:cs="Arial"/>
        </w:rPr>
        <w:t>.</w:t>
      </w:r>
    </w:p>
  </w:footnote>
  <w:footnote w:id="4">
    <w:p w14:paraId="24A6D4D8" w14:textId="07CF269E" w:rsidR="005129B0" w:rsidRPr="0018293E" w:rsidRDefault="005129B0" w:rsidP="005129B0">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Pr>
          <w:rFonts w:ascii="Avenir Book" w:hAnsi="Avenir Book"/>
        </w:rPr>
        <w:t xml:space="preserve">Universidade de Brasília, </w:t>
      </w:r>
      <w:r w:rsidR="00AF6866" w:rsidRPr="00AF6866">
        <w:rPr>
          <w:rFonts w:ascii="Avenir Book" w:hAnsi="Avenir Book"/>
        </w:rPr>
        <w:t>pasquettifupunb@gmail.com</w:t>
      </w:r>
      <w:r w:rsidR="00AF6866">
        <w:rPr>
          <w:rFonts w:ascii="Avenir Book" w:eastAsia="Arial" w:hAnsi="Avenir Book" w:cs="Arial"/>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AFB"/>
    <w:rsid w:val="000205D6"/>
    <w:rsid w:val="00046547"/>
    <w:rsid w:val="000E19A4"/>
    <w:rsid w:val="000E55B7"/>
    <w:rsid w:val="00111F26"/>
    <w:rsid w:val="001326FA"/>
    <w:rsid w:val="0014230E"/>
    <w:rsid w:val="001571B2"/>
    <w:rsid w:val="00167B00"/>
    <w:rsid w:val="0017608D"/>
    <w:rsid w:val="00216EFF"/>
    <w:rsid w:val="002506E7"/>
    <w:rsid w:val="0027518C"/>
    <w:rsid w:val="00295FBE"/>
    <w:rsid w:val="002B2423"/>
    <w:rsid w:val="002D0A64"/>
    <w:rsid w:val="0032757F"/>
    <w:rsid w:val="00353453"/>
    <w:rsid w:val="00386BB0"/>
    <w:rsid w:val="00396076"/>
    <w:rsid w:val="00424E54"/>
    <w:rsid w:val="00470332"/>
    <w:rsid w:val="0047123E"/>
    <w:rsid w:val="004906DE"/>
    <w:rsid w:val="004912AA"/>
    <w:rsid w:val="00493C1F"/>
    <w:rsid w:val="004970D8"/>
    <w:rsid w:val="004E1B21"/>
    <w:rsid w:val="004E53B4"/>
    <w:rsid w:val="004F7216"/>
    <w:rsid w:val="00507B98"/>
    <w:rsid w:val="005129B0"/>
    <w:rsid w:val="005161C0"/>
    <w:rsid w:val="005271CC"/>
    <w:rsid w:val="005278B0"/>
    <w:rsid w:val="0053021A"/>
    <w:rsid w:val="00545F9C"/>
    <w:rsid w:val="005928AA"/>
    <w:rsid w:val="005E1D73"/>
    <w:rsid w:val="00634370"/>
    <w:rsid w:val="00676809"/>
    <w:rsid w:val="00680A10"/>
    <w:rsid w:val="00685128"/>
    <w:rsid w:val="00692EEB"/>
    <w:rsid w:val="006F66E0"/>
    <w:rsid w:val="00706D61"/>
    <w:rsid w:val="00733AFB"/>
    <w:rsid w:val="00754C3C"/>
    <w:rsid w:val="00757F24"/>
    <w:rsid w:val="007A5289"/>
    <w:rsid w:val="00860979"/>
    <w:rsid w:val="008711F9"/>
    <w:rsid w:val="008C7F4E"/>
    <w:rsid w:val="008D298A"/>
    <w:rsid w:val="008D5A99"/>
    <w:rsid w:val="008E6C4C"/>
    <w:rsid w:val="008E7A76"/>
    <w:rsid w:val="00954653"/>
    <w:rsid w:val="00957E1F"/>
    <w:rsid w:val="00991355"/>
    <w:rsid w:val="009B1301"/>
    <w:rsid w:val="009C3475"/>
    <w:rsid w:val="009D0B28"/>
    <w:rsid w:val="009E6222"/>
    <w:rsid w:val="009F59CA"/>
    <w:rsid w:val="00A17A9C"/>
    <w:rsid w:val="00A40EE3"/>
    <w:rsid w:val="00A87E59"/>
    <w:rsid w:val="00AA2581"/>
    <w:rsid w:val="00AF6866"/>
    <w:rsid w:val="00B15FBD"/>
    <w:rsid w:val="00B20A6C"/>
    <w:rsid w:val="00B4498C"/>
    <w:rsid w:val="00B61734"/>
    <w:rsid w:val="00BA2AB6"/>
    <w:rsid w:val="00BE6789"/>
    <w:rsid w:val="00C35F8D"/>
    <w:rsid w:val="00C42630"/>
    <w:rsid w:val="00CA554D"/>
    <w:rsid w:val="00CC0893"/>
    <w:rsid w:val="00CF5C93"/>
    <w:rsid w:val="00D31A9F"/>
    <w:rsid w:val="00D46408"/>
    <w:rsid w:val="00E246E1"/>
    <w:rsid w:val="00EA5893"/>
    <w:rsid w:val="00F559A2"/>
    <w:rsid w:val="00F6545A"/>
    <w:rsid w:val="00F87B04"/>
    <w:rsid w:val="00F91B95"/>
    <w:rsid w:val="00FB66EB"/>
    <w:rsid w:val="00FE2A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2EBCB"/>
  <w15:chartTrackingRefBased/>
  <w15:docId w15:val="{DBC90632-BADD-A447-AB5B-26A76A68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character" w:styleId="Hyperlink">
    <w:name w:val="Hyperlink"/>
    <w:basedOn w:val="Fontepargpadro"/>
    <w:uiPriority w:val="99"/>
    <w:unhideWhenUsed/>
    <w:rsid w:val="00A17A9C"/>
    <w:rPr>
      <w:color w:val="467886" w:themeColor="hyperlink"/>
      <w:u w:val="single"/>
    </w:rPr>
  </w:style>
  <w:style w:type="character" w:styleId="MenoPendente">
    <w:name w:val="Unresolved Mention"/>
    <w:basedOn w:val="Fontepargpadro"/>
    <w:uiPriority w:val="99"/>
    <w:semiHidden/>
    <w:unhideWhenUsed/>
    <w:rsid w:val="00A17A9C"/>
    <w:rPr>
      <w:color w:val="605E5C"/>
      <w:shd w:val="clear" w:color="auto" w:fill="E1DFDD"/>
    </w:rPr>
  </w:style>
  <w:style w:type="character" w:customStyle="1" w:styleId="apple-converted-space">
    <w:name w:val="apple-converted-space"/>
    <w:basedOn w:val="Fontepargpadro"/>
    <w:rsid w:val="0017608D"/>
  </w:style>
  <w:style w:type="character" w:styleId="HiperlinkVisitado">
    <w:name w:val="FollowedHyperlink"/>
    <w:basedOn w:val="Fontepargpadro"/>
    <w:uiPriority w:val="99"/>
    <w:semiHidden/>
    <w:unhideWhenUsed/>
    <w:rsid w:val="00A87E59"/>
    <w:rPr>
      <w:color w:val="96607D" w:themeColor="followedHyperlink"/>
      <w:u w:val="single"/>
    </w:rPr>
  </w:style>
  <w:style w:type="paragraph" w:styleId="NormalWeb">
    <w:name w:val="Normal (Web)"/>
    <w:basedOn w:val="Normal"/>
    <w:uiPriority w:val="99"/>
    <w:unhideWhenUsed/>
    <w:rsid w:val="007A5289"/>
    <w:pPr>
      <w:spacing w:before="100" w:beforeAutospacing="1" w:after="100" w:afterAutospacing="1"/>
    </w:pPr>
    <w:rPr>
      <w:rFonts w:ascii="Times New Roman" w:eastAsia="Times New Roman" w:hAnsi="Times New Roman" w:cs="Times New Roman"/>
      <w:kern w:val="0"/>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167694">
      <w:bodyDiv w:val="1"/>
      <w:marLeft w:val="0"/>
      <w:marRight w:val="0"/>
      <w:marTop w:val="0"/>
      <w:marBottom w:val="0"/>
      <w:divBdr>
        <w:top w:val="none" w:sz="0" w:space="0" w:color="auto"/>
        <w:left w:val="none" w:sz="0" w:space="0" w:color="auto"/>
        <w:bottom w:val="none" w:sz="0" w:space="0" w:color="auto"/>
        <w:right w:val="none" w:sz="0" w:space="0" w:color="auto"/>
      </w:divBdr>
      <w:divsChild>
        <w:div w:id="455564475">
          <w:marLeft w:val="0"/>
          <w:marRight w:val="0"/>
          <w:marTop w:val="0"/>
          <w:marBottom w:val="0"/>
          <w:divBdr>
            <w:top w:val="none" w:sz="0" w:space="0" w:color="auto"/>
            <w:left w:val="none" w:sz="0" w:space="0" w:color="auto"/>
            <w:bottom w:val="none" w:sz="0" w:space="0" w:color="auto"/>
            <w:right w:val="none" w:sz="0" w:space="0" w:color="auto"/>
          </w:divBdr>
          <w:divsChild>
            <w:div w:id="1594824062">
              <w:marLeft w:val="0"/>
              <w:marRight w:val="0"/>
              <w:marTop w:val="0"/>
              <w:marBottom w:val="0"/>
              <w:divBdr>
                <w:top w:val="none" w:sz="0" w:space="0" w:color="auto"/>
                <w:left w:val="none" w:sz="0" w:space="0" w:color="auto"/>
                <w:bottom w:val="none" w:sz="0" w:space="0" w:color="auto"/>
                <w:right w:val="none" w:sz="0" w:space="0" w:color="auto"/>
              </w:divBdr>
              <w:divsChild>
                <w:div w:id="1874733695">
                  <w:marLeft w:val="0"/>
                  <w:marRight w:val="0"/>
                  <w:marTop w:val="0"/>
                  <w:marBottom w:val="0"/>
                  <w:divBdr>
                    <w:top w:val="none" w:sz="0" w:space="0" w:color="auto"/>
                    <w:left w:val="none" w:sz="0" w:space="0" w:color="auto"/>
                    <w:bottom w:val="none" w:sz="0" w:space="0" w:color="auto"/>
                    <w:right w:val="none" w:sz="0" w:space="0" w:color="auto"/>
                  </w:divBdr>
                  <w:divsChild>
                    <w:div w:id="36217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007189">
      <w:bodyDiv w:val="1"/>
      <w:marLeft w:val="0"/>
      <w:marRight w:val="0"/>
      <w:marTop w:val="0"/>
      <w:marBottom w:val="0"/>
      <w:divBdr>
        <w:top w:val="none" w:sz="0" w:space="0" w:color="auto"/>
        <w:left w:val="none" w:sz="0" w:space="0" w:color="auto"/>
        <w:bottom w:val="none" w:sz="0" w:space="0" w:color="auto"/>
        <w:right w:val="none" w:sz="0" w:space="0" w:color="auto"/>
      </w:divBdr>
      <w:divsChild>
        <w:div w:id="1094862100">
          <w:marLeft w:val="0"/>
          <w:marRight w:val="0"/>
          <w:marTop w:val="0"/>
          <w:marBottom w:val="0"/>
          <w:divBdr>
            <w:top w:val="none" w:sz="0" w:space="0" w:color="auto"/>
            <w:left w:val="none" w:sz="0" w:space="0" w:color="auto"/>
            <w:bottom w:val="none" w:sz="0" w:space="0" w:color="auto"/>
            <w:right w:val="none" w:sz="0" w:space="0" w:color="auto"/>
          </w:divBdr>
          <w:divsChild>
            <w:div w:id="1265187909">
              <w:marLeft w:val="0"/>
              <w:marRight w:val="0"/>
              <w:marTop w:val="0"/>
              <w:marBottom w:val="0"/>
              <w:divBdr>
                <w:top w:val="none" w:sz="0" w:space="0" w:color="auto"/>
                <w:left w:val="none" w:sz="0" w:space="0" w:color="auto"/>
                <w:bottom w:val="none" w:sz="0" w:space="0" w:color="auto"/>
                <w:right w:val="none" w:sz="0" w:space="0" w:color="auto"/>
              </w:divBdr>
              <w:divsChild>
                <w:div w:id="72228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766372">
      <w:bodyDiv w:val="1"/>
      <w:marLeft w:val="0"/>
      <w:marRight w:val="0"/>
      <w:marTop w:val="0"/>
      <w:marBottom w:val="0"/>
      <w:divBdr>
        <w:top w:val="none" w:sz="0" w:space="0" w:color="auto"/>
        <w:left w:val="none" w:sz="0" w:space="0" w:color="auto"/>
        <w:bottom w:val="none" w:sz="0" w:space="0" w:color="auto"/>
        <w:right w:val="none" w:sz="0" w:space="0" w:color="auto"/>
      </w:divBdr>
    </w:div>
    <w:div w:id="1365908421">
      <w:bodyDiv w:val="1"/>
      <w:marLeft w:val="0"/>
      <w:marRight w:val="0"/>
      <w:marTop w:val="0"/>
      <w:marBottom w:val="0"/>
      <w:divBdr>
        <w:top w:val="none" w:sz="0" w:space="0" w:color="auto"/>
        <w:left w:val="none" w:sz="0" w:space="0" w:color="auto"/>
        <w:bottom w:val="none" w:sz="0" w:space="0" w:color="auto"/>
        <w:right w:val="none" w:sz="0" w:space="0" w:color="auto"/>
      </w:divBdr>
    </w:div>
    <w:div w:id="1432972875">
      <w:bodyDiv w:val="1"/>
      <w:marLeft w:val="0"/>
      <w:marRight w:val="0"/>
      <w:marTop w:val="0"/>
      <w:marBottom w:val="0"/>
      <w:divBdr>
        <w:top w:val="none" w:sz="0" w:space="0" w:color="auto"/>
        <w:left w:val="none" w:sz="0" w:space="0" w:color="auto"/>
        <w:bottom w:val="none" w:sz="0" w:space="0" w:color="auto"/>
        <w:right w:val="none" w:sz="0" w:space="0" w:color="auto"/>
      </w:divBdr>
    </w:div>
    <w:div w:id="1507329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st.org.br/download/caderno-de-formacao-no-21-questoes-praticas-sobre-cooperativas-de-producao/"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mst.org.br/download/caderno-de-formacao-no-20-a-cooperacao-agricola-nos-assentamentos/" TargetMode="External"/><Relationship Id="rId17" Type="http://schemas.openxmlformats.org/officeDocument/2006/relationships/hyperlink" Target="https://mst.org.br/2025/05/11/cooperativas-do-mst-colheitas-de-resistencia-e-esperanca-no-campo-brasileiro/" TargetMode="External"/><Relationship Id="rId2" Type="http://schemas.openxmlformats.org/officeDocument/2006/relationships/styles" Target="styles.xml"/><Relationship Id="rId16" Type="http://schemas.openxmlformats.org/officeDocument/2006/relationships/hyperlink" Target="https://mst.org.br/2021/07/16/o-que-e-o-programa-de-reforma-agraria-popular-do-ms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fca.unesp.br/Home/Extensao/GrupoTimbo/Agroecologia-Conceitoseprincipios.pdf" TargetMode="External"/><Relationship Id="rId5" Type="http://schemas.openxmlformats.org/officeDocument/2006/relationships/footnotes" Target="footnotes.xml"/><Relationship Id="rId15" Type="http://schemas.openxmlformats.org/officeDocument/2006/relationships/hyperlink" Target="https://mst.org.br/2022/09/13/o-cooperativismo-como-bandeira-na-luta-pela-reforma-agraria-popular/" TargetMode="External"/><Relationship Id="rId10" Type="http://schemas.openxmlformats.org/officeDocument/2006/relationships/hyperlink" Target="https://mst.org.br/biblioteca-da-questao-agrari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mst.org.br/2025/05/11/cooperativas-do-mst-colheitas-de-resistencia-e-esperanca-no-campo-brasileir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BEA5E-5DB0-C544-9A6C-83152145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12</Pages>
  <Words>2396</Words>
  <Characters>14668</Characters>
  <Application>Microsoft Office Word</Application>
  <DocSecurity>0</DocSecurity>
  <Lines>282</Lines>
  <Paragraphs>55</Paragraphs>
  <ScaleCrop>false</ScaleCrop>
  <HeadingPairs>
    <vt:vector size="2" baseType="variant">
      <vt:variant>
        <vt:lpstr>Título</vt:lpstr>
      </vt:variant>
      <vt:variant>
        <vt:i4>1</vt:i4>
      </vt:variant>
    </vt:vector>
  </HeadingPairs>
  <TitlesOfParts>
    <vt:vector size="1" baseType="lpstr">
      <vt:lpstr/>
    </vt:vector>
  </TitlesOfParts>
  <Manager/>
  <Company>Estúdio Cori</Company>
  <LinksUpToDate>false</LinksUpToDate>
  <CharactersWithSpaces>17009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1</cp:lastModifiedBy>
  <cp:revision>12</cp:revision>
  <dcterms:created xsi:type="dcterms:W3CDTF">2025-05-12T20:03:00Z</dcterms:created>
  <dcterms:modified xsi:type="dcterms:W3CDTF">2025-05-12T21:54:00Z</dcterms:modified>
  <cp:category/>
</cp:coreProperties>
</file>