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56D49" w14:textId="126CD530" w:rsidR="00666873" w:rsidRPr="00E55973" w:rsidRDefault="00B71E5C" w:rsidP="00EB0BB6">
      <w:pPr>
        <w:pStyle w:val="Ttulo"/>
      </w:pPr>
      <w:r w:rsidRPr="00D0478C">
        <w:t xml:space="preserve">Influência do Sistema de Plantio </w:t>
      </w:r>
      <w:r w:rsidR="00D915F2">
        <w:t>do florescimento e estrutura de genótipos de milho</w:t>
      </w:r>
    </w:p>
    <w:p w14:paraId="4A10177E" w14:textId="373019AF" w:rsidR="00946990" w:rsidRPr="00E55973" w:rsidRDefault="000414BB" w:rsidP="001E79E0">
      <w:pPr>
        <w:jc w:val="right"/>
        <w:rPr>
          <w:bCs/>
        </w:rPr>
      </w:pPr>
      <w:r w:rsidRPr="00E55973">
        <w:rPr>
          <w:bCs/>
        </w:rPr>
        <w:t>Gustavo Gomes Resende</w:t>
      </w:r>
      <w:r w:rsidR="00D743A7" w:rsidRPr="00E55973">
        <w:rPr>
          <w:bCs/>
        </w:rPr>
        <w:t xml:space="preserve"> 1</w:t>
      </w:r>
      <w:r w:rsidR="001E79E0" w:rsidRPr="00E55973">
        <w:rPr>
          <w:rStyle w:val="Refdenotaderodap"/>
          <w:bCs/>
        </w:rPr>
        <w:footnoteReference w:id="1"/>
      </w:r>
    </w:p>
    <w:p w14:paraId="02D50827" w14:textId="13DA6EBA" w:rsidR="001E79E0" w:rsidRPr="00E55973" w:rsidRDefault="007772B1" w:rsidP="001E79E0">
      <w:pPr>
        <w:jc w:val="right"/>
        <w:rPr>
          <w:bCs/>
        </w:rPr>
      </w:pPr>
      <w:proofErr w:type="spellStart"/>
      <w:r w:rsidRPr="007772B1">
        <w:rPr>
          <w:bCs/>
        </w:rPr>
        <w:t>Adrielly</w:t>
      </w:r>
      <w:proofErr w:type="spellEnd"/>
      <w:r w:rsidRPr="007772B1">
        <w:rPr>
          <w:bCs/>
        </w:rPr>
        <w:t xml:space="preserve"> de Andrade Menezes</w:t>
      </w:r>
      <w:r w:rsidR="001E79E0" w:rsidRPr="00E55973">
        <w:rPr>
          <w:bCs/>
        </w:rPr>
        <w:t xml:space="preserve"> 2</w:t>
      </w:r>
      <w:r w:rsidR="001E79E0" w:rsidRPr="00E55973">
        <w:rPr>
          <w:rStyle w:val="Refdenotaderodap"/>
          <w:bCs/>
        </w:rPr>
        <w:footnoteReference w:id="2"/>
      </w:r>
    </w:p>
    <w:p w14:paraId="1F4D1C3B" w14:textId="6C40CCF0" w:rsidR="007772B1" w:rsidRPr="00E55973" w:rsidRDefault="007772B1" w:rsidP="007772B1">
      <w:pPr>
        <w:jc w:val="right"/>
        <w:rPr>
          <w:bCs/>
        </w:rPr>
      </w:pPr>
      <w:proofErr w:type="spellStart"/>
      <w:r w:rsidRPr="007772B1">
        <w:rPr>
          <w:bCs/>
        </w:rPr>
        <w:t>Crislaine</w:t>
      </w:r>
      <w:proofErr w:type="spellEnd"/>
      <w:r w:rsidRPr="007772B1">
        <w:rPr>
          <w:bCs/>
        </w:rPr>
        <w:t xml:space="preserve"> de Jesus Souz</w:t>
      </w:r>
      <w:r>
        <w:rPr>
          <w:bCs/>
        </w:rPr>
        <w:t>a</w:t>
      </w:r>
      <w:r w:rsidR="001E79E0" w:rsidRPr="00E55973">
        <w:rPr>
          <w:bCs/>
        </w:rPr>
        <w:t xml:space="preserve"> 3</w:t>
      </w:r>
      <w:r w:rsidR="001E79E0" w:rsidRPr="00E55973">
        <w:rPr>
          <w:rStyle w:val="Refdenotaderodap"/>
          <w:bCs/>
        </w:rPr>
        <w:footnoteReference w:id="3"/>
      </w:r>
    </w:p>
    <w:p w14:paraId="27BD4ED8" w14:textId="3C853692" w:rsidR="001E79E0" w:rsidRPr="00E55973" w:rsidRDefault="00393EBF" w:rsidP="001E79E0">
      <w:pPr>
        <w:jc w:val="right"/>
        <w:rPr>
          <w:bCs/>
        </w:rPr>
      </w:pPr>
      <w:r>
        <w:t xml:space="preserve">Gustavo Hugo Ferreira de Oliveira </w:t>
      </w:r>
      <w:r w:rsidR="001E79E0" w:rsidRPr="00E55973">
        <w:rPr>
          <w:bCs/>
        </w:rPr>
        <w:t>4</w:t>
      </w:r>
      <w:r w:rsidR="001E79E0" w:rsidRPr="00E55973">
        <w:rPr>
          <w:rStyle w:val="Refdenotaderodap"/>
          <w:bCs/>
        </w:rPr>
        <w:footnoteReference w:id="4"/>
      </w:r>
    </w:p>
    <w:p w14:paraId="62C94B82" w14:textId="77777777" w:rsidR="001E79E0" w:rsidRPr="00E55973" w:rsidRDefault="001E79E0" w:rsidP="00BE4D31">
      <w:pPr>
        <w:spacing w:before="120" w:after="120"/>
        <w:rPr>
          <w:b/>
        </w:rPr>
        <w:sectPr w:rsidR="001E79E0" w:rsidRPr="00E55973" w:rsidSect="00666873">
          <w:headerReference w:type="default" r:id="rId8"/>
          <w:footerReference w:type="default" r:id="rId9"/>
          <w:type w:val="continuous"/>
          <w:pgSz w:w="11906" w:h="16838"/>
          <w:pgMar w:top="1701" w:right="1418" w:bottom="1418" w:left="1418" w:header="567" w:footer="709" w:gutter="0"/>
          <w:cols w:space="720"/>
          <w:docGrid w:linePitch="272"/>
        </w:sectPr>
      </w:pPr>
    </w:p>
    <w:p w14:paraId="572F45CE" w14:textId="5D2DD219" w:rsidR="00F52312" w:rsidRPr="00E55973" w:rsidRDefault="007772B1" w:rsidP="00F52312">
      <w:pPr>
        <w:jc w:val="right"/>
        <w:rPr>
          <w:bCs/>
        </w:rPr>
      </w:pPr>
      <w:r w:rsidRPr="007772B1">
        <w:rPr>
          <w:bCs/>
        </w:rPr>
        <w:t>José Jairo Florentino Cordeiro Júnior</w:t>
      </w:r>
      <w:r w:rsidR="00F52312" w:rsidRPr="00E55973">
        <w:rPr>
          <w:bCs/>
        </w:rPr>
        <w:t xml:space="preserve"> 5</w:t>
      </w:r>
      <w:r w:rsidR="00F52312" w:rsidRPr="00E55973">
        <w:rPr>
          <w:rStyle w:val="Refdenotaderodap"/>
          <w:bCs/>
        </w:rPr>
        <w:footnoteReference w:id="5"/>
      </w:r>
    </w:p>
    <w:p w14:paraId="77169682" w14:textId="77777777" w:rsidR="001E79E0" w:rsidRPr="00E55973" w:rsidRDefault="001E79E0" w:rsidP="004D2E5D">
      <w:pPr>
        <w:jc w:val="center"/>
        <w:rPr>
          <w:b/>
          <w:bCs/>
          <w:sz w:val="24"/>
          <w:szCs w:val="24"/>
        </w:rPr>
      </w:pPr>
    </w:p>
    <w:p w14:paraId="62C94B83" w14:textId="7DAD294E" w:rsidR="00143910" w:rsidRPr="00E55973" w:rsidRDefault="00F76A8B" w:rsidP="00D51CFD">
      <w:pPr>
        <w:pStyle w:val="Ttulo1"/>
      </w:pPr>
      <w:r w:rsidRPr="00E55973">
        <w:t>INTRODUÇÃO</w:t>
      </w:r>
    </w:p>
    <w:p w14:paraId="58551E68" w14:textId="47A4CE7A" w:rsidR="00FE1E17" w:rsidRPr="00E55973" w:rsidRDefault="00FE1E17" w:rsidP="00FE1E17">
      <w:pPr>
        <w:pStyle w:val="texto"/>
      </w:pPr>
      <w:r w:rsidRPr="001C233D">
        <w:t>O milho (</w:t>
      </w:r>
      <w:r w:rsidRPr="00010A1A">
        <w:rPr>
          <w:i/>
          <w:iCs/>
        </w:rPr>
        <w:t xml:space="preserve">Zea </w:t>
      </w:r>
      <w:proofErr w:type="spellStart"/>
      <w:r w:rsidRPr="00010A1A">
        <w:rPr>
          <w:i/>
          <w:iCs/>
        </w:rPr>
        <w:t>mays</w:t>
      </w:r>
      <w:proofErr w:type="spellEnd"/>
      <w:r w:rsidRPr="00010A1A">
        <w:rPr>
          <w:i/>
          <w:iCs/>
        </w:rPr>
        <w:t xml:space="preserve"> L.</w:t>
      </w:r>
      <w:r w:rsidRPr="001C233D">
        <w:t>), originário das Américas, é uma das culturas agrícolas mais relevantes mundialmente, devido à sua versatilidade e importância na alimentação, na indústria e na segurança alimentar (Duarte; Mattoso; Garcia, 2025). No Brasil, a safra 2023/24 alcançou produção de 124,7 milhões de toneladas, com média de 5.496 kg/ha. No Nordeste, a produtividade foi de 3.159 kg/ha. Em Sergipe, destaca-se a produção estimada de 932,3 mil toneladas, com rendimento médio de 5.078 kg/ha (CONAB, 2023; SERGIPE, 2024).</w:t>
      </w:r>
    </w:p>
    <w:p w14:paraId="547C535F" w14:textId="273904A8" w:rsidR="00FE1E17" w:rsidRPr="00E55973" w:rsidRDefault="00FE1E17" w:rsidP="00FE1E17">
      <w:pPr>
        <w:pStyle w:val="texto"/>
      </w:pPr>
      <w:r w:rsidRPr="001C233D">
        <w:t xml:space="preserve">A disposição das plantas em fileiras simples ou duplas influencia diretamente fatores como interceptação de luz e eficiência no uso de recursos. Quando bem planejadas, fileiras duplas podem aumentar o rendimento, dependendo das condições edafoclimáticas e da densidade de plantas. A escolha adequada do híbrido, alinhada ao espaçamento, é essencial, pois afeta características fenotípicas e fisiológicas, como arquitetura foliar e desenvolvimento radicular (Argenta </w:t>
      </w:r>
      <w:r w:rsidR="00961B3C" w:rsidRPr="001C233D">
        <w:rPr>
          <w:i/>
          <w:iCs/>
        </w:rPr>
        <w:t>et al.</w:t>
      </w:r>
      <w:r w:rsidRPr="001C233D">
        <w:t>, 2001).</w:t>
      </w:r>
    </w:p>
    <w:p w14:paraId="40974A50" w14:textId="1415F2E3" w:rsidR="00FE1E17" w:rsidRPr="00E55973" w:rsidRDefault="00FE1E17" w:rsidP="00FE1E17">
      <w:pPr>
        <w:pStyle w:val="texto"/>
      </w:pPr>
      <w:r w:rsidRPr="001C233D">
        <w:t xml:space="preserve">Para avaliar a adaptação dos genótipos a diferentes sistemas de cultivo, a análise GT </w:t>
      </w:r>
      <w:proofErr w:type="spellStart"/>
      <w:r w:rsidRPr="001C233D">
        <w:t>biplot</w:t>
      </w:r>
      <w:proofErr w:type="spellEnd"/>
      <w:r w:rsidRPr="001C233D">
        <w:t xml:space="preserve"> surge como ferramenta gráfica eficiente, permitindo visualizar o desempenho multivariado dos híbridos, identificar genótipos superiores e auxiliar programas de melhoramento (Oliveira </w:t>
      </w:r>
      <w:r w:rsidR="00961B3C" w:rsidRPr="001C233D">
        <w:rPr>
          <w:i/>
          <w:iCs/>
        </w:rPr>
        <w:t>et al.</w:t>
      </w:r>
      <w:r w:rsidRPr="001C233D">
        <w:t>, 2018).</w:t>
      </w:r>
    </w:p>
    <w:p w14:paraId="02DF28F1" w14:textId="527B3E4E" w:rsidR="003E256B" w:rsidRPr="00E55973" w:rsidRDefault="00AB6C5E" w:rsidP="00DB262B">
      <w:pPr>
        <w:pStyle w:val="texto"/>
      </w:pPr>
      <w:r w:rsidRPr="00AB6C5E">
        <w:t>Diante disso, o objetivo deste estudo é avaliar a influência do sistema de plantio sobre a época de florescimento e o porte das plantas, na região de Nossa Senhora da Glória – SE, visando à seleção dos genótipos mais adaptados às condições locais.</w:t>
      </w:r>
    </w:p>
    <w:p w14:paraId="0BF40D6C" w14:textId="7FCD0E86" w:rsidR="00FE1E17" w:rsidRPr="00E55973" w:rsidRDefault="00FE0E22" w:rsidP="00FE1E17">
      <w:pPr>
        <w:pStyle w:val="Ttulo1"/>
        <w:ind w:hanging="431"/>
      </w:pPr>
      <w:r w:rsidRPr="00E55973">
        <w:t>METODOLOGIA</w:t>
      </w:r>
    </w:p>
    <w:p w14:paraId="17794679" w14:textId="720DA615" w:rsidR="00FE1E17" w:rsidRPr="00E55973" w:rsidRDefault="00FE1E17" w:rsidP="00FE1E17">
      <w:pPr>
        <w:pStyle w:val="Ttulo2"/>
      </w:pPr>
      <w:r w:rsidRPr="00E55973">
        <w:t>Localização e condução do experimento</w:t>
      </w:r>
    </w:p>
    <w:p w14:paraId="0CEE2602" w14:textId="73D62E16" w:rsidR="00FE1E17" w:rsidRPr="00E55973" w:rsidRDefault="00FE1E17" w:rsidP="00FE1E17">
      <w:pPr>
        <w:pStyle w:val="texto"/>
      </w:pPr>
      <w:r w:rsidRPr="001C233D">
        <w:t xml:space="preserve">O experimento foi conduzido entre 2024 e 2025 na fazenda experimental da Embrapa Semiárido, situada na divisa dos municípios de Feira Nova, Graccho Cardoso e Nossa Senhora da Glória, no estado de Sergipe. A região apresenta clima semiárido do tipo As’, segundo a classificação de </w:t>
      </w:r>
      <w:proofErr w:type="spellStart"/>
      <w:r w:rsidRPr="001C233D">
        <w:t>Köppen</w:t>
      </w:r>
      <w:proofErr w:type="spellEnd"/>
      <w:r w:rsidRPr="001C233D">
        <w:t xml:space="preserve">, com temperaturas variando </w:t>
      </w:r>
      <w:r w:rsidRPr="001C233D">
        <w:lastRenderedPageBreak/>
        <w:t xml:space="preserve">entre 23,0 °C e 26,2 °C e média anual de 24,8 °C. As chuvas concentram-se entre abril e julho, com precipitação média anual de 829 mm (Alvares </w:t>
      </w:r>
      <w:r w:rsidR="00961B3C" w:rsidRPr="001C233D">
        <w:rPr>
          <w:i/>
          <w:iCs/>
        </w:rPr>
        <w:t>et al.</w:t>
      </w:r>
      <w:r w:rsidRPr="001C233D">
        <w:t>, 2013).</w:t>
      </w:r>
    </w:p>
    <w:p w14:paraId="2734BFD1" w14:textId="42FFB34B" w:rsidR="00FE1E17" w:rsidRPr="00E55973" w:rsidRDefault="00FE1E17" w:rsidP="00FE1E17">
      <w:pPr>
        <w:pStyle w:val="texto"/>
      </w:pPr>
      <w:r w:rsidRPr="001C233D">
        <w:t xml:space="preserve">O preparo do solo consistiu em uma aração seguida de duas gradagens periódicas. A semeadura manual dos híbridos ocorreu em maio de 2024, no mesmo dia da abertura dos sulcos. Seguindo as recomendações para o Estado de Sergipe (Sobral </w:t>
      </w:r>
      <w:r w:rsidR="00961B3C" w:rsidRPr="001C233D">
        <w:rPr>
          <w:i/>
          <w:iCs/>
        </w:rPr>
        <w:t>et al.</w:t>
      </w:r>
      <w:r w:rsidRPr="001C233D">
        <w:t xml:space="preserve">, 2007), a adubação de fundação foi realizada com 304 kg/ha da fórmula 10-30-10, com base na análise de solo. </w:t>
      </w:r>
    </w:p>
    <w:p w14:paraId="2DAF8B65" w14:textId="296CECB8" w:rsidR="00FE1E17" w:rsidRPr="00E55973" w:rsidRDefault="00FE1E17" w:rsidP="00FE1E17">
      <w:pPr>
        <w:pStyle w:val="texto"/>
      </w:pPr>
      <w:r w:rsidRPr="001C233D">
        <w:t xml:space="preserve">O experimento foi conduzido em condições de sequeiro, durante o período chuvoso. O controle de plantas daninhas foi realizado por meio da aplicação de </w:t>
      </w:r>
      <w:proofErr w:type="spellStart"/>
      <w:r w:rsidRPr="001C233D">
        <w:t>Atrazina</w:t>
      </w:r>
      <w:proofErr w:type="spellEnd"/>
      <w:r w:rsidRPr="001C233D">
        <w:t>.</w:t>
      </w:r>
    </w:p>
    <w:p w14:paraId="3D0AE602" w14:textId="6FEE8C0E" w:rsidR="00FE1E17" w:rsidRPr="00E55973" w:rsidRDefault="00FE1E17" w:rsidP="00FE1E17">
      <w:pPr>
        <w:pStyle w:val="Ttulo2"/>
      </w:pPr>
      <w:r w:rsidRPr="00E55973">
        <w:t>Delineamento e avaliação experimental</w:t>
      </w:r>
    </w:p>
    <w:p w14:paraId="7F6D17B0" w14:textId="77777777" w:rsidR="00FE1E17" w:rsidRPr="001C233D" w:rsidRDefault="00FE1E17" w:rsidP="3BCA3E34">
      <w:pPr>
        <w:pStyle w:val="texto"/>
        <w:rPr>
          <w:lang w:eastAsia="hu-HU"/>
        </w:rPr>
      </w:pPr>
      <w:r w:rsidRPr="001C233D">
        <w:rPr>
          <w:lang w:eastAsia="hu-HU"/>
        </w:rPr>
        <w:t xml:space="preserve">O experimento foi conduzido em campo, utilizando o delineamento em blocos </w:t>
      </w:r>
      <w:proofErr w:type="spellStart"/>
      <w:r w:rsidRPr="001C233D">
        <w:rPr>
          <w:lang w:eastAsia="hu-HU"/>
        </w:rPr>
        <w:t>casualizados</w:t>
      </w:r>
      <w:proofErr w:type="spellEnd"/>
      <w:r w:rsidRPr="001C233D">
        <w:rPr>
          <w:lang w:eastAsia="hu-HU"/>
        </w:rPr>
        <w:t xml:space="preserve"> (</w:t>
      </w:r>
      <w:proofErr w:type="spellStart"/>
      <w:r w:rsidRPr="001C233D">
        <w:rPr>
          <w:lang w:eastAsia="hu-HU"/>
        </w:rPr>
        <w:t>DBC</w:t>
      </w:r>
      <w:proofErr w:type="spellEnd"/>
      <w:r w:rsidRPr="001C233D">
        <w:rPr>
          <w:lang w:eastAsia="hu-HU"/>
        </w:rPr>
        <w:t>), em esquema de parcelas subdivididas, com arranjo fatorial 2 × 16 e quatro repetições. As parcelas principais representaram os sistemas de plantio Fileiras Simples (FS) e Fileiras Duplas (</w:t>
      </w:r>
      <w:proofErr w:type="spellStart"/>
      <w:r w:rsidRPr="001C233D">
        <w:rPr>
          <w:lang w:eastAsia="hu-HU"/>
        </w:rPr>
        <w:t>FD</w:t>
      </w:r>
      <w:proofErr w:type="spellEnd"/>
      <w:r w:rsidRPr="001C233D">
        <w:rPr>
          <w:lang w:eastAsia="hu-HU"/>
        </w:rPr>
        <w:t xml:space="preserve">) e as </w:t>
      </w:r>
      <w:proofErr w:type="spellStart"/>
      <w:r w:rsidRPr="001C233D">
        <w:rPr>
          <w:lang w:eastAsia="hu-HU"/>
        </w:rPr>
        <w:t>subparcelas</w:t>
      </w:r>
      <w:proofErr w:type="spellEnd"/>
      <w:r w:rsidRPr="001C233D">
        <w:rPr>
          <w:lang w:eastAsia="hu-HU"/>
        </w:rPr>
        <w:t xml:space="preserve"> foram compostas por 16 híbridos comerciais de milho.</w:t>
      </w:r>
    </w:p>
    <w:p w14:paraId="0F50B0B1" w14:textId="7FAC126E" w:rsidR="00FE1E17" w:rsidRPr="001C233D" w:rsidRDefault="00FE1E17" w:rsidP="008E5CC8">
      <w:pPr>
        <w:pStyle w:val="texto"/>
        <w:rPr>
          <w:lang w:eastAsia="hu-HU"/>
        </w:rPr>
      </w:pPr>
      <w:r w:rsidRPr="001C233D">
        <w:t xml:space="preserve">As unidades experimentais foram distribuídas em quatro blocos, com espaçamento de 1 m entre blocos e nas bordaduras. </w:t>
      </w:r>
    </w:p>
    <w:p w14:paraId="520BFA33" w14:textId="25973132" w:rsidR="00FE1E17" w:rsidRPr="001C233D" w:rsidRDefault="00FE1E17" w:rsidP="3BCA3E34">
      <w:pPr>
        <w:pStyle w:val="texto"/>
        <w:rPr>
          <w:lang w:eastAsia="hu-HU"/>
        </w:rPr>
      </w:pPr>
      <w:r w:rsidRPr="001C233D">
        <w:rPr>
          <w:lang w:eastAsia="hu-HU"/>
        </w:rPr>
        <w:t>Nas parcelas principais, o sistema de fileiras simples utilizou espaçamento de 0,70 m entre fileiras e 0,20 m entre plantas. No sistema de fileiras duplas, adotou-se 1,00 m entre duplas, 0,45 m entre fileiras da mesma dupla e 0,20 m entre plantas. Esse arranjo permitiu comparar o desempenho agronômico dos híbridos sob diferentes configurações espaciais.</w:t>
      </w:r>
    </w:p>
    <w:p w14:paraId="7770DEC2" w14:textId="4523F7C9" w:rsidR="00FE1E17" w:rsidRPr="00E55973" w:rsidRDefault="00FE1E17" w:rsidP="00FE1E17">
      <w:pPr>
        <w:pStyle w:val="Ttulo2"/>
      </w:pPr>
      <w:r w:rsidRPr="00E55973">
        <w:t>Variáveis analisadas</w:t>
      </w:r>
    </w:p>
    <w:p w14:paraId="74BC7039" w14:textId="77777777" w:rsidR="001C233D" w:rsidRDefault="00FE1E17" w:rsidP="001C233D">
      <w:pPr>
        <w:pStyle w:val="texto"/>
      </w:pPr>
      <w:r w:rsidRPr="001C233D">
        <w:t xml:space="preserve">Foram avaliadas 11 variáveis morfológicas e produtivas do milho, com base em amostras de cinco plantas por </w:t>
      </w:r>
      <w:proofErr w:type="spellStart"/>
      <w:r w:rsidRPr="001C233D">
        <w:t>subparcela</w:t>
      </w:r>
      <w:proofErr w:type="spellEnd"/>
      <w:r w:rsidRPr="001C233D">
        <w:t>. As variáveis fenológicas incluíram o florescimento masculino (FM) e o florescimento feminino (FF), registrados aos 60 dias após o plantio. As características produtivas analisadas foram altura de planta (AP) e altura de espiga (</w:t>
      </w:r>
      <w:proofErr w:type="spellStart"/>
      <w:r w:rsidRPr="001C233D">
        <w:t>AE</w:t>
      </w:r>
      <w:proofErr w:type="spellEnd"/>
      <w:r w:rsidR="001C233D">
        <w:t>)</w:t>
      </w:r>
    </w:p>
    <w:p w14:paraId="05A089A0" w14:textId="2BFA1363" w:rsidR="00FE1E17" w:rsidRPr="00842237" w:rsidRDefault="00FE1E17" w:rsidP="00842237">
      <w:pPr>
        <w:pStyle w:val="texto"/>
        <w:rPr>
          <w:highlight w:val="yellow"/>
          <w:lang w:eastAsia="hu-HU"/>
        </w:rPr>
      </w:pPr>
      <w:r w:rsidRPr="001C233D">
        <w:rPr>
          <w:lang w:eastAsia="hu-HU"/>
        </w:rPr>
        <w:t xml:space="preserve">As análises estatísticas foram realizadas no </w:t>
      </w:r>
      <w:proofErr w:type="spellStart"/>
      <w:r w:rsidRPr="001C233D">
        <w:rPr>
          <w:lang w:eastAsia="hu-HU"/>
        </w:rPr>
        <w:t>RStudio</w:t>
      </w:r>
      <w:proofErr w:type="spellEnd"/>
      <w:r w:rsidRPr="001C233D">
        <w:rPr>
          <w:vertAlign w:val="superscript"/>
          <w:lang w:eastAsia="hu-HU"/>
        </w:rPr>
        <w:t>®</w:t>
      </w:r>
      <w:r w:rsidR="00842237" w:rsidRPr="00842237">
        <w:rPr>
          <w:lang w:eastAsia="hu-HU"/>
        </w:rPr>
        <w:t xml:space="preserve">, utilizando a função PCA() do pacote </w:t>
      </w:r>
      <w:proofErr w:type="spellStart"/>
      <w:r w:rsidR="00842237" w:rsidRPr="00842237">
        <w:rPr>
          <w:lang w:eastAsia="hu-HU"/>
        </w:rPr>
        <w:t>FactoMineR</w:t>
      </w:r>
      <w:proofErr w:type="spellEnd"/>
      <w:r w:rsidR="00842237" w:rsidRPr="00842237">
        <w:rPr>
          <w:lang w:eastAsia="hu-HU"/>
        </w:rPr>
        <w:t xml:space="preserve">, com base nas médias de quatro variáveis fenológicas de 16 genótipos de milho avaliados em dois sistemas de plantio. Os dados foram organizados com a criação de um identificador genótipo-tratamento, seguido do cálculo das médias por combinação. Após a realização da PCA, foram extraídas as coordenadas dos indivíduos e das variáveis, e construído um gráfico </w:t>
      </w:r>
      <w:proofErr w:type="spellStart"/>
      <w:r w:rsidR="00842237" w:rsidRPr="00842237">
        <w:rPr>
          <w:lang w:eastAsia="hu-HU"/>
        </w:rPr>
        <w:t>Biplot</w:t>
      </w:r>
      <w:proofErr w:type="spellEnd"/>
      <w:r w:rsidR="00842237" w:rsidRPr="00842237">
        <w:rPr>
          <w:lang w:eastAsia="hu-HU"/>
        </w:rPr>
        <w:t xml:space="preserve"> utilizando o pacote </w:t>
      </w:r>
      <w:proofErr w:type="spellStart"/>
      <w:r w:rsidR="00842237" w:rsidRPr="00842237">
        <w:rPr>
          <w:lang w:eastAsia="hu-HU"/>
        </w:rPr>
        <w:t>ggplot2</w:t>
      </w:r>
      <w:proofErr w:type="spellEnd"/>
      <w:r w:rsidR="00842237" w:rsidRPr="00842237">
        <w:rPr>
          <w:lang w:eastAsia="hu-HU"/>
        </w:rPr>
        <w:t>, ampliando os vetores das variáveis e diferenciando os tratamentos por cores, com o objetivo de visualizar a relação entre genótipos, variáveis e sistemas de cultivo.</w:t>
      </w:r>
      <w:r w:rsidRPr="00842237">
        <w:rPr>
          <w:highlight w:val="yellow"/>
          <w:lang w:eastAsia="hu-HU"/>
        </w:rPr>
        <w:t xml:space="preserve"> </w:t>
      </w:r>
    </w:p>
    <w:p w14:paraId="2AC067A7" w14:textId="571412BA" w:rsidR="006648F5" w:rsidRPr="00E55973" w:rsidRDefault="004D2E5D" w:rsidP="006648F5">
      <w:pPr>
        <w:pStyle w:val="Ttulo1"/>
      </w:pPr>
      <w:r w:rsidRPr="00E55973">
        <w:lastRenderedPageBreak/>
        <w:t>RESULTADOS E DISCUSSÃ</w:t>
      </w:r>
      <w:r w:rsidR="006648F5" w:rsidRPr="00E55973">
        <w:t>o</w:t>
      </w:r>
    </w:p>
    <w:p w14:paraId="3C3B0217" w14:textId="78DA7540" w:rsidR="006648F5" w:rsidRPr="00E55973" w:rsidRDefault="0009580A" w:rsidP="006648F5">
      <w:pPr>
        <w:pStyle w:val="Ttulo2"/>
      </w:pPr>
      <w:r w:rsidRPr="00E55973">
        <w:t>ANÁLISE</w:t>
      </w:r>
      <w:r w:rsidR="006648F5" w:rsidRPr="00E55973">
        <w:t xml:space="preserve"> de componentes principais</w:t>
      </w:r>
    </w:p>
    <w:p w14:paraId="384590BF" w14:textId="77777777" w:rsidR="00100DFF" w:rsidRDefault="00100DFF" w:rsidP="00100DFF">
      <w:pPr>
        <w:pStyle w:val="texto"/>
        <w:rPr>
          <w:lang w:eastAsia="hu-HU"/>
        </w:rPr>
      </w:pPr>
      <w:r>
        <w:rPr>
          <w:lang w:eastAsia="hu-HU"/>
        </w:rPr>
        <w:t>Observando a Tabela 1, na análise em fileira simples, os dois primeiros componentes principais (</w:t>
      </w:r>
      <w:proofErr w:type="spellStart"/>
      <w:r>
        <w:rPr>
          <w:lang w:eastAsia="hu-HU"/>
        </w:rPr>
        <w:t>PC1</w:t>
      </w:r>
      <w:proofErr w:type="spellEnd"/>
      <w:r>
        <w:rPr>
          <w:lang w:eastAsia="hu-HU"/>
        </w:rPr>
        <w:t xml:space="preserve"> e </w:t>
      </w:r>
      <w:proofErr w:type="spellStart"/>
      <w:r>
        <w:rPr>
          <w:lang w:eastAsia="hu-HU"/>
        </w:rPr>
        <w:t>PC2</w:t>
      </w:r>
      <w:proofErr w:type="spellEnd"/>
      <w:r>
        <w:rPr>
          <w:lang w:eastAsia="hu-HU"/>
        </w:rPr>
        <w:t xml:space="preserve">) explicaram 92,61% da variabilidade total, sendo 46,85% atribuídos ao </w:t>
      </w:r>
      <w:proofErr w:type="spellStart"/>
      <w:r>
        <w:rPr>
          <w:lang w:eastAsia="hu-HU"/>
        </w:rPr>
        <w:t>PC1</w:t>
      </w:r>
      <w:proofErr w:type="spellEnd"/>
      <w:r>
        <w:rPr>
          <w:lang w:eastAsia="hu-HU"/>
        </w:rPr>
        <w:t xml:space="preserve"> e 45,76% ao </w:t>
      </w:r>
      <w:proofErr w:type="spellStart"/>
      <w:r>
        <w:rPr>
          <w:lang w:eastAsia="hu-HU"/>
        </w:rPr>
        <w:t>PC2</w:t>
      </w:r>
      <w:proofErr w:type="spellEnd"/>
      <w:r>
        <w:rPr>
          <w:lang w:eastAsia="hu-HU"/>
        </w:rPr>
        <w:t>, o que garante boa representatividade dos dados (</w:t>
      </w:r>
      <w:proofErr w:type="spellStart"/>
      <w:r>
        <w:rPr>
          <w:lang w:eastAsia="hu-HU"/>
        </w:rPr>
        <w:t>Jolliffe</w:t>
      </w:r>
      <w:proofErr w:type="spellEnd"/>
      <w:r>
        <w:rPr>
          <w:lang w:eastAsia="hu-HU"/>
        </w:rPr>
        <w:t xml:space="preserve">; Cadima, 2016). O </w:t>
      </w:r>
      <w:proofErr w:type="spellStart"/>
      <w:r>
        <w:rPr>
          <w:lang w:eastAsia="hu-HU"/>
        </w:rPr>
        <w:t>PC1</w:t>
      </w:r>
      <w:proofErr w:type="spellEnd"/>
      <w:r>
        <w:rPr>
          <w:lang w:eastAsia="hu-HU"/>
        </w:rPr>
        <w:t xml:space="preserve"> esteve associado ao florescimento masculino e feminino, enquanto o </w:t>
      </w:r>
      <w:proofErr w:type="spellStart"/>
      <w:r>
        <w:rPr>
          <w:lang w:eastAsia="hu-HU"/>
        </w:rPr>
        <w:t>PC2</w:t>
      </w:r>
      <w:proofErr w:type="spellEnd"/>
      <w:r>
        <w:rPr>
          <w:lang w:eastAsia="hu-HU"/>
        </w:rPr>
        <w:t xml:space="preserve"> refletiu características morfológicas, como altura de planta e altura de espiga (</w:t>
      </w:r>
      <w:proofErr w:type="spellStart"/>
      <w:r>
        <w:rPr>
          <w:lang w:eastAsia="hu-HU"/>
        </w:rPr>
        <w:t>Borém</w:t>
      </w:r>
      <w:proofErr w:type="spellEnd"/>
      <w:r>
        <w:rPr>
          <w:lang w:eastAsia="hu-HU"/>
        </w:rPr>
        <w:t>; Miranda, 2009).</w:t>
      </w:r>
    </w:p>
    <w:p w14:paraId="5FCEBB10" w14:textId="77777777" w:rsidR="00100DFF" w:rsidRDefault="00100DFF" w:rsidP="00100DFF">
      <w:pPr>
        <w:pStyle w:val="texto"/>
        <w:rPr>
          <w:lang w:eastAsia="hu-HU"/>
        </w:rPr>
      </w:pPr>
      <w:r>
        <w:rPr>
          <w:lang w:eastAsia="hu-HU"/>
        </w:rPr>
        <w:t xml:space="preserve">Na fileira dupla, </w:t>
      </w:r>
      <w:proofErr w:type="spellStart"/>
      <w:r>
        <w:rPr>
          <w:lang w:eastAsia="hu-HU"/>
        </w:rPr>
        <w:t>PC1</w:t>
      </w:r>
      <w:proofErr w:type="spellEnd"/>
      <w:r>
        <w:rPr>
          <w:lang w:eastAsia="hu-HU"/>
        </w:rPr>
        <w:t xml:space="preserve"> e </w:t>
      </w:r>
      <w:proofErr w:type="spellStart"/>
      <w:r>
        <w:rPr>
          <w:lang w:eastAsia="hu-HU"/>
        </w:rPr>
        <w:t>PC2</w:t>
      </w:r>
      <w:proofErr w:type="spellEnd"/>
      <w:r>
        <w:rPr>
          <w:lang w:eastAsia="hu-HU"/>
        </w:rPr>
        <w:t xml:space="preserve"> explicaram 94,63% da variância total, com 49,76% e 44,87%, respectivamente, indicando consistência entre os sistemas (Alves; Minuzzi; Caron, 2021). O </w:t>
      </w:r>
      <w:proofErr w:type="spellStart"/>
      <w:r>
        <w:rPr>
          <w:lang w:eastAsia="hu-HU"/>
        </w:rPr>
        <w:t>PC1</w:t>
      </w:r>
      <w:proofErr w:type="spellEnd"/>
      <w:r>
        <w:rPr>
          <w:lang w:eastAsia="hu-HU"/>
        </w:rPr>
        <w:t xml:space="preserve"> concentrou variações no florescimento e </w:t>
      </w:r>
      <w:proofErr w:type="spellStart"/>
      <w:r>
        <w:rPr>
          <w:lang w:eastAsia="hu-HU"/>
        </w:rPr>
        <w:t>AE</w:t>
      </w:r>
      <w:proofErr w:type="spellEnd"/>
      <w:r>
        <w:rPr>
          <w:lang w:eastAsia="hu-HU"/>
        </w:rPr>
        <w:t xml:space="preserve">, enquanto o </w:t>
      </w:r>
      <w:proofErr w:type="spellStart"/>
      <w:r>
        <w:rPr>
          <w:lang w:eastAsia="hu-HU"/>
        </w:rPr>
        <w:t>PC2</w:t>
      </w:r>
      <w:proofErr w:type="spellEnd"/>
      <w:r>
        <w:rPr>
          <w:lang w:eastAsia="hu-HU"/>
        </w:rPr>
        <w:t xml:space="preserve"> destacou a arquitetura vegetal, com influência de AP e </w:t>
      </w:r>
      <w:proofErr w:type="spellStart"/>
      <w:r>
        <w:rPr>
          <w:lang w:eastAsia="hu-HU"/>
        </w:rPr>
        <w:t>AE</w:t>
      </w:r>
      <w:proofErr w:type="spellEnd"/>
      <w:r>
        <w:rPr>
          <w:lang w:eastAsia="hu-HU"/>
        </w:rPr>
        <w:t xml:space="preserve">, relevantes para a seleção de genótipos adaptados (Silveira </w:t>
      </w:r>
      <w:r w:rsidRPr="00814586">
        <w:rPr>
          <w:i/>
          <w:iCs/>
          <w:lang w:eastAsia="hu-HU"/>
        </w:rPr>
        <w:t>et al.,</w:t>
      </w:r>
      <w:r>
        <w:rPr>
          <w:lang w:eastAsia="hu-HU"/>
        </w:rPr>
        <w:t xml:space="preserve"> 2022; Cruz; </w:t>
      </w:r>
      <w:proofErr w:type="spellStart"/>
      <w:r>
        <w:rPr>
          <w:lang w:eastAsia="hu-HU"/>
        </w:rPr>
        <w:t>Regazzi</w:t>
      </w:r>
      <w:proofErr w:type="spellEnd"/>
      <w:r>
        <w:rPr>
          <w:lang w:eastAsia="hu-HU"/>
        </w:rPr>
        <w:t>; Carneiro, 2012).</w:t>
      </w:r>
    </w:p>
    <w:p w14:paraId="1EDEB5AB" w14:textId="18EB4030" w:rsidR="00961B3C" w:rsidRDefault="00100DFF" w:rsidP="00100DFF">
      <w:pPr>
        <w:pStyle w:val="texto"/>
        <w:rPr>
          <w:lang w:eastAsia="hu-HU"/>
        </w:rPr>
      </w:pPr>
      <w:r>
        <w:rPr>
          <w:lang w:eastAsia="hu-HU"/>
        </w:rPr>
        <w:t>Os demais componentes explicaram menos de 5% da variância, sendo de menor importância prática (</w:t>
      </w:r>
      <w:proofErr w:type="spellStart"/>
      <w:r>
        <w:rPr>
          <w:lang w:eastAsia="hu-HU"/>
        </w:rPr>
        <w:t>Hair</w:t>
      </w:r>
      <w:proofErr w:type="spellEnd"/>
      <w:r>
        <w:rPr>
          <w:lang w:eastAsia="hu-HU"/>
        </w:rPr>
        <w:t xml:space="preserve"> </w:t>
      </w:r>
      <w:r w:rsidRPr="00814586">
        <w:rPr>
          <w:i/>
          <w:iCs/>
          <w:lang w:eastAsia="hu-HU"/>
        </w:rPr>
        <w:t>et al</w:t>
      </w:r>
      <w:r>
        <w:rPr>
          <w:lang w:eastAsia="hu-HU"/>
        </w:rPr>
        <w:t>., 2009).</w:t>
      </w:r>
    </w:p>
    <w:p w14:paraId="73CFDB66" w14:textId="77777777" w:rsidR="00100DFF" w:rsidRDefault="00100DFF" w:rsidP="00100DFF">
      <w:pPr>
        <w:pStyle w:val="Legenda"/>
        <w:keepNext/>
        <w:ind w:left="0"/>
        <w:rPr>
          <w:rFonts w:cs="Arial"/>
          <w:i w:val="0"/>
          <w:iCs w:val="0"/>
          <w:sz w:val="24"/>
          <w:lang w:val="pt-BR"/>
        </w:rPr>
      </w:pPr>
      <w:r w:rsidRPr="00100DFF">
        <w:rPr>
          <w:rFonts w:cs="Arial"/>
          <w:b/>
          <w:bCs/>
          <w:i w:val="0"/>
          <w:iCs w:val="0"/>
          <w:sz w:val="24"/>
          <w:lang w:val="pt-BR"/>
        </w:rPr>
        <w:t xml:space="preserve">Tabela </w:t>
      </w:r>
      <w:r w:rsidRPr="00910C86">
        <w:rPr>
          <w:rFonts w:cs="Arial"/>
          <w:b/>
          <w:bCs/>
          <w:i w:val="0"/>
          <w:iCs w:val="0"/>
          <w:sz w:val="24"/>
        </w:rPr>
        <w:fldChar w:fldCharType="begin"/>
      </w:r>
      <w:r w:rsidRPr="00100DFF">
        <w:rPr>
          <w:rFonts w:cs="Arial"/>
          <w:b/>
          <w:bCs/>
          <w:i w:val="0"/>
          <w:iCs w:val="0"/>
          <w:sz w:val="24"/>
          <w:lang w:val="pt-BR"/>
        </w:rPr>
        <w:instrText xml:space="preserve"> SEQ Tabela \* ARABIC </w:instrText>
      </w:r>
      <w:r w:rsidRPr="00910C86">
        <w:rPr>
          <w:rFonts w:cs="Arial"/>
          <w:b/>
          <w:bCs/>
          <w:i w:val="0"/>
          <w:iCs w:val="0"/>
          <w:sz w:val="24"/>
        </w:rPr>
        <w:fldChar w:fldCharType="separate"/>
      </w:r>
      <w:r w:rsidRPr="00100DFF">
        <w:rPr>
          <w:rFonts w:cs="Arial"/>
          <w:b/>
          <w:bCs/>
          <w:i w:val="0"/>
          <w:iCs w:val="0"/>
          <w:noProof/>
          <w:sz w:val="24"/>
          <w:lang w:val="pt-BR"/>
        </w:rPr>
        <w:t>1</w:t>
      </w:r>
      <w:r w:rsidRPr="00910C86">
        <w:rPr>
          <w:rFonts w:cs="Arial"/>
          <w:b/>
          <w:bCs/>
          <w:i w:val="0"/>
          <w:iCs w:val="0"/>
          <w:sz w:val="24"/>
        </w:rPr>
        <w:fldChar w:fldCharType="end"/>
      </w:r>
      <w:r w:rsidRPr="00100DFF">
        <w:rPr>
          <w:rFonts w:cs="Arial"/>
          <w:b/>
          <w:bCs/>
          <w:i w:val="0"/>
          <w:iCs w:val="0"/>
          <w:sz w:val="24"/>
          <w:lang w:val="pt-BR"/>
        </w:rPr>
        <w:t>.</w:t>
      </w:r>
      <w:r w:rsidRPr="00100DFF">
        <w:rPr>
          <w:rFonts w:cs="Arial"/>
          <w:i w:val="0"/>
          <w:iCs w:val="0"/>
          <w:sz w:val="24"/>
          <w:lang w:val="pt-BR"/>
        </w:rPr>
        <w:t xml:space="preserve"> Autovetores dos caracteres agronômicos dos genótipos de milho em Fileira Simples (FS) e Fileira Dupla (</w:t>
      </w:r>
      <w:proofErr w:type="spellStart"/>
      <w:r w:rsidRPr="00100DFF">
        <w:rPr>
          <w:rFonts w:cs="Arial"/>
          <w:i w:val="0"/>
          <w:iCs w:val="0"/>
          <w:sz w:val="24"/>
          <w:lang w:val="pt-BR"/>
        </w:rPr>
        <w:t>FD</w:t>
      </w:r>
      <w:proofErr w:type="spellEnd"/>
      <w:r w:rsidRPr="00100DFF">
        <w:rPr>
          <w:rFonts w:cs="Arial"/>
          <w:i w:val="0"/>
          <w:iCs w:val="0"/>
          <w:sz w:val="24"/>
          <w:lang w:val="pt-BR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100DFF" w:rsidRPr="00910C86" w14:paraId="7862B043" w14:textId="77777777" w:rsidTr="0077035C">
        <w:trPr>
          <w:trHeight w:val="300"/>
        </w:trPr>
        <w:tc>
          <w:tcPr>
            <w:tcW w:w="1000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5B7F4E" w14:textId="77777777" w:rsidR="00100DFF" w:rsidRPr="00910C86" w:rsidRDefault="00100DFF" w:rsidP="0077035C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10C86">
              <w:rPr>
                <w:rFonts w:cs="Arial"/>
                <w:b/>
                <w:bCs/>
                <w:color w:val="000000"/>
                <w:sz w:val="24"/>
                <w:szCs w:val="24"/>
                <w:lang w:eastAsia="pt-BR"/>
              </w:rPr>
              <w:t>Vari</w:t>
            </w:r>
            <w:r w:rsidRPr="00100DFF">
              <w:rPr>
                <w:rFonts w:cs="Arial"/>
                <w:b/>
                <w:bCs/>
                <w:color w:val="000000"/>
                <w:sz w:val="24"/>
                <w:szCs w:val="24"/>
                <w:lang w:eastAsia="pt-BR"/>
              </w:rPr>
              <w:t>á</w:t>
            </w:r>
            <w:r w:rsidRPr="00910C86">
              <w:rPr>
                <w:rFonts w:cs="Arial"/>
                <w:b/>
                <w:bCs/>
                <w:color w:val="000000"/>
                <w:sz w:val="24"/>
                <w:szCs w:val="24"/>
                <w:lang w:eastAsia="pt-BR"/>
              </w:rPr>
              <w:t>vel</w:t>
            </w:r>
          </w:p>
        </w:tc>
        <w:tc>
          <w:tcPr>
            <w:tcW w:w="2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FA649" w14:textId="77777777" w:rsidR="00100DFF" w:rsidRPr="00910C86" w:rsidRDefault="00100DFF" w:rsidP="0077035C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10C86">
              <w:rPr>
                <w:rFonts w:cs="Arial"/>
                <w:b/>
                <w:bCs/>
                <w:color w:val="000000"/>
                <w:sz w:val="24"/>
                <w:szCs w:val="24"/>
                <w:lang w:eastAsia="pt-BR"/>
              </w:rPr>
              <w:t>Fileira Simples (FS)</w:t>
            </w:r>
          </w:p>
        </w:tc>
        <w:tc>
          <w:tcPr>
            <w:tcW w:w="2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AF4EC" w14:textId="77777777" w:rsidR="00100DFF" w:rsidRPr="00910C86" w:rsidRDefault="00100DFF" w:rsidP="0077035C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10C86">
              <w:rPr>
                <w:rFonts w:cs="Arial"/>
                <w:b/>
                <w:bCs/>
                <w:color w:val="000000"/>
                <w:sz w:val="24"/>
                <w:szCs w:val="24"/>
                <w:lang w:eastAsia="pt-BR"/>
              </w:rPr>
              <w:t>Fileira Dupla (</w:t>
            </w:r>
            <w:proofErr w:type="spellStart"/>
            <w:r w:rsidRPr="00910C86">
              <w:rPr>
                <w:rFonts w:cs="Arial"/>
                <w:b/>
                <w:bCs/>
                <w:color w:val="000000"/>
                <w:sz w:val="24"/>
                <w:szCs w:val="24"/>
                <w:lang w:eastAsia="pt-BR"/>
              </w:rPr>
              <w:t>FD</w:t>
            </w:r>
            <w:proofErr w:type="spellEnd"/>
            <w:r w:rsidRPr="00910C86">
              <w:rPr>
                <w:rFonts w:cs="Arial"/>
                <w:b/>
                <w:bCs/>
                <w:color w:val="000000"/>
                <w:sz w:val="24"/>
                <w:szCs w:val="24"/>
                <w:lang w:eastAsia="pt-BR"/>
              </w:rPr>
              <w:t>)</w:t>
            </w:r>
          </w:p>
        </w:tc>
      </w:tr>
      <w:tr w:rsidR="00100DFF" w:rsidRPr="00910C86" w14:paraId="15B36088" w14:textId="77777777" w:rsidTr="0077035C">
        <w:trPr>
          <w:trHeight w:val="300"/>
        </w:trPr>
        <w:tc>
          <w:tcPr>
            <w:tcW w:w="1000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10F2D2" w14:textId="77777777" w:rsidR="00100DFF" w:rsidRPr="00910C86" w:rsidRDefault="00100DFF" w:rsidP="0077035C">
            <w:pPr>
              <w:rPr>
                <w:rFonts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0657E" w14:textId="77777777" w:rsidR="00100DFF" w:rsidRPr="00910C86" w:rsidRDefault="00100DFF" w:rsidP="0077035C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100DFF">
              <w:rPr>
                <w:rFonts w:cs="Arial"/>
                <w:b/>
                <w:bCs/>
                <w:color w:val="000000"/>
                <w:sz w:val="24"/>
                <w:szCs w:val="24"/>
                <w:lang w:eastAsia="pt-BR"/>
              </w:rPr>
              <w:t>CP1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24859" w14:textId="77777777" w:rsidR="00100DFF" w:rsidRPr="00910C86" w:rsidRDefault="00100DFF" w:rsidP="0077035C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100DFF">
              <w:rPr>
                <w:rFonts w:cs="Arial"/>
                <w:b/>
                <w:bCs/>
                <w:color w:val="000000"/>
                <w:sz w:val="24"/>
                <w:szCs w:val="24"/>
                <w:lang w:eastAsia="pt-BR"/>
              </w:rPr>
              <w:t>CP2</w:t>
            </w:r>
            <w:proofErr w:type="spellEnd"/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E534D" w14:textId="77777777" w:rsidR="00100DFF" w:rsidRPr="00910C86" w:rsidRDefault="00100DFF" w:rsidP="0077035C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100DFF">
              <w:rPr>
                <w:rFonts w:cs="Arial"/>
                <w:b/>
                <w:bCs/>
                <w:color w:val="000000"/>
                <w:sz w:val="24"/>
                <w:szCs w:val="24"/>
                <w:lang w:eastAsia="pt-BR"/>
              </w:rPr>
              <w:t>CP1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E8A0F" w14:textId="77777777" w:rsidR="00100DFF" w:rsidRPr="00910C86" w:rsidRDefault="00100DFF" w:rsidP="0077035C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100DFF">
              <w:rPr>
                <w:rFonts w:cs="Arial"/>
                <w:b/>
                <w:bCs/>
                <w:color w:val="000000"/>
                <w:sz w:val="24"/>
                <w:szCs w:val="24"/>
                <w:lang w:eastAsia="pt-BR"/>
              </w:rPr>
              <w:t>CP2</w:t>
            </w:r>
            <w:proofErr w:type="spellEnd"/>
          </w:p>
        </w:tc>
      </w:tr>
      <w:tr w:rsidR="00100DFF" w:rsidRPr="00910C86" w14:paraId="11816922" w14:textId="77777777" w:rsidTr="0077035C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AF748" w14:textId="77777777" w:rsidR="00100DFF" w:rsidRPr="00910C86" w:rsidRDefault="00100DFF" w:rsidP="0077035C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10C86">
              <w:rPr>
                <w:rFonts w:cs="Arial"/>
                <w:b/>
                <w:bCs/>
                <w:color w:val="000000"/>
                <w:sz w:val="24"/>
                <w:szCs w:val="24"/>
                <w:lang w:eastAsia="pt-BR"/>
              </w:rPr>
              <w:t>FM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D4FA2" w14:textId="77777777" w:rsidR="00100DFF" w:rsidRPr="00910C86" w:rsidRDefault="00100DFF" w:rsidP="0077035C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910C86">
              <w:rPr>
                <w:rFonts w:cs="Arial"/>
                <w:color w:val="000000"/>
                <w:sz w:val="24"/>
                <w:szCs w:val="24"/>
                <w:lang w:eastAsia="pt-BR"/>
              </w:rPr>
              <w:t>-0.68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4E8D3" w14:textId="77777777" w:rsidR="00100DFF" w:rsidRPr="00910C86" w:rsidRDefault="00100DFF" w:rsidP="0077035C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910C86">
              <w:rPr>
                <w:rFonts w:cs="Arial"/>
                <w:color w:val="000000"/>
                <w:sz w:val="24"/>
                <w:szCs w:val="24"/>
                <w:lang w:eastAsia="pt-BR"/>
              </w:rPr>
              <w:t>0.21</w:t>
            </w: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49A94" w14:textId="77777777" w:rsidR="00100DFF" w:rsidRPr="00910C86" w:rsidRDefault="00100DFF" w:rsidP="0077035C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910C86">
              <w:rPr>
                <w:rFonts w:cs="Arial"/>
                <w:color w:val="000000"/>
                <w:sz w:val="24"/>
                <w:szCs w:val="24"/>
                <w:lang w:eastAsia="pt-BR"/>
              </w:rPr>
              <w:t>-0.66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AF4E3" w14:textId="77777777" w:rsidR="00100DFF" w:rsidRPr="00910C86" w:rsidRDefault="00100DFF" w:rsidP="0077035C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910C86">
              <w:rPr>
                <w:rFonts w:cs="Arial"/>
                <w:color w:val="000000"/>
                <w:sz w:val="24"/>
                <w:szCs w:val="24"/>
                <w:lang w:eastAsia="pt-BR"/>
              </w:rPr>
              <w:t>0.23</w:t>
            </w:r>
          </w:p>
        </w:tc>
      </w:tr>
      <w:tr w:rsidR="00100DFF" w:rsidRPr="00910C86" w14:paraId="6AA1EDF6" w14:textId="77777777" w:rsidTr="0077035C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AE776" w14:textId="77777777" w:rsidR="00100DFF" w:rsidRPr="00910C86" w:rsidRDefault="00100DFF" w:rsidP="0077035C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10C86">
              <w:rPr>
                <w:rFonts w:cs="Arial"/>
                <w:b/>
                <w:bCs/>
                <w:color w:val="000000"/>
                <w:sz w:val="24"/>
                <w:szCs w:val="24"/>
                <w:lang w:eastAsia="pt-BR"/>
              </w:rPr>
              <w:t>FF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E76DB" w14:textId="77777777" w:rsidR="00100DFF" w:rsidRPr="00910C86" w:rsidRDefault="00100DFF" w:rsidP="0077035C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910C86">
              <w:rPr>
                <w:rFonts w:cs="Arial"/>
                <w:color w:val="000000"/>
                <w:sz w:val="24"/>
                <w:szCs w:val="24"/>
                <w:lang w:eastAsia="pt-BR"/>
              </w:rPr>
              <w:t>-0.62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272FF" w14:textId="77777777" w:rsidR="00100DFF" w:rsidRPr="00910C86" w:rsidRDefault="00100DFF" w:rsidP="0077035C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910C86">
              <w:rPr>
                <w:rFonts w:cs="Arial"/>
                <w:color w:val="000000"/>
                <w:sz w:val="24"/>
                <w:szCs w:val="24"/>
                <w:lang w:eastAsia="pt-BR"/>
              </w:rPr>
              <w:t>0.36</w:t>
            </w: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26666" w14:textId="77777777" w:rsidR="00100DFF" w:rsidRPr="00910C86" w:rsidRDefault="00100DFF" w:rsidP="0077035C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910C86">
              <w:rPr>
                <w:rFonts w:cs="Arial"/>
                <w:color w:val="000000"/>
                <w:sz w:val="24"/>
                <w:szCs w:val="24"/>
                <w:lang w:eastAsia="pt-BR"/>
              </w:rPr>
              <w:t>-0.60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F0EA8" w14:textId="77777777" w:rsidR="00100DFF" w:rsidRPr="00910C86" w:rsidRDefault="00100DFF" w:rsidP="0077035C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910C86">
              <w:rPr>
                <w:rFonts w:cs="Arial"/>
                <w:color w:val="000000"/>
                <w:sz w:val="24"/>
                <w:szCs w:val="24"/>
                <w:lang w:eastAsia="pt-BR"/>
              </w:rPr>
              <w:t>0.37</w:t>
            </w:r>
          </w:p>
        </w:tc>
      </w:tr>
      <w:tr w:rsidR="00100DFF" w:rsidRPr="00910C86" w14:paraId="64C6FD1D" w14:textId="77777777" w:rsidTr="0077035C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2F9A4" w14:textId="77777777" w:rsidR="00100DFF" w:rsidRPr="00910C86" w:rsidRDefault="00100DFF" w:rsidP="0077035C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10C86">
              <w:rPr>
                <w:rFonts w:cs="Arial"/>
                <w:b/>
                <w:bCs/>
                <w:color w:val="000000"/>
                <w:sz w:val="24"/>
                <w:szCs w:val="24"/>
                <w:lang w:eastAsia="pt-BR"/>
              </w:rPr>
              <w:t>AE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FEB68" w14:textId="77777777" w:rsidR="00100DFF" w:rsidRPr="00910C86" w:rsidRDefault="00100DFF" w:rsidP="0077035C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910C86">
              <w:rPr>
                <w:rFonts w:cs="Arial"/>
                <w:color w:val="000000"/>
                <w:sz w:val="24"/>
                <w:szCs w:val="24"/>
                <w:lang w:eastAsia="pt-BR"/>
              </w:rPr>
              <w:t>-0.30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6E506" w14:textId="77777777" w:rsidR="00100DFF" w:rsidRPr="00910C86" w:rsidRDefault="00100DFF" w:rsidP="0077035C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910C86">
              <w:rPr>
                <w:rFonts w:cs="Arial"/>
                <w:color w:val="000000"/>
                <w:sz w:val="24"/>
                <w:szCs w:val="24"/>
                <w:lang w:eastAsia="pt-BR"/>
              </w:rPr>
              <w:t>-0.64</w:t>
            </w: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CF4EB" w14:textId="77777777" w:rsidR="00100DFF" w:rsidRPr="00910C86" w:rsidRDefault="00100DFF" w:rsidP="0077035C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910C86">
              <w:rPr>
                <w:rFonts w:cs="Arial"/>
                <w:color w:val="000000"/>
                <w:sz w:val="24"/>
                <w:szCs w:val="24"/>
                <w:lang w:eastAsia="pt-BR"/>
              </w:rPr>
              <w:t>-0.38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C97C3" w14:textId="77777777" w:rsidR="00100DFF" w:rsidRPr="00910C86" w:rsidRDefault="00100DFF" w:rsidP="0077035C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910C86">
              <w:rPr>
                <w:rFonts w:cs="Arial"/>
                <w:color w:val="000000"/>
                <w:sz w:val="24"/>
                <w:szCs w:val="24"/>
                <w:lang w:eastAsia="pt-BR"/>
              </w:rPr>
              <w:t>-0.60</w:t>
            </w:r>
          </w:p>
        </w:tc>
      </w:tr>
      <w:tr w:rsidR="00100DFF" w:rsidRPr="00910C86" w14:paraId="52791DED" w14:textId="77777777" w:rsidTr="0077035C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9233E" w14:textId="77777777" w:rsidR="00100DFF" w:rsidRPr="00910C86" w:rsidRDefault="00100DFF" w:rsidP="0077035C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10C86">
              <w:rPr>
                <w:rFonts w:cs="Arial"/>
                <w:b/>
                <w:bCs/>
                <w:color w:val="000000"/>
                <w:sz w:val="24"/>
                <w:szCs w:val="24"/>
                <w:lang w:eastAsia="pt-BR"/>
              </w:rPr>
              <w:t>AP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9D5F8" w14:textId="77777777" w:rsidR="00100DFF" w:rsidRPr="00910C86" w:rsidRDefault="00100DFF" w:rsidP="0077035C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910C86">
              <w:rPr>
                <w:rFonts w:cs="Arial"/>
                <w:color w:val="000000"/>
                <w:sz w:val="24"/>
                <w:szCs w:val="24"/>
                <w:lang w:eastAsia="pt-BR"/>
              </w:rPr>
              <w:t>-0.27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259C4" w14:textId="77777777" w:rsidR="00100DFF" w:rsidRPr="00910C86" w:rsidRDefault="00100DFF" w:rsidP="0077035C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910C86">
              <w:rPr>
                <w:rFonts w:cs="Arial"/>
                <w:color w:val="000000"/>
                <w:sz w:val="24"/>
                <w:szCs w:val="24"/>
                <w:lang w:eastAsia="pt-BR"/>
              </w:rPr>
              <w:t>-0.65</w:t>
            </w: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AA9C5" w14:textId="77777777" w:rsidR="00100DFF" w:rsidRPr="00910C86" w:rsidRDefault="00100DFF" w:rsidP="0077035C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910C86">
              <w:rPr>
                <w:rFonts w:cs="Arial"/>
                <w:color w:val="000000"/>
                <w:sz w:val="24"/>
                <w:szCs w:val="24"/>
                <w:lang w:eastAsia="pt-BR"/>
              </w:rPr>
              <w:t>-0.23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F9DE5" w14:textId="77777777" w:rsidR="00100DFF" w:rsidRPr="00910C86" w:rsidRDefault="00100DFF" w:rsidP="0077035C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910C86">
              <w:rPr>
                <w:rFonts w:cs="Arial"/>
                <w:color w:val="000000"/>
                <w:sz w:val="24"/>
                <w:szCs w:val="24"/>
                <w:lang w:eastAsia="pt-BR"/>
              </w:rPr>
              <w:t>-0.67</w:t>
            </w:r>
          </w:p>
        </w:tc>
      </w:tr>
      <w:tr w:rsidR="00100DFF" w:rsidRPr="00910C86" w14:paraId="3574995B" w14:textId="77777777" w:rsidTr="0077035C">
        <w:trPr>
          <w:trHeight w:val="300"/>
        </w:trPr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DEEBC" w14:textId="77777777" w:rsidR="00100DFF" w:rsidRPr="00910C86" w:rsidRDefault="00100DFF" w:rsidP="0077035C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10C86">
              <w:rPr>
                <w:rFonts w:cs="Arial"/>
                <w:b/>
                <w:bCs/>
                <w:color w:val="000000"/>
                <w:sz w:val="24"/>
                <w:szCs w:val="24"/>
                <w:lang w:eastAsia="pt-BR"/>
              </w:rPr>
              <w:t>%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C4968" w14:textId="77777777" w:rsidR="00100DFF" w:rsidRPr="00910C86" w:rsidRDefault="00100DFF" w:rsidP="0077035C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910C86">
              <w:rPr>
                <w:rFonts w:cs="Arial"/>
                <w:color w:val="000000"/>
                <w:sz w:val="24"/>
                <w:szCs w:val="24"/>
                <w:lang w:eastAsia="pt-BR"/>
              </w:rPr>
              <w:t>46.85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913F1" w14:textId="77777777" w:rsidR="00100DFF" w:rsidRPr="00910C86" w:rsidRDefault="00100DFF" w:rsidP="0077035C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910C86">
              <w:rPr>
                <w:rFonts w:cs="Arial"/>
                <w:color w:val="000000"/>
                <w:sz w:val="24"/>
                <w:szCs w:val="24"/>
                <w:lang w:eastAsia="pt-BR"/>
              </w:rPr>
              <w:t>45.76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ED373" w14:textId="77777777" w:rsidR="00100DFF" w:rsidRPr="00910C86" w:rsidRDefault="00100DFF" w:rsidP="0077035C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910C86">
              <w:rPr>
                <w:rFonts w:cs="Arial"/>
                <w:color w:val="000000"/>
                <w:sz w:val="24"/>
                <w:szCs w:val="24"/>
                <w:lang w:eastAsia="pt-BR"/>
              </w:rPr>
              <w:t>49.76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2C6E2" w14:textId="77777777" w:rsidR="00100DFF" w:rsidRPr="00910C86" w:rsidRDefault="00100DFF" w:rsidP="0077035C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910C86">
              <w:rPr>
                <w:rFonts w:cs="Arial"/>
                <w:color w:val="000000"/>
                <w:sz w:val="24"/>
                <w:szCs w:val="24"/>
                <w:lang w:eastAsia="pt-BR"/>
              </w:rPr>
              <w:t>44.87</w:t>
            </w:r>
          </w:p>
        </w:tc>
      </w:tr>
    </w:tbl>
    <w:p w14:paraId="268559A0" w14:textId="01EAB3E5" w:rsidR="00100DFF" w:rsidRPr="00100DFF" w:rsidRDefault="00100DFF" w:rsidP="00100DFF">
      <w:pPr>
        <w:rPr>
          <w:sz w:val="24"/>
          <w:szCs w:val="24"/>
        </w:rPr>
      </w:pPr>
      <w:r w:rsidRPr="00100DFF">
        <w:rPr>
          <w:rFonts w:cs="Arial"/>
          <w:sz w:val="24"/>
          <w:szCs w:val="24"/>
        </w:rPr>
        <w:t xml:space="preserve">CP = componente principal; FM = florescimento masculino; FF = florescimento feminino; </w:t>
      </w:r>
      <w:proofErr w:type="spellStart"/>
      <w:r w:rsidRPr="00100DFF">
        <w:rPr>
          <w:rFonts w:cs="Arial"/>
          <w:sz w:val="24"/>
          <w:szCs w:val="24"/>
        </w:rPr>
        <w:t>AE</w:t>
      </w:r>
      <w:proofErr w:type="spellEnd"/>
      <w:r w:rsidRPr="00100DFF">
        <w:rPr>
          <w:rFonts w:cs="Arial"/>
          <w:sz w:val="24"/>
          <w:szCs w:val="24"/>
        </w:rPr>
        <w:t xml:space="preserve"> = altura de espiga; AP = altura de planta; % = porcentagem dos Componentes principais.</w:t>
      </w:r>
    </w:p>
    <w:p w14:paraId="7B0263B3" w14:textId="7C9335F0" w:rsidR="006648F5" w:rsidRPr="00E55973" w:rsidRDefault="006648F5" w:rsidP="006648F5">
      <w:pPr>
        <w:pStyle w:val="texto"/>
        <w:ind w:firstLine="0"/>
        <w:rPr>
          <w:lang w:eastAsia="hu-HU"/>
        </w:rPr>
      </w:pPr>
    </w:p>
    <w:p w14:paraId="76F1CB87" w14:textId="1BB812BB" w:rsidR="006648F5" w:rsidRPr="00E55973" w:rsidRDefault="006648F5" w:rsidP="006648F5">
      <w:pPr>
        <w:pStyle w:val="Ttulo2"/>
      </w:pPr>
      <w:r w:rsidRPr="00E55973">
        <w:t xml:space="preserve">análise gt </w:t>
      </w:r>
      <w:proofErr w:type="spellStart"/>
      <w:r w:rsidRPr="00E55973">
        <w:t>biplots</w:t>
      </w:r>
      <w:proofErr w:type="spellEnd"/>
    </w:p>
    <w:p w14:paraId="7FB34C3F" w14:textId="1CA53672" w:rsidR="00AA7CD8" w:rsidRPr="00F568D7" w:rsidRDefault="00AA7CD8" w:rsidP="00AA7CD8">
      <w:pPr>
        <w:spacing w:line="360" w:lineRule="auto"/>
        <w:ind w:firstLine="709"/>
        <w:rPr>
          <w:sz w:val="24"/>
          <w:szCs w:val="24"/>
        </w:rPr>
      </w:pPr>
      <w:r w:rsidRPr="00F568D7">
        <w:rPr>
          <w:sz w:val="24"/>
          <w:szCs w:val="24"/>
        </w:rPr>
        <w:t xml:space="preserve">O gráfico </w:t>
      </w:r>
      <w:proofErr w:type="spellStart"/>
      <w:r w:rsidRPr="00F568D7">
        <w:rPr>
          <w:sz w:val="24"/>
          <w:szCs w:val="24"/>
        </w:rPr>
        <w:t>Biplot</w:t>
      </w:r>
      <w:proofErr w:type="spellEnd"/>
      <w:r w:rsidRPr="00F568D7">
        <w:rPr>
          <w:sz w:val="24"/>
          <w:szCs w:val="24"/>
        </w:rPr>
        <w:t xml:space="preserve"> é uma técnica visual que representa genótipos e características em um único plano para simplificar a análise de dados agronômicos complexos. Sua principal função é tornar a seleção de plantas mais eficiente, pois permite ao pesquisador compreender de forma rápida e intuitiva a interação entre os genótipos e as variáveis de interesse, facilitando a identificação dos materiais genéticos mais promissores (C</w:t>
      </w:r>
      <w:r w:rsidR="00814586">
        <w:rPr>
          <w:sz w:val="24"/>
          <w:szCs w:val="24"/>
        </w:rPr>
        <w:t>ruz</w:t>
      </w:r>
      <w:r w:rsidRPr="00F568D7">
        <w:rPr>
          <w:sz w:val="24"/>
          <w:szCs w:val="24"/>
        </w:rPr>
        <w:t xml:space="preserve">; </w:t>
      </w:r>
      <w:proofErr w:type="spellStart"/>
      <w:r w:rsidRPr="00F568D7">
        <w:rPr>
          <w:sz w:val="24"/>
          <w:szCs w:val="24"/>
        </w:rPr>
        <w:t>R</w:t>
      </w:r>
      <w:r w:rsidR="00814586">
        <w:rPr>
          <w:sz w:val="24"/>
          <w:szCs w:val="24"/>
        </w:rPr>
        <w:t>egazzi</w:t>
      </w:r>
      <w:proofErr w:type="spellEnd"/>
      <w:r w:rsidRPr="00F568D7">
        <w:rPr>
          <w:sz w:val="24"/>
          <w:szCs w:val="24"/>
        </w:rPr>
        <w:t>; C</w:t>
      </w:r>
      <w:r w:rsidR="00814586">
        <w:rPr>
          <w:sz w:val="24"/>
          <w:szCs w:val="24"/>
        </w:rPr>
        <w:t>arneiro</w:t>
      </w:r>
      <w:r w:rsidRPr="00F568D7">
        <w:rPr>
          <w:sz w:val="24"/>
          <w:szCs w:val="24"/>
        </w:rPr>
        <w:t>, 2012).</w:t>
      </w:r>
    </w:p>
    <w:p w14:paraId="71E5C216" w14:textId="40DCEF53" w:rsidR="007B55F3" w:rsidRDefault="007B55F3" w:rsidP="007B55F3">
      <w:pPr>
        <w:spacing w:line="360" w:lineRule="auto"/>
        <w:ind w:firstLine="709"/>
        <w:rPr>
          <w:sz w:val="24"/>
          <w:szCs w:val="24"/>
        </w:rPr>
      </w:pPr>
      <w:bookmarkStart w:id="0" w:name="_Hlk203074098"/>
      <w:r w:rsidRPr="007B55F3">
        <w:rPr>
          <w:sz w:val="24"/>
          <w:szCs w:val="24"/>
        </w:rPr>
        <w:t xml:space="preserve">Na análise dos genótipos representada na </w:t>
      </w:r>
      <w:r w:rsidRPr="007B55F3">
        <w:rPr>
          <w:b/>
          <w:bCs/>
          <w:sz w:val="24"/>
          <w:szCs w:val="24"/>
        </w:rPr>
        <w:t>Figura 1</w:t>
      </w:r>
      <w:r w:rsidRPr="007B55F3">
        <w:rPr>
          <w:sz w:val="24"/>
          <w:szCs w:val="24"/>
        </w:rPr>
        <w:t xml:space="preserve">, observou-se que os genótipos </w:t>
      </w:r>
      <w:proofErr w:type="spellStart"/>
      <w:r w:rsidRPr="007B55F3">
        <w:rPr>
          <w:sz w:val="24"/>
          <w:szCs w:val="24"/>
        </w:rPr>
        <w:t>G5_FS</w:t>
      </w:r>
      <w:proofErr w:type="spellEnd"/>
      <w:r w:rsidRPr="007B55F3">
        <w:rPr>
          <w:sz w:val="24"/>
          <w:szCs w:val="24"/>
        </w:rPr>
        <w:t xml:space="preserve">, </w:t>
      </w:r>
      <w:proofErr w:type="spellStart"/>
      <w:r w:rsidRPr="007B55F3">
        <w:rPr>
          <w:sz w:val="24"/>
          <w:szCs w:val="24"/>
        </w:rPr>
        <w:t>G5_FD</w:t>
      </w:r>
      <w:proofErr w:type="spellEnd"/>
      <w:r w:rsidRPr="007B55F3">
        <w:rPr>
          <w:sz w:val="24"/>
          <w:szCs w:val="24"/>
        </w:rPr>
        <w:t xml:space="preserve">, </w:t>
      </w:r>
      <w:proofErr w:type="spellStart"/>
      <w:r w:rsidRPr="007B55F3">
        <w:rPr>
          <w:sz w:val="24"/>
          <w:szCs w:val="24"/>
        </w:rPr>
        <w:t>G4_FD</w:t>
      </w:r>
      <w:proofErr w:type="spellEnd"/>
      <w:r w:rsidRPr="007B55F3">
        <w:rPr>
          <w:sz w:val="24"/>
          <w:szCs w:val="24"/>
        </w:rPr>
        <w:t xml:space="preserve">, </w:t>
      </w:r>
      <w:proofErr w:type="spellStart"/>
      <w:r w:rsidRPr="007B55F3">
        <w:rPr>
          <w:sz w:val="24"/>
          <w:szCs w:val="24"/>
        </w:rPr>
        <w:t>G11_FS</w:t>
      </w:r>
      <w:proofErr w:type="spellEnd"/>
      <w:r w:rsidRPr="007B55F3">
        <w:rPr>
          <w:sz w:val="24"/>
          <w:szCs w:val="24"/>
        </w:rPr>
        <w:t xml:space="preserve">, </w:t>
      </w:r>
      <w:proofErr w:type="spellStart"/>
      <w:r w:rsidRPr="007B55F3">
        <w:rPr>
          <w:sz w:val="24"/>
          <w:szCs w:val="24"/>
        </w:rPr>
        <w:t>G4_FS</w:t>
      </w:r>
      <w:proofErr w:type="spellEnd"/>
      <w:r w:rsidRPr="007B55F3">
        <w:rPr>
          <w:sz w:val="24"/>
          <w:szCs w:val="24"/>
        </w:rPr>
        <w:t xml:space="preserve"> e </w:t>
      </w:r>
      <w:proofErr w:type="spellStart"/>
      <w:r w:rsidRPr="007B55F3">
        <w:rPr>
          <w:sz w:val="24"/>
          <w:szCs w:val="24"/>
        </w:rPr>
        <w:t>G13_FS</w:t>
      </w:r>
      <w:proofErr w:type="spellEnd"/>
      <w:r w:rsidRPr="007B55F3">
        <w:rPr>
          <w:sz w:val="24"/>
          <w:szCs w:val="24"/>
        </w:rPr>
        <w:t xml:space="preserve">, posicionados no quadrante superior esquerdo do </w:t>
      </w:r>
      <w:proofErr w:type="spellStart"/>
      <w:r w:rsidRPr="007B55F3">
        <w:rPr>
          <w:sz w:val="24"/>
          <w:szCs w:val="24"/>
        </w:rPr>
        <w:t>biplot</w:t>
      </w:r>
      <w:proofErr w:type="spellEnd"/>
      <w:r w:rsidRPr="007B55F3">
        <w:rPr>
          <w:sz w:val="24"/>
          <w:szCs w:val="24"/>
        </w:rPr>
        <w:t>, apresentaram forte associação com as variáveis altura de planta (AP) e altura de espiga (</w:t>
      </w:r>
      <w:proofErr w:type="spellStart"/>
      <w:r w:rsidRPr="007B55F3">
        <w:rPr>
          <w:sz w:val="24"/>
          <w:szCs w:val="24"/>
        </w:rPr>
        <w:t>AE</w:t>
      </w:r>
      <w:proofErr w:type="spellEnd"/>
      <w:r w:rsidRPr="007B55F3">
        <w:rPr>
          <w:sz w:val="24"/>
          <w:szCs w:val="24"/>
        </w:rPr>
        <w:t xml:space="preserve">). Genótipos situados próximos </w:t>
      </w:r>
      <w:r w:rsidRPr="007B55F3">
        <w:rPr>
          <w:sz w:val="24"/>
          <w:szCs w:val="24"/>
        </w:rPr>
        <w:lastRenderedPageBreak/>
        <w:t xml:space="preserve">à origem, como </w:t>
      </w:r>
      <w:proofErr w:type="spellStart"/>
      <w:r w:rsidRPr="007B55F3">
        <w:rPr>
          <w:sz w:val="24"/>
          <w:szCs w:val="24"/>
        </w:rPr>
        <w:t>G1_FS</w:t>
      </w:r>
      <w:proofErr w:type="spellEnd"/>
      <w:r w:rsidRPr="007B55F3">
        <w:rPr>
          <w:sz w:val="24"/>
          <w:szCs w:val="24"/>
        </w:rPr>
        <w:t xml:space="preserve">, </w:t>
      </w:r>
      <w:proofErr w:type="spellStart"/>
      <w:r w:rsidRPr="007B55F3">
        <w:rPr>
          <w:sz w:val="24"/>
          <w:szCs w:val="24"/>
        </w:rPr>
        <w:t>G14_FS</w:t>
      </w:r>
      <w:proofErr w:type="spellEnd"/>
      <w:r w:rsidRPr="007B55F3">
        <w:rPr>
          <w:sz w:val="24"/>
          <w:szCs w:val="24"/>
        </w:rPr>
        <w:t xml:space="preserve">, </w:t>
      </w:r>
      <w:proofErr w:type="spellStart"/>
      <w:r w:rsidRPr="007B55F3">
        <w:rPr>
          <w:sz w:val="24"/>
          <w:szCs w:val="24"/>
        </w:rPr>
        <w:t>G10_FS</w:t>
      </w:r>
      <w:proofErr w:type="spellEnd"/>
      <w:r w:rsidRPr="007B55F3">
        <w:rPr>
          <w:sz w:val="24"/>
          <w:szCs w:val="24"/>
        </w:rPr>
        <w:t xml:space="preserve">, </w:t>
      </w:r>
      <w:proofErr w:type="spellStart"/>
      <w:r w:rsidRPr="007B55F3">
        <w:rPr>
          <w:sz w:val="24"/>
          <w:szCs w:val="24"/>
        </w:rPr>
        <w:t>G11_FD</w:t>
      </w:r>
      <w:proofErr w:type="spellEnd"/>
      <w:r w:rsidRPr="007B55F3">
        <w:rPr>
          <w:sz w:val="24"/>
          <w:szCs w:val="24"/>
        </w:rPr>
        <w:t xml:space="preserve">, </w:t>
      </w:r>
      <w:proofErr w:type="spellStart"/>
      <w:r w:rsidRPr="007B55F3">
        <w:rPr>
          <w:sz w:val="24"/>
          <w:szCs w:val="24"/>
        </w:rPr>
        <w:t>G1_FD</w:t>
      </w:r>
      <w:proofErr w:type="spellEnd"/>
      <w:r w:rsidRPr="007B55F3">
        <w:rPr>
          <w:sz w:val="24"/>
          <w:szCs w:val="24"/>
        </w:rPr>
        <w:t xml:space="preserve">, </w:t>
      </w:r>
      <w:proofErr w:type="spellStart"/>
      <w:r w:rsidRPr="007B55F3">
        <w:rPr>
          <w:sz w:val="24"/>
          <w:szCs w:val="24"/>
        </w:rPr>
        <w:t>G16_FS</w:t>
      </w:r>
      <w:proofErr w:type="spellEnd"/>
      <w:r w:rsidRPr="007B55F3">
        <w:rPr>
          <w:sz w:val="24"/>
          <w:szCs w:val="24"/>
        </w:rPr>
        <w:t xml:space="preserve"> e </w:t>
      </w:r>
      <w:proofErr w:type="spellStart"/>
      <w:r w:rsidRPr="007B55F3">
        <w:rPr>
          <w:sz w:val="24"/>
          <w:szCs w:val="24"/>
        </w:rPr>
        <w:t>G16_FD</w:t>
      </w:r>
      <w:proofErr w:type="spellEnd"/>
      <w:r w:rsidRPr="007B55F3">
        <w:rPr>
          <w:sz w:val="24"/>
          <w:szCs w:val="24"/>
        </w:rPr>
        <w:t xml:space="preserve">, demonstraram desempenho intermediário em relação às variáveis analisadas. Em relação ao florescimento masculino (FM) e florescimento feminino (FF), destacaram-se os genótipos </w:t>
      </w:r>
      <w:proofErr w:type="spellStart"/>
      <w:r w:rsidRPr="007B55F3">
        <w:rPr>
          <w:sz w:val="24"/>
          <w:szCs w:val="24"/>
        </w:rPr>
        <w:t>G16_FS</w:t>
      </w:r>
      <w:proofErr w:type="spellEnd"/>
      <w:r w:rsidRPr="007B55F3">
        <w:rPr>
          <w:sz w:val="24"/>
          <w:szCs w:val="24"/>
        </w:rPr>
        <w:t xml:space="preserve">, </w:t>
      </w:r>
      <w:proofErr w:type="spellStart"/>
      <w:r w:rsidRPr="007B55F3">
        <w:rPr>
          <w:sz w:val="24"/>
          <w:szCs w:val="24"/>
        </w:rPr>
        <w:t>G16_FD</w:t>
      </w:r>
      <w:proofErr w:type="spellEnd"/>
      <w:r w:rsidRPr="007B55F3">
        <w:rPr>
          <w:sz w:val="24"/>
          <w:szCs w:val="24"/>
        </w:rPr>
        <w:t xml:space="preserve"> e </w:t>
      </w:r>
      <w:proofErr w:type="spellStart"/>
      <w:r w:rsidRPr="007B55F3">
        <w:rPr>
          <w:sz w:val="24"/>
          <w:szCs w:val="24"/>
        </w:rPr>
        <w:t>G7_FS</w:t>
      </w:r>
      <w:proofErr w:type="spellEnd"/>
      <w:r w:rsidRPr="007B55F3">
        <w:rPr>
          <w:sz w:val="24"/>
          <w:szCs w:val="24"/>
        </w:rPr>
        <w:t xml:space="preserve">, os quais mostraram maior representatividade. Dentre todos, os genótipos </w:t>
      </w:r>
      <w:proofErr w:type="spellStart"/>
      <w:r w:rsidRPr="007B55F3">
        <w:rPr>
          <w:sz w:val="24"/>
          <w:szCs w:val="24"/>
        </w:rPr>
        <w:t>G5</w:t>
      </w:r>
      <w:proofErr w:type="spellEnd"/>
      <w:r w:rsidRPr="007B55F3">
        <w:rPr>
          <w:sz w:val="24"/>
          <w:szCs w:val="24"/>
        </w:rPr>
        <w:t xml:space="preserve"> (</w:t>
      </w:r>
      <w:proofErr w:type="spellStart"/>
      <w:r w:rsidRPr="007B55F3">
        <w:rPr>
          <w:sz w:val="24"/>
          <w:szCs w:val="24"/>
        </w:rPr>
        <w:t>G5_FS</w:t>
      </w:r>
      <w:proofErr w:type="spellEnd"/>
      <w:r w:rsidRPr="007B55F3">
        <w:rPr>
          <w:sz w:val="24"/>
          <w:szCs w:val="24"/>
        </w:rPr>
        <w:t xml:space="preserve"> e </w:t>
      </w:r>
      <w:proofErr w:type="spellStart"/>
      <w:r w:rsidRPr="007B55F3">
        <w:rPr>
          <w:sz w:val="24"/>
          <w:szCs w:val="24"/>
        </w:rPr>
        <w:t>G5_FD</w:t>
      </w:r>
      <w:proofErr w:type="spellEnd"/>
      <w:r w:rsidRPr="007B55F3">
        <w:rPr>
          <w:sz w:val="24"/>
          <w:szCs w:val="24"/>
        </w:rPr>
        <w:t xml:space="preserve">) apresentaram desempenho expressivo em todas as variáveis avaliadas (AP, </w:t>
      </w:r>
      <w:proofErr w:type="spellStart"/>
      <w:r w:rsidRPr="007B55F3">
        <w:rPr>
          <w:sz w:val="24"/>
          <w:szCs w:val="24"/>
        </w:rPr>
        <w:t>AE</w:t>
      </w:r>
      <w:proofErr w:type="spellEnd"/>
      <w:r w:rsidRPr="007B55F3">
        <w:rPr>
          <w:sz w:val="24"/>
          <w:szCs w:val="24"/>
        </w:rPr>
        <w:t>, FM e FF), evidenciando seu potencial agronômico superior.</w:t>
      </w:r>
    </w:p>
    <w:bookmarkEnd w:id="0"/>
    <w:p w14:paraId="16B10C45" w14:textId="69F82030" w:rsidR="00AA7CD8" w:rsidRPr="00AA7CD8" w:rsidRDefault="00AA7CD8" w:rsidP="00AA7CD8">
      <w:pPr>
        <w:pStyle w:val="Legenda"/>
        <w:keepNext/>
        <w:ind w:left="0"/>
        <w:rPr>
          <w:i w:val="0"/>
          <w:iCs w:val="0"/>
          <w:sz w:val="24"/>
          <w:szCs w:val="32"/>
          <w:lang w:val="pt-BR"/>
        </w:rPr>
      </w:pPr>
      <w:r w:rsidRPr="00AB6C5E">
        <w:rPr>
          <w:b/>
          <w:bCs/>
          <w:i w:val="0"/>
          <w:iCs w:val="0"/>
          <w:sz w:val="24"/>
          <w:szCs w:val="32"/>
          <w:lang w:val="pt-BR"/>
        </w:rPr>
        <w:t xml:space="preserve">Figure </w:t>
      </w:r>
      <w:r w:rsidRPr="00F06CC2">
        <w:rPr>
          <w:b/>
          <w:bCs/>
          <w:i w:val="0"/>
          <w:iCs w:val="0"/>
          <w:sz w:val="24"/>
          <w:szCs w:val="32"/>
        </w:rPr>
        <w:fldChar w:fldCharType="begin"/>
      </w:r>
      <w:r w:rsidRPr="00AB6C5E">
        <w:rPr>
          <w:b/>
          <w:bCs/>
          <w:i w:val="0"/>
          <w:iCs w:val="0"/>
          <w:sz w:val="24"/>
          <w:szCs w:val="32"/>
          <w:lang w:val="pt-BR"/>
        </w:rPr>
        <w:instrText xml:space="preserve"> SEQ Figure \* ARABIC </w:instrText>
      </w:r>
      <w:r w:rsidRPr="00F06CC2">
        <w:rPr>
          <w:b/>
          <w:bCs/>
          <w:i w:val="0"/>
          <w:iCs w:val="0"/>
          <w:sz w:val="24"/>
          <w:szCs w:val="32"/>
        </w:rPr>
        <w:fldChar w:fldCharType="separate"/>
      </w:r>
      <w:r w:rsidRPr="00AB6C5E">
        <w:rPr>
          <w:b/>
          <w:bCs/>
          <w:i w:val="0"/>
          <w:iCs w:val="0"/>
          <w:noProof/>
          <w:sz w:val="24"/>
          <w:szCs w:val="32"/>
          <w:lang w:val="pt-BR"/>
        </w:rPr>
        <w:t>1</w:t>
      </w:r>
      <w:r w:rsidRPr="00F06CC2">
        <w:rPr>
          <w:b/>
          <w:bCs/>
          <w:i w:val="0"/>
          <w:iCs w:val="0"/>
          <w:sz w:val="24"/>
          <w:szCs w:val="32"/>
        </w:rPr>
        <w:fldChar w:fldCharType="end"/>
      </w:r>
      <w:r w:rsidRPr="00AB6C5E">
        <w:rPr>
          <w:i w:val="0"/>
          <w:iCs w:val="0"/>
          <w:sz w:val="24"/>
          <w:szCs w:val="32"/>
          <w:lang w:val="pt-BR"/>
        </w:rPr>
        <w:t xml:space="preserve">. </w:t>
      </w:r>
      <w:proofErr w:type="spellStart"/>
      <w:r w:rsidRPr="00AA7CD8">
        <w:rPr>
          <w:i w:val="0"/>
          <w:iCs w:val="0"/>
          <w:sz w:val="24"/>
          <w:szCs w:val="32"/>
          <w:lang w:val="pt-BR"/>
        </w:rPr>
        <w:t>Biplot</w:t>
      </w:r>
      <w:proofErr w:type="spellEnd"/>
      <w:r w:rsidRPr="00AA7CD8">
        <w:rPr>
          <w:i w:val="0"/>
          <w:iCs w:val="0"/>
          <w:sz w:val="24"/>
          <w:szCs w:val="32"/>
          <w:lang w:val="pt-BR"/>
        </w:rPr>
        <w:t xml:space="preserve"> PCA – Genótipos x Tratamentos para as variáveis florescimento masculino (FM); florescimento feminino (FF); altura de espiga (</w:t>
      </w:r>
      <w:proofErr w:type="spellStart"/>
      <w:r w:rsidRPr="00AA7CD8">
        <w:rPr>
          <w:i w:val="0"/>
          <w:iCs w:val="0"/>
          <w:sz w:val="24"/>
          <w:szCs w:val="32"/>
          <w:lang w:val="pt-BR"/>
        </w:rPr>
        <w:t>AE</w:t>
      </w:r>
      <w:proofErr w:type="spellEnd"/>
      <w:r w:rsidRPr="00AA7CD8">
        <w:rPr>
          <w:i w:val="0"/>
          <w:iCs w:val="0"/>
          <w:sz w:val="24"/>
          <w:szCs w:val="32"/>
          <w:lang w:val="pt-BR"/>
        </w:rPr>
        <w:t>); altura de planta (AP) dos 16 genótipos de milho. </w:t>
      </w:r>
    </w:p>
    <w:p w14:paraId="771180D5" w14:textId="77777777" w:rsidR="00AA7CD8" w:rsidRDefault="00AA7CD8" w:rsidP="00AA7CD8">
      <w:pPr>
        <w:widowControl w:val="0"/>
        <w:autoSpaceDE w:val="0"/>
        <w:autoSpaceDN w:val="0"/>
        <w:spacing w:after="200"/>
        <w:jc w:val="center"/>
        <w:rPr>
          <w:noProof/>
        </w:rPr>
      </w:pPr>
    </w:p>
    <w:p w14:paraId="62C94B98" w14:textId="5C142588" w:rsidR="00A9601F" w:rsidRPr="00AA7CD8" w:rsidRDefault="00AA7CD8" w:rsidP="00AA7CD8">
      <w:pPr>
        <w:widowControl w:val="0"/>
        <w:autoSpaceDE w:val="0"/>
        <w:autoSpaceDN w:val="0"/>
        <w:spacing w:after="200"/>
        <w:jc w:val="center"/>
        <w:rPr>
          <w:rFonts w:eastAsia="Arial" w:cs="Arial"/>
          <w:sz w:val="24"/>
          <w:szCs w:val="24"/>
          <w:lang w:eastAsia="pt-PT" w:bidi="pt-PT"/>
        </w:rPr>
      </w:pPr>
      <w:r>
        <w:rPr>
          <w:noProof/>
        </w:rPr>
        <w:drawing>
          <wp:inline distT="0" distB="0" distL="0" distR="0" wp14:anchorId="4CFFE274" wp14:editId="7EE8BC2F">
            <wp:extent cx="4799330" cy="3409262"/>
            <wp:effectExtent l="0" t="0" r="127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92"/>
                    <a:stretch/>
                  </pic:blipFill>
                  <pic:spPr bwMode="auto">
                    <a:xfrm>
                      <a:off x="0" y="0"/>
                      <a:ext cx="4799647" cy="3409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C94B99" w14:textId="77777777" w:rsidR="00B074F6" w:rsidRPr="00E55973" w:rsidRDefault="004D2E5D" w:rsidP="00D51CFD">
      <w:pPr>
        <w:pStyle w:val="Ttulo1"/>
      </w:pPr>
      <w:r w:rsidRPr="00E55973">
        <w:t>CONCLUSÃO</w:t>
      </w:r>
    </w:p>
    <w:p w14:paraId="7A818935" w14:textId="26B97579" w:rsidR="00D915F2" w:rsidRDefault="008646D3" w:rsidP="00785190">
      <w:pPr>
        <w:pStyle w:val="texto"/>
        <w:spacing w:line="360" w:lineRule="auto"/>
      </w:pPr>
      <w:bookmarkStart w:id="1" w:name="_Hlk203071534"/>
      <w:r w:rsidRPr="008646D3">
        <w:t xml:space="preserve">Com base nos resultados obtidos, a análise por meio do GT </w:t>
      </w:r>
      <w:proofErr w:type="spellStart"/>
      <w:r w:rsidRPr="008646D3">
        <w:t>Biplot</w:t>
      </w:r>
      <w:proofErr w:type="spellEnd"/>
      <w:r w:rsidRPr="008646D3">
        <w:t xml:space="preserve"> possibilitou a identificação dos genótipos com melhor desempenho em cada sistema de plantio. Entre os avaliados, o genótipo </w:t>
      </w:r>
      <w:proofErr w:type="spellStart"/>
      <w:r w:rsidRPr="008646D3">
        <w:t>G5</w:t>
      </w:r>
      <w:proofErr w:type="spellEnd"/>
      <w:r w:rsidRPr="008646D3">
        <w:t xml:space="preserve"> destacou-se de maneira consistente tanto no arranjo em fileira simples quanto em fileira dupla, apresentando superioridade nas variáveis fenotípicas analisadas altura de planta, altura de espiga, florescimento masculino e florescimento feminino o que evidencia seu elevado potencial agronômico e sua ampla adaptabilidade às diferentes condições de cultivo.</w:t>
      </w:r>
    </w:p>
    <w:bookmarkEnd w:id="1"/>
    <w:p w14:paraId="220FC07B" w14:textId="77777777" w:rsidR="00D915F2" w:rsidRDefault="00D915F2" w:rsidP="00CC5735">
      <w:pPr>
        <w:jc w:val="center"/>
        <w:rPr>
          <w:b/>
          <w:bCs/>
          <w:sz w:val="24"/>
          <w:szCs w:val="24"/>
        </w:rPr>
      </w:pPr>
    </w:p>
    <w:p w14:paraId="62C94B9E" w14:textId="5E2DE750" w:rsidR="00946990" w:rsidRPr="00E55973" w:rsidRDefault="004D2E5D" w:rsidP="00CC5735">
      <w:pPr>
        <w:jc w:val="center"/>
        <w:rPr>
          <w:b/>
          <w:bCs/>
          <w:sz w:val="24"/>
          <w:szCs w:val="24"/>
        </w:rPr>
      </w:pPr>
      <w:r w:rsidRPr="00E55973">
        <w:rPr>
          <w:b/>
          <w:bCs/>
          <w:sz w:val="24"/>
          <w:szCs w:val="24"/>
        </w:rPr>
        <w:lastRenderedPageBreak/>
        <w:t>REFERÊNCIAS</w:t>
      </w:r>
    </w:p>
    <w:p w14:paraId="29673DF7" w14:textId="05C1706E" w:rsidR="0027609E" w:rsidRPr="00F06CC2" w:rsidRDefault="0027609E" w:rsidP="00CE5A7B">
      <w:pPr>
        <w:spacing w:before="100" w:beforeAutospacing="1" w:after="100" w:afterAutospacing="1"/>
        <w:rPr>
          <w:rFonts w:cs="Arial"/>
          <w:sz w:val="24"/>
          <w:szCs w:val="24"/>
          <w:lang w:eastAsia="pt-BR"/>
        </w:rPr>
      </w:pPr>
      <w:r w:rsidRPr="00F06CC2">
        <w:rPr>
          <w:rFonts w:cs="Arial"/>
          <w:sz w:val="24"/>
          <w:szCs w:val="24"/>
          <w:lang w:eastAsia="pt-BR"/>
        </w:rPr>
        <w:t xml:space="preserve">ALVARES, C. A. </w:t>
      </w:r>
      <w:r w:rsidR="00961B3C" w:rsidRPr="00F06CC2">
        <w:rPr>
          <w:rFonts w:cs="Arial"/>
          <w:i/>
          <w:iCs/>
          <w:sz w:val="24"/>
          <w:szCs w:val="24"/>
          <w:lang w:eastAsia="pt-BR"/>
        </w:rPr>
        <w:t>et al.</w:t>
      </w:r>
      <w:r w:rsidRPr="00F06CC2">
        <w:rPr>
          <w:rFonts w:cs="Arial"/>
          <w:sz w:val="24"/>
          <w:szCs w:val="24"/>
          <w:lang w:eastAsia="pt-BR"/>
        </w:rPr>
        <w:t xml:space="preserve"> </w:t>
      </w:r>
      <w:proofErr w:type="spellStart"/>
      <w:r w:rsidRPr="00F06CC2">
        <w:rPr>
          <w:rFonts w:cs="Arial"/>
          <w:sz w:val="24"/>
          <w:szCs w:val="24"/>
          <w:lang w:val="en-US" w:eastAsia="pt-BR"/>
        </w:rPr>
        <w:t>Köppen’s</w:t>
      </w:r>
      <w:proofErr w:type="spellEnd"/>
      <w:r w:rsidRPr="00F06CC2">
        <w:rPr>
          <w:rFonts w:cs="Arial"/>
          <w:sz w:val="24"/>
          <w:szCs w:val="24"/>
          <w:lang w:val="en-US" w:eastAsia="pt-BR"/>
        </w:rPr>
        <w:t xml:space="preserve"> climate classification map for Brazil. </w:t>
      </w:r>
      <w:proofErr w:type="spellStart"/>
      <w:r w:rsidRPr="00F06CC2">
        <w:rPr>
          <w:rFonts w:cs="Arial"/>
          <w:b/>
          <w:bCs/>
          <w:sz w:val="24"/>
          <w:szCs w:val="24"/>
          <w:lang w:eastAsia="pt-BR"/>
        </w:rPr>
        <w:t>Meteorologische</w:t>
      </w:r>
      <w:proofErr w:type="spellEnd"/>
      <w:r w:rsidRPr="00F06CC2">
        <w:rPr>
          <w:rFonts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F06CC2">
        <w:rPr>
          <w:rFonts w:cs="Arial"/>
          <w:b/>
          <w:bCs/>
          <w:sz w:val="24"/>
          <w:szCs w:val="24"/>
          <w:lang w:eastAsia="pt-BR"/>
        </w:rPr>
        <w:t>Zeitschrift</w:t>
      </w:r>
      <w:proofErr w:type="spellEnd"/>
      <w:r w:rsidRPr="00F06CC2">
        <w:rPr>
          <w:rFonts w:cs="Arial"/>
          <w:sz w:val="24"/>
          <w:szCs w:val="24"/>
          <w:lang w:eastAsia="pt-BR"/>
        </w:rPr>
        <w:t>, v. 22, n. 6, p. 711–728, 2013.</w:t>
      </w:r>
    </w:p>
    <w:p w14:paraId="78C0FD20" w14:textId="77777777" w:rsidR="0027609E" w:rsidRPr="00F06CC2" w:rsidRDefault="0027609E" w:rsidP="00CE5A7B">
      <w:pPr>
        <w:spacing w:before="100" w:beforeAutospacing="1" w:after="100" w:afterAutospacing="1"/>
        <w:rPr>
          <w:rFonts w:cs="Arial"/>
          <w:sz w:val="24"/>
          <w:szCs w:val="24"/>
          <w:lang w:eastAsia="pt-BR"/>
        </w:rPr>
      </w:pPr>
      <w:r w:rsidRPr="00F06CC2">
        <w:rPr>
          <w:rFonts w:cs="Arial"/>
          <w:sz w:val="24"/>
          <w:szCs w:val="24"/>
          <w:lang w:eastAsia="pt-BR"/>
        </w:rPr>
        <w:t xml:space="preserve">ALVES, Maikon Passos; MINUZZI, </w:t>
      </w:r>
      <w:proofErr w:type="spellStart"/>
      <w:r w:rsidRPr="00F06CC2">
        <w:rPr>
          <w:rFonts w:cs="Arial"/>
          <w:sz w:val="24"/>
          <w:szCs w:val="24"/>
          <w:lang w:eastAsia="pt-BR"/>
        </w:rPr>
        <w:t>Rosandro</w:t>
      </w:r>
      <w:proofErr w:type="spellEnd"/>
      <w:r w:rsidRPr="00F06CC2">
        <w:rPr>
          <w:rFonts w:cs="Arial"/>
          <w:sz w:val="24"/>
          <w:szCs w:val="24"/>
          <w:lang w:eastAsia="pt-BR"/>
        </w:rPr>
        <w:t xml:space="preserve"> </w:t>
      </w:r>
      <w:proofErr w:type="spellStart"/>
      <w:r w:rsidRPr="00F06CC2">
        <w:rPr>
          <w:rFonts w:cs="Arial"/>
          <w:sz w:val="24"/>
          <w:szCs w:val="24"/>
          <w:lang w:eastAsia="pt-BR"/>
        </w:rPr>
        <w:t>Boligon</w:t>
      </w:r>
      <w:proofErr w:type="spellEnd"/>
      <w:r w:rsidRPr="00F06CC2">
        <w:rPr>
          <w:rFonts w:cs="Arial"/>
          <w:sz w:val="24"/>
          <w:szCs w:val="24"/>
          <w:lang w:eastAsia="pt-BR"/>
        </w:rPr>
        <w:t xml:space="preserve">; CARON, Matheus Luís. Identificação de estiagens e estimativas de produtividade de milho para o município de Campos Novos, Santa Catarina. </w:t>
      </w:r>
      <w:r w:rsidRPr="00F06CC2">
        <w:rPr>
          <w:rFonts w:cs="Arial"/>
          <w:b/>
          <w:bCs/>
          <w:sz w:val="24"/>
          <w:szCs w:val="24"/>
          <w:lang w:eastAsia="pt-BR"/>
        </w:rPr>
        <w:t>Revista Brasileira de Climatologia</w:t>
      </w:r>
      <w:r w:rsidRPr="00F06CC2">
        <w:rPr>
          <w:rFonts w:cs="Arial"/>
          <w:sz w:val="24"/>
          <w:szCs w:val="24"/>
          <w:lang w:eastAsia="pt-BR"/>
        </w:rPr>
        <w:t>, Curitiba, v. 28, e75917, 2021. DOI: 10.5380/abclima.v28i0.75917.</w:t>
      </w:r>
    </w:p>
    <w:p w14:paraId="21826149" w14:textId="77777777" w:rsidR="0027609E" w:rsidRPr="00AB6C5E" w:rsidRDefault="0027609E" w:rsidP="00CE5A7B">
      <w:pPr>
        <w:spacing w:before="100" w:beforeAutospacing="1" w:after="100" w:afterAutospacing="1"/>
        <w:rPr>
          <w:rFonts w:cs="Arial"/>
          <w:sz w:val="24"/>
          <w:szCs w:val="24"/>
          <w:lang w:eastAsia="pt-BR"/>
        </w:rPr>
      </w:pPr>
      <w:proofErr w:type="spellStart"/>
      <w:r w:rsidRPr="00F06CC2">
        <w:rPr>
          <w:rFonts w:cs="Arial"/>
          <w:sz w:val="24"/>
          <w:szCs w:val="24"/>
          <w:lang w:eastAsia="pt-BR"/>
        </w:rPr>
        <w:t>BORÉM</w:t>
      </w:r>
      <w:proofErr w:type="spellEnd"/>
      <w:r w:rsidRPr="00F06CC2">
        <w:rPr>
          <w:rFonts w:cs="Arial"/>
          <w:sz w:val="24"/>
          <w:szCs w:val="24"/>
          <w:lang w:eastAsia="pt-BR"/>
        </w:rPr>
        <w:t xml:space="preserve">, Aluízio; MIRANDA, Glauco Vieira. </w:t>
      </w:r>
      <w:r w:rsidRPr="00F06CC2">
        <w:rPr>
          <w:rFonts w:cs="Arial"/>
          <w:b/>
          <w:bCs/>
          <w:sz w:val="24"/>
          <w:szCs w:val="24"/>
          <w:lang w:eastAsia="pt-BR"/>
        </w:rPr>
        <w:t>Melhoramento de plantas</w:t>
      </w:r>
      <w:r w:rsidRPr="00F06CC2">
        <w:rPr>
          <w:rFonts w:cs="Arial"/>
          <w:sz w:val="24"/>
          <w:szCs w:val="24"/>
          <w:lang w:eastAsia="pt-BR"/>
        </w:rPr>
        <w:t xml:space="preserve">. </w:t>
      </w:r>
      <w:r w:rsidRPr="00AB6C5E">
        <w:rPr>
          <w:rFonts w:cs="Arial"/>
          <w:sz w:val="24"/>
          <w:szCs w:val="24"/>
          <w:lang w:eastAsia="pt-BR"/>
        </w:rPr>
        <w:t xml:space="preserve">5. ed. Viçosa, MG: </w:t>
      </w:r>
      <w:proofErr w:type="spellStart"/>
      <w:r w:rsidRPr="00AB6C5E">
        <w:rPr>
          <w:rFonts w:cs="Arial"/>
          <w:sz w:val="24"/>
          <w:szCs w:val="24"/>
          <w:lang w:eastAsia="pt-BR"/>
        </w:rPr>
        <w:t>UFV</w:t>
      </w:r>
      <w:proofErr w:type="spellEnd"/>
      <w:r w:rsidRPr="00AB6C5E">
        <w:rPr>
          <w:rFonts w:cs="Arial"/>
          <w:sz w:val="24"/>
          <w:szCs w:val="24"/>
          <w:lang w:eastAsia="pt-BR"/>
        </w:rPr>
        <w:t>, 2009.</w:t>
      </w:r>
    </w:p>
    <w:p w14:paraId="67A56966" w14:textId="77777777" w:rsidR="0027609E" w:rsidRPr="00F06CC2" w:rsidRDefault="0027609E" w:rsidP="00CE5A7B">
      <w:pPr>
        <w:spacing w:before="100" w:beforeAutospacing="1" w:after="100" w:afterAutospacing="1"/>
        <w:rPr>
          <w:rFonts w:cs="Arial"/>
          <w:sz w:val="24"/>
          <w:szCs w:val="24"/>
          <w:lang w:eastAsia="pt-BR"/>
        </w:rPr>
      </w:pPr>
      <w:r w:rsidRPr="00F06CC2">
        <w:rPr>
          <w:rFonts w:cs="Arial"/>
          <w:sz w:val="24"/>
          <w:szCs w:val="24"/>
          <w:lang w:eastAsia="pt-BR"/>
        </w:rPr>
        <w:t xml:space="preserve">COMPANHIA NACIONAL DE ABASTECIMENTO (CONAB). </w:t>
      </w:r>
      <w:r w:rsidRPr="00F06CC2">
        <w:rPr>
          <w:rFonts w:cs="Arial"/>
          <w:b/>
          <w:bCs/>
          <w:sz w:val="24"/>
          <w:szCs w:val="24"/>
          <w:lang w:eastAsia="pt-BR"/>
        </w:rPr>
        <w:t>Acompanhamento da Safra Brasileira de Grãos</w:t>
      </w:r>
      <w:r w:rsidRPr="00F06CC2">
        <w:rPr>
          <w:rFonts w:cs="Arial"/>
          <w:sz w:val="24"/>
          <w:szCs w:val="24"/>
          <w:lang w:eastAsia="pt-BR"/>
        </w:rPr>
        <w:t xml:space="preserve">: Safra 2022/23. Brasília, DF: CONAB, v. 10, n. 7, jul. 2023. Disponível em: </w:t>
      </w:r>
      <w:hyperlink r:id="rId11" w:history="1">
        <w:r w:rsidRPr="00F06CC2">
          <w:rPr>
            <w:rStyle w:val="Hyperlink"/>
            <w:rFonts w:ascii="Arial" w:hAnsi="Arial" w:cs="Arial"/>
            <w:sz w:val="24"/>
            <w:szCs w:val="24"/>
            <w:lang w:eastAsia="pt-BR"/>
          </w:rPr>
          <w:t>https://www.conab.gov.br</w:t>
        </w:r>
      </w:hyperlink>
      <w:r w:rsidRPr="00F06CC2">
        <w:rPr>
          <w:rFonts w:cs="Arial"/>
          <w:sz w:val="24"/>
          <w:szCs w:val="24"/>
          <w:lang w:eastAsia="pt-BR"/>
        </w:rPr>
        <w:t>. Acesso em: 12 maio 2025.</w:t>
      </w:r>
    </w:p>
    <w:p w14:paraId="4FC953F5" w14:textId="77777777" w:rsidR="0027609E" w:rsidRPr="00F06CC2" w:rsidRDefault="0027609E" w:rsidP="00CE5A7B">
      <w:pPr>
        <w:spacing w:before="100" w:beforeAutospacing="1" w:after="100" w:afterAutospacing="1"/>
        <w:rPr>
          <w:rFonts w:cs="Arial"/>
          <w:sz w:val="24"/>
          <w:szCs w:val="24"/>
          <w:lang w:eastAsia="pt-BR"/>
        </w:rPr>
      </w:pPr>
      <w:r w:rsidRPr="00F06CC2">
        <w:rPr>
          <w:rFonts w:cs="Arial"/>
          <w:sz w:val="24"/>
          <w:szCs w:val="24"/>
          <w:lang w:eastAsia="pt-BR"/>
        </w:rPr>
        <w:t xml:space="preserve">CRUZ, C. D.; REGAZZI, A. J.; CARNEIRO, P. C. S. </w:t>
      </w:r>
      <w:r w:rsidRPr="00F06CC2">
        <w:rPr>
          <w:rFonts w:cs="Arial"/>
          <w:b/>
          <w:bCs/>
          <w:sz w:val="24"/>
          <w:szCs w:val="24"/>
          <w:lang w:eastAsia="pt-BR"/>
        </w:rPr>
        <w:t>Modelos biométricos aplicados ao melhoramento genético</w:t>
      </w:r>
      <w:r w:rsidRPr="00F06CC2">
        <w:rPr>
          <w:rFonts w:cs="Arial"/>
          <w:sz w:val="24"/>
          <w:szCs w:val="24"/>
          <w:lang w:eastAsia="pt-BR"/>
        </w:rPr>
        <w:t>. 4. ed. v. 1. Viçosa, MG: UFV, 2012.</w:t>
      </w:r>
    </w:p>
    <w:p w14:paraId="79A6B90A" w14:textId="77777777" w:rsidR="0027609E" w:rsidRPr="00F06CC2" w:rsidRDefault="0027609E" w:rsidP="00CE5A7B">
      <w:pPr>
        <w:spacing w:before="100" w:beforeAutospacing="1" w:after="100" w:afterAutospacing="1"/>
        <w:rPr>
          <w:rFonts w:cs="Arial"/>
          <w:sz w:val="24"/>
          <w:szCs w:val="24"/>
          <w:lang w:eastAsia="pt-BR"/>
        </w:rPr>
      </w:pPr>
      <w:r w:rsidRPr="00F06CC2">
        <w:rPr>
          <w:rFonts w:cs="Arial"/>
          <w:sz w:val="24"/>
          <w:szCs w:val="24"/>
          <w:lang w:eastAsia="pt-BR"/>
        </w:rPr>
        <w:t xml:space="preserve">DUARTE, J. de O.; MATTOSO, M. J.; GARCIA, J. C. </w:t>
      </w:r>
      <w:r w:rsidRPr="00F06CC2">
        <w:rPr>
          <w:rFonts w:cs="Arial"/>
          <w:b/>
          <w:bCs/>
          <w:sz w:val="24"/>
          <w:szCs w:val="24"/>
          <w:lang w:eastAsia="pt-BR"/>
        </w:rPr>
        <w:t>Importância Socioeconômica</w:t>
      </w:r>
      <w:r w:rsidRPr="00F06CC2">
        <w:rPr>
          <w:rFonts w:cs="Arial"/>
          <w:sz w:val="24"/>
          <w:szCs w:val="24"/>
          <w:lang w:eastAsia="pt-BR"/>
        </w:rPr>
        <w:t xml:space="preserve">. Sete Lagoas: Embrapa Milho e Sorgo. Disponível em: </w:t>
      </w:r>
      <w:hyperlink r:id="rId12" w:history="1">
        <w:r w:rsidRPr="00F06CC2">
          <w:rPr>
            <w:rStyle w:val="Hyperlink"/>
            <w:rFonts w:ascii="Arial" w:hAnsi="Arial" w:cs="Arial"/>
            <w:sz w:val="24"/>
            <w:szCs w:val="24"/>
            <w:lang w:eastAsia="pt-BR"/>
          </w:rPr>
          <w:t>https://www.embrapa.br/agencia-de-informacao-tecnologica/cultivos/milho/pre-producao/socioeconomia/importancia-socioeconomica</w:t>
        </w:r>
      </w:hyperlink>
      <w:r w:rsidRPr="00F06CC2">
        <w:rPr>
          <w:rFonts w:cs="Arial"/>
          <w:sz w:val="24"/>
          <w:szCs w:val="24"/>
          <w:lang w:eastAsia="pt-BR"/>
        </w:rPr>
        <w:t>. Acesso em: 24 jun. 2025.</w:t>
      </w:r>
    </w:p>
    <w:p w14:paraId="51E255CE" w14:textId="5421ED48" w:rsidR="0027609E" w:rsidRPr="00D915F2" w:rsidRDefault="0027609E" w:rsidP="00CE5A7B">
      <w:pPr>
        <w:spacing w:before="100" w:beforeAutospacing="1" w:after="100" w:afterAutospacing="1"/>
        <w:rPr>
          <w:rFonts w:cs="Arial"/>
          <w:sz w:val="24"/>
          <w:szCs w:val="24"/>
          <w:lang w:eastAsia="pt-BR"/>
        </w:rPr>
      </w:pPr>
      <w:proofErr w:type="spellStart"/>
      <w:r w:rsidRPr="00AB6C5E">
        <w:rPr>
          <w:rFonts w:cs="Arial"/>
          <w:sz w:val="24"/>
          <w:szCs w:val="24"/>
          <w:lang w:eastAsia="pt-BR"/>
        </w:rPr>
        <w:t>HAIR</w:t>
      </w:r>
      <w:proofErr w:type="spellEnd"/>
      <w:r w:rsidRPr="00AB6C5E">
        <w:rPr>
          <w:rFonts w:cs="Arial"/>
          <w:sz w:val="24"/>
          <w:szCs w:val="24"/>
          <w:lang w:eastAsia="pt-BR"/>
        </w:rPr>
        <w:t xml:space="preserve">, J. F. </w:t>
      </w:r>
      <w:r w:rsidR="00961B3C" w:rsidRPr="00AB6C5E">
        <w:rPr>
          <w:rFonts w:cs="Arial"/>
          <w:i/>
          <w:sz w:val="24"/>
          <w:szCs w:val="24"/>
          <w:lang w:eastAsia="pt-BR"/>
        </w:rPr>
        <w:t>et al.</w:t>
      </w:r>
      <w:r w:rsidRPr="00AB6C5E">
        <w:rPr>
          <w:rFonts w:cs="Arial"/>
          <w:sz w:val="24"/>
          <w:szCs w:val="24"/>
          <w:lang w:eastAsia="pt-BR"/>
        </w:rPr>
        <w:t xml:space="preserve"> </w:t>
      </w:r>
      <w:r w:rsidRPr="00F06CC2">
        <w:rPr>
          <w:rFonts w:cs="Arial"/>
          <w:b/>
          <w:bCs/>
          <w:sz w:val="24"/>
          <w:szCs w:val="24"/>
          <w:lang w:eastAsia="pt-BR"/>
        </w:rPr>
        <w:t>Análise multivariada de dados</w:t>
      </w:r>
      <w:r w:rsidRPr="00F06CC2">
        <w:rPr>
          <w:rFonts w:cs="Arial"/>
          <w:sz w:val="24"/>
          <w:szCs w:val="24"/>
          <w:lang w:eastAsia="pt-BR"/>
        </w:rPr>
        <w:t xml:space="preserve">. 6. ed. </w:t>
      </w:r>
      <w:r w:rsidRPr="00D915F2">
        <w:rPr>
          <w:rFonts w:cs="Arial"/>
          <w:sz w:val="24"/>
          <w:szCs w:val="24"/>
          <w:lang w:eastAsia="pt-BR"/>
        </w:rPr>
        <w:t>Porto Alegre: Bookman, 2009.</w:t>
      </w:r>
    </w:p>
    <w:p w14:paraId="0D203EB6" w14:textId="7195C4FC" w:rsidR="0027609E" w:rsidRPr="00F06CC2" w:rsidRDefault="0027609E" w:rsidP="00CE5A7B">
      <w:pPr>
        <w:spacing w:before="100" w:beforeAutospacing="1" w:after="100" w:afterAutospacing="1"/>
        <w:rPr>
          <w:rFonts w:cs="Arial"/>
          <w:sz w:val="24"/>
          <w:szCs w:val="24"/>
          <w:lang w:eastAsia="pt-BR"/>
        </w:rPr>
      </w:pPr>
      <w:r w:rsidRPr="00F06CC2">
        <w:rPr>
          <w:rFonts w:cs="Arial"/>
          <w:sz w:val="24"/>
          <w:szCs w:val="24"/>
          <w:lang w:eastAsia="pt-BR"/>
        </w:rPr>
        <w:t xml:space="preserve">OLIVEIRA, T. R. A. de </w:t>
      </w:r>
      <w:r w:rsidR="00961B3C" w:rsidRPr="00F06CC2">
        <w:rPr>
          <w:rFonts w:cs="Arial"/>
          <w:i/>
          <w:sz w:val="24"/>
          <w:szCs w:val="24"/>
          <w:lang w:eastAsia="pt-BR"/>
        </w:rPr>
        <w:t>et al.</w:t>
      </w:r>
      <w:r w:rsidRPr="00F06CC2">
        <w:rPr>
          <w:rFonts w:cs="Arial"/>
          <w:sz w:val="24"/>
          <w:szCs w:val="24"/>
          <w:lang w:eastAsia="pt-BR"/>
        </w:rPr>
        <w:t xml:space="preserve"> Análise GT </w:t>
      </w:r>
      <w:proofErr w:type="spellStart"/>
      <w:r w:rsidRPr="00F06CC2">
        <w:rPr>
          <w:rFonts w:cs="Arial"/>
          <w:sz w:val="24"/>
          <w:szCs w:val="24"/>
          <w:lang w:eastAsia="pt-BR"/>
        </w:rPr>
        <w:t>biplot</w:t>
      </w:r>
      <w:proofErr w:type="spellEnd"/>
      <w:r w:rsidRPr="00F06CC2">
        <w:rPr>
          <w:rFonts w:cs="Arial"/>
          <w:sz w:val="24"/>
          <w:szCs w:val="24"/>
          <w:lang w:eastAsia="pt-BR"/>
        </w:rPr>
        <w:t xml:space="preserve"> para características de feijão-vagem. </w:t>
      </w:r>
      <w:r w:rsidRPr="00F06CC2">
        <w:rPr>
          <w:rFonts w:cs="Arial"/>
          <w:b/>
          <w:bCs/>
          <w:sz w:val="24"/>
          <w:szCs w:val="24"/>
          <w:lang w:eastAsia="pt-BR"/>
        </w:rPr>
        <w:t>Ciência Rural</w:t>
      </w:r>
      <w:r w:rsidRPr="00F06CC2">
        <w:rPr>
          <w:rFonts w:cs="Arial"/>
          <w:sz w:val="24"/>
          <w:szCs w:val="24"/>
          <w:lang w:eastAsia="pt-BR"/>
        </w:rPr>
        <w:t xml:space="preserve">, Santa Maria, v. 49, n. 9, e20180905, 2018. Disponível em: </w:t>
      </w:r>
      <w:hyperlink r:id="rId13" w:history="1">
        <w:r w:rsidRPr="00F06CC2">
          <w:rPr>
            <w:rStyle w:val="Hyperlink"/>
            <w:rFonts w:ascii="Arial" w:hAnsi="Arial" w:cs="Arial"/>
            <w:sz w:val="24"/>
            <w:szCs w:val="24"/>
            <w:lang w:eastAsia="pt-BR"/>
          </w:rPr>
          <w:t>https://www.scielo.br/j/cr/a/MBRkMYnXGXhhcS93xNPczVJ/?lang=en</w:t>
        </w:r>
      </w:hyperlink>
      <w:r w:rsidRPr="00F06CC2">
        <w:rPr>
          <w:rFonts w:cs="Arial"/>
          <w:sz w:val="24"/>
          <w:szCs w:val="24"/>
          <w:lang w:eastAsia="pt-BR"/>
        </w:rPr>
        <w:t>. Acesso em: 24 jun. 2025.</w:t>
      </w:r>
    </w:p>
    <w:p w14:paraId="027B9B9A" w14:textId="77777777" w:rsidR="0027609E" w:rsidRPr="00F06CC2" w:rsidRDefault="0027609E" w:rsidP="00CE5A7B">
      <w:pPr>
        <w:spacing w:before="100" w:beforeAutospacing="1" w:after="100" w:afterAutospacing="1"/>
        <w:rPr>
          <w:rFonts w:cs="Arial"/>
          <w:sz w:val="24"/>
          <w:szCs w:val="24"/>
          <w:lang w:val="en-US" w:eastAsia="pt-BR"/>
        </w:rPr>
      </w:pPr>
      <w:r w:rsidRPr="00F06CC2">
        <w:rPr>
          <w:rFonts w:cs="Arial"/>
          <w:sz w:val="24"/>
          <w:szCs w:val="24"/>
          <w:lang w:eastAsia="pt-BR"/>
        </w:rPr>
        <w:t xml:space="preserve">SERGIPE (Estado). Banese bate recorde e destina R$ 100 milhões para o custeio de milho em ano agrícola. </w:t>
      </w:r>
      <w:r w:rsidRPr="00F06CC2">
        <w:rPr>
          <w:rFonts w:cs="Arial"/>
          <w:b/>
          <w:bCs/>
          <w:sz w:val="24"/>
          <w:szCs w:val="24"/>
          <w:lang w:eastAsia="pt-BR"/>
        </w:rPr>
        <w:t>Agência Sergipe de Notícias</w:t>
      </w:r>
      <w:r w:rsidRPr="00F06CC2">
        <w:rPr>
          <w:rFonts w:cs="Arial"/>
          <w:sz w:val="24"/>
          <w:szCs w:val="24"/>
          <w:lang w:eastAsia="pt-BR"/>
        </w:rPr>
        <w:t xml:space="preserve">, 26 abr. 2023. Disponível em: </w:t>
      </w:r>
      <w:hyperlink r:id="rId14" w:history="1">
        <w:r w:rsidRPr="00F06CC2">
          <w:rPr>
            <w:rStyle w:val="Hyperlink"/>
            <w:rFonts w:ascii="Arial" w:hAnsi="Arial" w:cs="Arial"/>
            <w:sz w:val="24"/>
            <w:szCs w:val="24"/>
            <w:lang w:eastAsia="pt-BR"/>
          </w:rPr>
          <w:t>https://www.se.gov.br/noticias/desenvolvimento/banese_bate_recorde_e_destina_r_100_milhoes_para_o_custeio_de_milho_em_ano_agricola</w:t>
        </w:r>
      </w:hyperlink>
      <w:r w:rsidRPr="00F06CC2">
        <w:rPr>
          <w:rFonts w:cs="Arial"/>
          <w:sz w:val="24"/>
          <w:szCs w:val="24"/>
          <w:lang w:eastAsia="pt-BR"/>
        </w:rPr>
        <w:t xml:space="preserve">. </w:t>
      </w:r>
      <w:proofErr w:type="spellStart"/>
      <w:r w:rsidRPr="00F06CC2">
        <w:rPr>
          <w:rFonts w:cs="Arial"/>
          <w:sz w:val="24"/>
          <w:szCs w:val="24"/>
          <w:lang w:val="en-US" w:eastAsia="pt-BR"/>
        </w:rPr>
        <w:t>Acesso</w:t>
      </w:r>
      <w:proofErr w:type="spellEnd"/>
      <w:r w:rsidRPr="00F06CC2">
        <w:rPr>
          <w:rFonts w:cs="Arial"/>
          <w:sz w:val="24"/>
          <w:szCs w:val="24"/>
          <w:lang w:val="en-US" w:eastAsia="pt-BR"/>
        </w:rPr>
        <w:t xml:space="preserve"> </w:t>
      </w:r>
      <w:proofErr w:type="spellStart"/>
      <w:r w:rsidRPr="00F06CC2">
        <w:rPr>
          <w:rFonts w:cs="Arial"/>
          <w:sz w:val="24"/>
          <w:szCs w:val="24"/>
          <w:lang w:val="en-US" w:eastAsia="pt-BR"/>
        </w:rPr>
        <w:t>em</w:t>
      </w:r>
      <w:proofErr w:type="spellEnd"/>
      <w:r w:rsidRPr="00F06CC2">
        <w:rPr>
          <w:rFonts w:cs="Arial"/>
          <w:sz w:val="24"/>
          <w:szCs w:val="24"/>
          <w:lang w:val="en-US" w:eastAsia="pt-BR"/>
        </w:rPr>
        <w:t>: 24 jun. 2025.</w:t>
      </w:r>
    </w:p>
    <w:p w14:paraId="1E7E51CB" w14:textId="27B02310" w:rsidR="0027609E" w:rsidRPr="00F06CC2" w:rsidRDefault="0027609E" w:rsidP="00CE5A7B">
      <w:pPr>
        <w:spacing w:before="100" w:beforeAutospacing="1" w:after="100" w:afterAutospacing="1"/>
        <w:rPr>
          <w:rFonts w:cs="Arial"/>
          <w:sz w:val="24"/>
          <w:szCs w:val="24"/>
          <w:lang w:eastAsia="pt-BR"/>
        </w:rPr>
      </w:pPr>
      <w:r w:rsidRPr="00AB6C5E">
        <w:rPr>
          <w:rFonts w:cs="Arial"/>
          <w:sz w:val="24"/>
          <w:szCs w:val="24"/>
          <w:lang w:val="en-US" w:eastAsia="pt-BR"/>
        </w:rPr>
        <w:t xml:space="preserve">SILVEIRA, E. S. </w:t>
      </w:r>
      <w:r w:rsidR="00961B3C" w:rsidRPr="00AB6C5E">
        <w:rPr>
          <w:rFonts w:cs="Arial"/>
          <w:i/>
          <w:sz w:val="24"/>
          <w:szCs w:val="24"/>
          <w:lang w:val="en-US" w:eastAsia="pt-BR"/>
        </w:rPr>
        <w:t>et al.</w:t>
      </w:r>
      <w:r w:rsidRPr="00AB6C5E">
        <w:rPr>
          <w:rFonts w:cs="Arial"/>
          <w:sz w:val="24"/>
          <w:szCs w:val="24"/>
          <w:lang w:val="en-US" w:eastAsia="pt-BR"/>
        </w:rPr>
        <w:t xml:space="preserve"> </w:t>
      </w:r>
      <w:r w:rsidRPr="00F06CC2">
        <w:rPr>
          <w:rFonts w:cs="Arial"/>
          <w:b/>
          <w:bCs/>
          <w:sz w:val="24"/>
          <w:szCs w:val="24"/>
          <w:lang w:val="en-US" w:eastAsia="pt-BR"/>
        </w:rPr>
        <w:t>Morphological characterization and selection of maize genotypes for the semiarid region</w:t>
      </w:r>
      <w:r w:rsidRPr="00F06CC2">
        <w:rPr>
          <w:rFonts w:cs="Arial"/>
          <w:sz w:val="24"/>
          <w:szCs w:val="24"/>
          <w:lang w:val="en-US" w:eastAsia="pt-BR"/>
        </w:rPr>
        <w:t xml:space="preserve">. </w:t>
      </w:r>
      <w:r w:rsidRPr="006A1A55">
        <w:rPr>
          <w:rFonts w:cs="Arial"/>
          <w:sz w:val="24"/>
          <w:szCs w:val="24"/>
          <w:lang w:val="en-US" w:eastAsia="pt-BR"/>
        </w:rPr>
        <w:t xml:space="preserve">2022. </w:t>
      </w:r>
      <w:proofErr w:type="spellStart"/>
      <w:r w:rsidRPr="00F06CC2">
        <w:rPr>
          <w:rFonts w:cs="Arial"/>
          <w:sz w:val="24"/>
          <w:szCs w:val="24"/>
          <w:lang w:eastAsia="pt-BR"/>
        </w:rPr>
        <w:t>Preprint</w:t>
      </w:r>
      <w:proofErr w:type="spellEnd"/>
      <w:r w:rsidRPr="00F06CC2">
        <w:rPr>
          <w:rFonts w:cs="Arial"/>
          <w:sz w:val="24"/>
          <w:szCs w:val="24"/>
          <w:lang w:eastAsia="pt-BR"/>
        </w:rPr>
        <w:t xml:space="preserve">. Disponível em: </w:t>
      </w:r>
      <w:hyperlink r:id="rId15" w:history="1">
        <w:r w:rsidRPr="00F06CC2">
          <w:rPr>
            <w:rStyle w:val="Hyperlink"/>
            <w:rFonts w:ascii="Arial" w:hAnsi="Arial" w:cs="Arial"/>
            <w:sz w:val="24"/>
            <w:szCs w:val="24"/>
            <w:lang w:eastAsia="pt-BR"/>
          </w:rPr>
          <w:t>https://www.researchsquare.com/article/rs-1536733/v1</w:t>
        </w:r>
      </w:hyperlink>
      <w:r w:rsidRPr="00F06CC2">
        <w:rPr>
          <w:rFonts w:cs="Arial"/>
          <w:sz w:val="24"/>
          <w:szCs w:val="24"/>
          <w:lang w:eastAsia="pt-BR"/>
        </w:rPr>
        <w:t>. Acesso em: 1 jul. 2025. DOI: 10.21203/rs.3.rs-1536733/v1.</w:t>
      </w:r>
    </w:p>
    <w:p w14:paraId="6F1496A2" w14:textId="00777583" w:rsidR="0027609E" w:rsidRPr="001C233D" w:rsidRDefault="0027609E" w:rsidP="00CE5A7B">
      <w:pPr>
        <w:spacing w:before="100" w:beforeAutospacing="1" w:after="100" w:afterAutospacing="1"/>
        <w:rPr>
          <w:rFonts w:cs="Arial"/>
          <w:sz w:val="24"/>
          <w:szCs w:val="24"/>
          <w:lang w:eastAsia="pt-BR"/>
        </w:rPr>
      </w:pPr>
      <w:r w:rsidRPr="00F06CC2">
        <w:rPr>
          <w:rFonts w:cs="Arial"/>
          <w:sz w:val="24"/>
          <w:szCs w:val="24"/>
          <w:lang w:eastAsia="pt-BR"/>
        </w:rPr>
        <w:t xml:space="preserve">SOBRAL, L. F. </w:t>
      </w:r>
      <w:r w:rsidR="00961B3C" w:rsidRPr="00F06CC2">
        <w:rPr>
          <w:rFonts w:cs="Arial"/>
          <w:i/>
          <w:sz w:val="24"/>
          <w:szCs w:val="24"/>
          <w:lang w:eastAsia="pt-BR"/>
        </w:rPr>
        <w:t>et al.</w:t>
      </w:r>
      <w:r w:rsidRPr="00F06CC2">
        <w:rPr>
          <w:rFonts w:cs="Arial"/>
          <w:sz w:val="24"/>
          <w:szCs w:val="24"/>
          <w:lang w:eastAsia="pt-BR"/>
        </w:rPr>
        <w:t xml:space="preserve"> </w:t>
      </w:r>
      <w:r w:rsidRPr="00F06CC2">
        <w:rPr>
          <w:rFonts w:cs="Arial"/>
          <w:b/>
          <w:bCs/>
          <w:sz w:val="24"/>
          <w:szCs w:val="24"/>
          <w:lang w:eastAsia="pt-BR"/>
        </w:rPr>
        <w:t>Recomendações para o uso de corretivos e fertilizantes no Estado de Sergipe</w:t>
      </w:r>
      <w:r w:rsidRPr="00F06CC2">
        <w:rPr>
          <w:rFonts w:cs="Arial"/>
          <w:sz w:val="24"/>
          <w:szCs w:val="24"/>
          <w:lang w:eastAsia="pt-BR"/>
        </w:rPr>
        <w:t>. Aracaju: Embrapa Tabuleiros Costeiros, 2007.</w:t>
      </w:r>
    </w:p>
    <w:sectPr w:rsidR="0027609E" w:rsidRPr="001C233D" w:rsidSect="00666873">
      <w:headerReference w:type="default" r:id="rId16"/>
      <w:type w:val="continuous"/>
      <w:pgSz w:w="11906" w:h="16838" w:code="9"/>
      <w:pgMar w:top="1418" w:right="1418" w:bottom="1418" w:left="1418" w:header="720" w:footer="720" w:gutter="0"/>
      <w:cols w:space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E2269" w14:textId="77777777" w:rsidR="00521DCB" w:rsidRPr="00E55973" w:rsidRDefault="00521DCB">
      <w:r w:rsidRPr="00E55973">
        <w:separator/>
      </w:r>
    </w:p>
  </w:endnote>
  <w:endnote w:type="continuationSeparator" w:id="0">
    <w:p w14:paraId="6EEAFC73" w14:textId="77777777" w:rsidR="00521DCB" w:rsidRPr="00E55973" w:rsidRDefault="00521DCB">
      <w:r w:rsidRPr="00E559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FBF8A" w14:textId="1CDF4C03" w:rsidR="00D743A7" w:rsidRPr="00E55973" w:rsidRDefault="00D743A7">
    <w:pPr>
      <w:pStyle w:val="Rodap"/>
    </w:pPr>
  </w:p>
  <w:p w14:paraId="59BC5823" w14:textId="77777777" w:rsidR="00D743A7" w:rsidRPr="00E55973" w:rsidRDefault="00D743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DC4B8" w14:textId="77777777" w:rsidR="00521DCB" w:rsidRPr="00E55973" w:rsidRDefault="00521DCB">
      <w:r w:rsidRPr="00E55973">
        <w:separator/>
      </w:r>
    </w:p>
  </w:footnote>
  <w:footnote w:type="continuationSeparator" w:id="0">
    <w:p w14:paraId="797BF86F" w14:textId="77777777" w:rsidR="00521DCB" w:rsidRPr="00E55973" w:rsidRDefault="00521DCB">
      <w:r w:rsidRPr="00E55973">
        <w:continuationSeparator/>
      </w:r>
    </w:p>
  </w:footnote>
  <w:footnote w:id="1">
    <w:p w14:paraId="14646E66" w14:textId="2EE10BCF" w:rsidR="001E79E0" w:rsidRPr="00E55973" w:rsidRDefault="001E79E0">
      <w:pPr>
        <w:pStyle w:val="Textodenotaderodap"/>
      </w:pPr>
      <w:r w:rsidRPr="00E55973">
        <w:rPr>
          <w:rStyle w:val="Refdenotaderodap"/>
        </w:rPr>
        <w:footnoteRef/>
      </w:r>
      <w:r w:rsidRPr="00E55973">
        <w:t xml:space="preserve"> </w:t>
      </w:r>
      <w:r w:rsidR="007772B1">
        <w:rPr>
          <w:color w:val="000000"/>
        </w:rPr>
        <w:t xml:space="preserve">Graduando em Engenharia Agronômica, Universidade Federal de Sergipe, Campus do Sertão, </w:t>
      </w:r>
      <w:proofErr w:type="spellStart"/>
      <w:r w:rsidR="007772B1">
        <w:t>gustavogresende@hotmail.com</w:t>
      </w:r>
      <w:proofErr w:type="spellEnd"/>
    </w:p>
  </w:footnote>
  <w:footnote w:id="2">
    <w:p w14:paraId="41A681A8" w14:textId="1DCDE95B" w:rsidR="001E79E0" w:rsidRPr="00E55973" w:rsidRDefault="001E79E0" w:rsidP="001E79E0">
      <w:pPr>
        <w:pStyle w:val="Textodenotaderodap"/>
      </w:pPr>
      <w:r w:rsidRPr="00E55973">
        <w:rPr>
          <w:rStyle w:val="Refdenotaderodap"/>
        </w:rPr>
        <w:footnoteRef/>
      </w:r>
      <w:r w:rsidRPr="00E55973">
        <w:t xml:space="preserve"> </w:t>
      </w:r>
      <w:r w:rsidR="007772B1">
        <w:rPr>
          <w:color w:val="000000"/>
        </w:rPr>
        <w:t>Graduanda em Engenharia Agronômica, Universidade Federal de Sergipe, Campus do Sertão.</w:t>
      </w:r>
    </w:p>
  </w:footnote>
  <w:footnote w:id="3">
    <w:p w14:paraId="24868060" w14:textId="4FF8FB4F" w:rsidR="001E79E0" w:rsidRPr="00E55973" w:rsidRDefault="001E79E0" w:rsidP="001E79E0">
      <w:pPr>
        <w:pStyle w:val="Textodenotaderodap"/>
      </w:pPr>
      <w:r w:rsidRPr="00E55973">
        <w:rPr>
          <w:rStyle w:val="Refdenotaderodap"/>
        </w:rPr>
        <w:footnoteRef/>
      </w:r>
      <w:r w:rsidRPr="00E55973">
        <w:t xml:space="preserve"> </w:t>
      </w:r>
      <w:r w:rsidR="007772B1">
        <w:rPr>
          <w:color w:val="000000"/>
        </w:rPr>
        <w:t>Graduanda em Engenharia Agronômica, Universidade Federal de Sergipe, Campus do Sertão.</w:t>
      </w:r>
    </w:p>
  </w:footnote>
  <w:footnote w:id="4">
    <w:p w14:paraId="56F7966D" w14:textId="68B34261" w:rsidR="001E79E0" w:rsidRDefault="001E79E0" w:rsidP="001E79E0">
      <w:pPr>
        <w:pStyle w:val="Textodenotaderodap"/>
        <w:rPr>
          <w:color w:val="000000"/>
        </w:rPr>
      </w:pPr>
      <w:r w:rsidRPr="00E55973">
        <w:rPr>
          <w:rStyle w:val="Refdenotaderodap"/>
        </w:rPr>
        <w:footnoteRef/>
      </w:r>
      <w:r w:rsidRPr="00E55973">
        <w:t xml:space="preserve"> </w:t>
      </w:r>
      <w:r w:rsidR="007772B1">
        <w:rPr>
          <w:color w:val="000000"/>
        </w:rPr>
        <w:t>Docente em Engenharia Agronômica, Universidade Federal de Sergipe, Campus do Sertão.</w:t>
      </w:r>
    </w:p>
    <w:p w14:paraId="14F28FB7" w14:textId="06B610CD" w:rsidR="00393EBF" w:rsidRPr="00E55973" w:rsidRDefault="00393EBF" w:rsidP="001E79E0">
      <w:pPr>
        <w:pStyle w:val="Textodenotaderodap"/>
      </w:pPr>
      <w:r>
        <w:rPr>
          <w:vertAlign w:val="superscript"/>
        </w:rPr>
        <w:t>5</w:t>
      </w:r>
      <w:r>
        <w:rPr>
          <w:color w:val="000000"/>
        </w:rPr>
        <w:t xml:space="preserve"> Docente em Engenharia Agronômica, Universidade Federal de Sergipe, Campus do Sertão.</w:t>
      </w:r>
    </w:p>
  </w:footnote>
  <w:footnote w:id="5">
    <w:p w14:paraId="4B95E626" w14:textId="6DF62CC7" w:rsidR="00F52312" w:rsidRPr="001E79E0" w:rsidRDefault="00F52312" w:rsidP="00F52312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A2318" w14:textId="327A3F27" w:rsidR="00F9377A" w:rsidRPr="00E55973" w:rsidRDefault="0052282A" w:rsidP="00F9377A">
    <w:pPr>
      <w:pStyle w:val="Cabealho"/>
      <w:ind w:left="-737"/>
      <w:jc w:val="center"/>
      <w:rPr>
        <w:i/>
        <w:iCs/>
        <w:color w:val="808080"/>
        <w:sz w:val="18"/>
        <w:szCs w:val="18"/>
      </w:rPr>
    </w:pPr>
    <w:r w:rsidRPr="001C233D">
      <w:rPr>
        <w:i/>
        <w:iCs/>
        <w:noProof/>
        <w:color w:val="808080"/>
        <w:sz w:val="18"/>
        <w:szCs w:val="18"/>
      </w:rPr>
      <w:drawing>
        <wp:anchor distT="0" distB="0" distL="114300" distR="114300" simplePos="0" relativeHeight="251658240" behindDoc="1" locked="0" layoutInCell="1" allowOverlap="1" wp14:anchorId="49DBDAC2" wp14:editId="2277FBD8">
          <wp:simplePos x="0" y="0"/>
          <wp:positionH relativeFrom="margin">
            <wp:align>center</wp:align>
          </wp:positionH>
          <wp:positionV relativeFrom="paragraph">
            <wp:posOffset>5163</wp:posOffset>
          </wp:positionV>
          <wp:extent cx="2133853" cy="938254"/>
          <wp:effectExtent l="0" t="0" r="0" b="0"/>
          <wp:wrapNone/>
          <wp:docPr id="7081310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853" cy="938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338A24" w14:textId="16D58DF7" w:rsidR="0052282A" w:rsidRPr="00E55973" w:rsidRDefault="0052282A" w:rsidP="0052282A">
    <w:pPr>
      <w:pStyle w:val="Cabealho"/>
      <w:jc w:val="right"/>
      <w:rPr>
        <w:i/>
        <w:iCs/>
        <w:color w:val="808080"/>
        <w:sz w:val="18"/>
        <w:szCs w:val="18"/>
      </w:rPr>
    </w:pPr>
    <w:r w:rsidRPr="001C233D">
      <w:rPr>
        <w:noProof/>
      </w:rPr>
      <w:drawing>
        <wp:anchor distT="0" distB="0" distL="114300" distR="114300" simplePos="0" relativeHeight="251659264" behindDoc="1" locked="0" layoutInCell="1" allowOverlap="1" wp14:anchorId="3AD66F03" wp14:editId="70FC8356">
          <wp:simplePos x="0" y="0"/>
          <wp:positionH relativeFrom="margin">
            <wp:posOffset>275700</wp:posOffset>
          </wp:positionH>
          <wp:positionV relativeFrom="paragraph">
            <wp:posOffset>8172</wp:posOffset>
          </wp:positionV>
          <wp:extent cx="601345" cy="874395"/>
          <wp:effectExtent l="0" t="0" r="8255" b="1905"/>
          <wp:wrapNone/>
          <wp:docPr id="179816408" name="Imagem 6" descr="Uma imagem contendo Código QR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16408" name="Imagem 6" descr="Uma imagem contendo Código QR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5973">
      <w:rPr>
        <w:i/>
        <w:iCs/>
        <w:color w:val="808080"/>
        <w:sz w:val="18"/>
        <w:szCs w:val="18"/>
      </w:rPr>
      <w:t xml:space="preserve">  30 de agosto a 03 de setembro de 2025</w:t>
    </w:r>
  </w:p>
  <w:p w14:paraId="21F1BBC7" w14:textId="00709800" w:rsidR="005576C8" w:rsidRPr="00E55973" w:rsidRDefault="005576C8" w:rsidP="00F9377A">
    <w:pPr>
      <w:pStyle w:val="Cabealho"/>
      <w:ind w:left="-737"/>
      <w:jc w:val="center"/>
      <w:rPr>
        <w:i/>
        <w:iCs/>
        <w:color w:val="808080"/>
        <w:sz w:val="18"/>
        <w:szCs w:val="18"/>
      </w:rPr>
    </w:pPr>
  </w:p>
  <w:p w14:paraId="6D2CB01D" w14:textId="5669CBF1" w:rsidR="005576C8" w:rsidRPr="00E55973" w:rsidRDefault="005576C8" w:rsidP="00427842">
    <w:pPr>
      <w:pStyle w:val="Cabealho"/>
      <w:ind w:left="-737"/>
      <w:rPr>
        <w:i/>
        <w:iCs/>
        <w:color w:val="808080"/>
        <w:sz w:val="18"/>
        <w:szCs w:val="18"/>
      </w:rPr>
    </w:pPr>
  </w:p>
  <w:p w14:paraId="081C5CF7" w14:textId="77777777" w:rsidR="005576C8" w:rsidRPr="00E55973" w:rsidRDefault="005576C8" w:rsidP="00F9377A">
    <w:pPr>
      <w:pStyle w:val="Cabealho"/>
      <w:ind w:left="-737"/>
      <w:jc w:val="center"/>
      <w:rPr>
        <w:i/>
        <w:iCs/>
        <w:color w:val="808080"/>
        <w:sz w:val="18"/>
        <w:szCs w:val="18"/>
      </w:rPr>
    </w:pPr>
  </w:p>
  <w:p w14:paraId="4F089F3A" w14:textId="72B97456" w:rsidR="005576C8" w:rsidRPr="00E55973" w:rsidRDefault="005576C8" w:rsidP="00F9377A">
    <w:pPr>
      <w:pStyle w:val="Cabealho"/>
      <w:ind w:left="-737"/>
      <w:jc w:val="center"/>
      <w:rPr>
        <w:i/>
        <w:iCs/>
        <w:color w:val="808080"/>
        <w:sz w:val="18"/>
        <w:szCs w:val="18"/>
      </w:rPr>
    </w:pPr>
  </w:p>
  <w:p w14:paraId="1DC8D4F1" w14:textId="77777777" w:rsidR="00427842" w:rsidRPr="00E55973" w:rsidRDefault="00427842" w:rsidP="00AA7AD6">
    <w:pPr>
      <w:pStyle w:val="Cabealho"/>
      <w:rPr>
        <w:i/>
        <w:iCs/>
        <w:color w:val="80808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94BC6" w14:textId="77777777" w:rsidR="00E94256" w:rsidRPr="00E55973" w:rsidRDefault="00E94256" w:rsidP="00C106F7">
    <w:pPr>
      <w:pStyle w:val="Cabealho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781C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A3136F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04B46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332268"/>
    <w:multiLevelType w:val="singleLevel"/>
    <w:tmpl w:val="73A60B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D591C3F"/>
    <w:multiLevelType w:val="singleLevel"/>
    <w:tmpl w:val="77B49566"/>
    <w:lvl w:ilvl="0">
      <w:start w:val="100"/>
      <w:numFmt w:val="decimal"/>
      <w:lvlText w:val="%1."/>
      <w:lvlJc w:val="left"/>
      <w:pPr>
        <w:tabs>
          <w:tab w:val="num" w:pos="516"/>
        </w:tabs>
        <w:ind w:left="516" w:hanging="516"/>
      </w:pPr>
      <w:rPr>
        <w:rFonts w:hint="default"/>
      </w:rPr>
    </w:lvl>
  </w:abstractNum>
  <w:abstractNum w:abstractNumId="5" w15:restartNumberingAfterBreak="0">
    <w:nsid w:val="26E83B8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 w15:restartNumberingAfterBreak="0">
    <w:nsid w:val="2E692360"/>
    <w:multiLevelType w:val="hybridMultilevel"/>
    <w:tmpl w:val="5C408B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26D0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0CA0333"/>
    <w:multiLevelType w:val="singleLevel"/>
    <w:tmpl w:val="F670ADA8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9" w15:restartNumberingAfterBreak="0">
    <w:nsid w:val="34345EF3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510618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1" w15:restartNumberingAfterBreak="0">
    <w:nsid w:val="38967F7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21610C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3" w15:restartNumberingAfterBreak="0">
    <w:nsid w:val="47D91D3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4" w15:restartNumberingAfterBreak="0">
    <w:nsid w:val="49917937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A961025"/>
    <w:multiLevelType w:val="hybridMultilevel"/>
    <w:tmpl w:val="F894D4BC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63287F"/>
    <w:multiLevelType w:val="singleLevel"/>
    <w:tmpl w:val="F670ADA8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7" w15:restartNumberingAfterBreak="0">
    <w:nsid w:val="504F1BCD"/>
    <w:multiLevelType w:val="singleLevel"/>
    <w:tmpl w:val="8CDA2D4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57187DA2"/>
    <w:multiLevelType w:val="singleLevel"/>
    <w:tmpl w:val="0144E21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9" w15:restartNumberingAfterBreak="0">
    <w:nsid w:val="582250CF"/>
    <w:multiLevelType w:val="hybridMultilevel"/>
    <w:tmpl w:val="A54CBF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B020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11F2778"/>
    <w:multiLevelType w:val="hybridMultilevel"/>
    <w:tmpl w:val="D6DC3BE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B621C5"/>
    <w:multiLevelType w:val="hybridMultilevel"/>
    <w:tmpl w:val="66E2763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741485"/>
    <w:multiLevelType w:val="singleLevel"/>
    <w:tmpl w:val="D5B8B5D8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4" w15:restartNumberingAfterBreak="0">
    <w:nsid w:val="658B5097"/>
    <w:multiLevelType w:val="hybridMultilevel"/>
    <w:tmpl w:val="F7840B08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C387D96"/>
    <w:multiLevelType w:val="hybridMultilevel"/>
    <w:tmpl w:val="5F5E1EC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906A9A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71A63C0D"/>
    <w:multiLevelType w:val="singleLevel"/>
    <w:tmpl w:val="CB46C3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43B5ACE"/>
    <w:multiLevelType w:val="singleLevel"/>
    <w:tmpl w:val="18060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44360796">
    <w:abstractNumId w:val="7"/>
  </w:num>
  <w:num w:numId="2" w16cid:durableId="1031033592">
    <w:abstractNumId w:val="5"/>
  </w:num>
  <w:num w:numId="3" w16cid:durableId="858929377">
    <w:abstractNumId w:val="10"/>
  </w:num>
  <w:num w:numId="4" w16cid:durableId="783037665">
    <w:abstractNumId w:val="13"/>
  </w:num>
  <w:num w:numId="5" w16cid:durableId="1781365749">
    <w:abstractNumId w:val="26"/>
  </w:num>
  <w:num w:numId="6" w16cid:durableId="1193611400">
    <w:abstractNumId w:val="27"/>
  </w:num>
  <w:num w:numId="7" w16cid:durableId="1431974055">
    <w:abstractNumId w:val="0"/>
  </w:num>
  <w:num w:numId="8" w16cid:durableId="796610594">
    <w:abstractNumId w:val="12"/>
  </w:num>
  <w:num w:numId="9" w16cid:durableId="814761938">
    <w:abstractNumId w:val="23"/>
  </w:num>
  <w:num w:numId="10" w16cid:durableId="2071153491">
    <w:abstractNumId w:val="20"/>
  </w:num>
  <w:num w:numId="11" w16cid:durableId="1698582353">
    <w:abstractNumId w:val="18"/>
  </w:num>
  <w:num w:numId="12" w16cid:durableId="1221332836">
    <w:abstractNumId w:val="14"/>
  </w:num>
  <w:num w:numId="13" w16cid:durableId="1909993438">
    <w:abstractNumId w:val="2"/>
  </w:num>
  <w:num w:numId="14" w16cid:durableId="1942833202">
    <w:abstractNumId w:val="3"/>
  </w:num>
  <w:num w:numId="15" w16cid:durableId="1538201881">
    <w:abstractNumId w:val="11"/>
  </w:num>
  <w:num w:numId="16" w16cid:durableId="430515261">
    <w:abstractNumId w:val="8"/>
  </w:num>
  <w:num w:numId="17" w16cid:durableId="87777457">
    <w:abstractNumId w:val="16"/>
  </w:num>
  <w:num w:numId="18" w16cid:durableId="100228498">
    <w:abstractNumId w:val="17"/>
  </w:num>
  <w:num w:numId="19" w16cid:durableId="1655068812">
    <w:abstractNumId w:val="28"/>
  </w:num>
  <w:num w:numId="20" w16cid:durableId="1411738033">
    <w:abstractNumId w:val="1"/>
  </w:num>
  <w:num w:numId="21" w16cid:durableId="1391490446">
    <w:abstractNumId w:val="24"/>
  </w:num>
  <w:num w:numId="22" w16cid:durableId="837960838">
    <w:abstractNumId w:val="4"/>
  </w:num>
  <w:num w:numId="23" w16cid:durableId="1710957454">
    <w:abstractNumId w:val="15"/>
  </w:num>
  <w:num w:numId="24" w16cid:durableId="1560021992">
    <w:abstractNumId w:val="25"/>
  </w:num>
  <w:num w:numId="25" w16cid:durableId="1407532070">
    <w:abstractNumId w:val="22"/>
  </w:num>
  <w:num w:numId="26" w16cid:durableId="2046834474">
    <w:abstractNumId w:val="21"/>
  </w:num>
  <w:num w:numId="27" w16cid:durableId="1274746114">
    <w:abstractNumId w:val="19"/>
  </w:num>
  <w:num w:numId="28" w16cid:durableId="68189191">
    <w:abstractNumId w:val="6"/>
  </w:num>
  <w:num w:numId="29" w16cid:durableId="5767897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4B"/>
    <w:rsid w:val="000019B1"/>
    <w:rsid w:val="00001A23"/>
    <w:rsid w:val="00001EC8"/>
    <w:rsid w:val="00010A1A"/>
    <w:rsid w:val="00016625"/>
    <w:rsid w:val="00022191"/>
    <w:rsid w:val="000300B7"/>
    <w:rsid w:val="00032B91"/>
    <w:rsid w:val="0003765F"/>
    <w:rsid w:val="000414BB"/>
    <w:rsid w:val="00047306"/>
    <w:rsid w:val="000550D5"/>
    <w:rsid w:val="00055BEC"/>
    <w:rsid w:val="00056447"/>
    <w:rsid w:val="00060E4A"/>
    <w:rsid w:val="00066E9D"/>
    <w:rsid w:val="00067585"/>
    <w:rsid w:val="00073A18"/>
    <w:rsid w:val="000756C2"/>
    <w:rsid w:val="000910C0"/>
    <w:rsid w:val="0009580A"/>
    <w:rsid w:val="000C0D32"/>
    <w:rsid w:val="000C3934"/>
    <w:rsid w:val="000D2C31"/>
    <w:rsid w:val="000D66F1"/>
    <w:rsid w:val="00100DFF"/>
    <w:rsid w:val="00101B30"/>
    <w:rsid w:val="00116359"/>
    <w:rsid w:val="0012226A"/>
    <w:rsid w:val="00143910"/>
    <w:rsid w:val="00163993"/>
    <w:rsid w:val="00164BBD"/>
    <w:rsid w:val="001745C4"/>
    <w:rsid w:val="0017757F"/>
    <w:rsid w:val="0019531B"/>
    <w:rsid w:val="001A0F88"/>
    <w:rsid w:val="001A15D9"/>
    <w:rsid w:val="001A6677"/>
    <w:rsid w:val="001B38FB"/>
    <w:rsid w:val="001B7828"/>
    <w:rsid w:val="001C12C0"/>
    <w:rsid w:val="001C18F0"/>
    <w:rsid w:val="001C233D"/>
    <w:rsid w:val="001D35C6"/>
    <w:rsid w:val="001E09A3"/>
    <w:rsid w:val="001E468E"/>
    <w:rsid w:val="001E54D9"/>
    <w:rsid w:val="001E79E0"/>
    <w:rsid w:val="00200EE0"/>
    <w:rsid w:val="002257A5"/>
    <w:rsid w:val="00231618"/>
    <w:rsid w:val="00241A5E"/>
    <w:rsid w:val="00242913"/>
    <w:rsid w:val="0024555C"/>
    <w:rsid w:val="002469E9"/>
    <w:rsid w:val="00263687"/>
    <w:rsid w:val="002650C5"/>
    <w:rsid w:val="0027609E"/>
    <w:rsid w:val="00280BEB"/>
    <w:rsid w:val="00281FAC"/>
    <w:rsid w:val="0028361F"/>
    <w:rsid w:val="00292CEA"/>
    <w:rsid w:val="00293F58"/>
    <w:rsid w:val="002B5E5D"/>
    <w:rsid w:val="002C4757"/>
    <w:rsid w:val="002C767A"/>
    <w:rsid w:val="002D0C6F"/>
    <w:rsid w:val="002D39C0"/>
    <w:rsid w:val="002D58F6"/>
    <w:rsid w:val="002F145A"/>
    <w:rsid w:val="002F5656"/>
    <w:rsid w:val="002F5951"/>
    <w:rsid w:val="00323551"/>
    <w:rsid w:val="00337392"/>
    <w:rsid w:val="003413B1"/>
    <w:rsid w:val="00393414"/>
    <w:rsid w:val="00393EBF"/>
    <w:rsid w:val="003A1093"/>
    <w:rsid w:val="003A1A27"/>
    <w:rsid w:val="003A6F1D"/>
    <w:rsid w:val="003B1CC8"/>
    <w:rsid w:val="003C217D"/>
    <w:rsid w:val="003D634B"/>
    <w:rsid w:val="003D7D92"/>
    <w:rsid w:val="003E256B"/>
    <w:rsid w:val="003E70A2"/>
    <w:rsid w:val="003F7A93"/>
    <w:rsid w:val="00410619"/>
    <w:rsid w:val="00427842"/>
    <w:rsid w:val="004443B1"/>
    <w:rsid w:val="00454EA5"/>
    <w:rsid w:val="004643AE"/>
    <w:rsid w:val="00474A87"/>
    <w:rsid w:val="00481C0B"/>
    <w:rsid w:val="004832F7"/>
    <w:rsid w:val="00487F46"/>
    <w:rsid w:val="00494EE5"/>
    <w:rsid w:val="00495468"/>
    <w:rsid w:val="004B5845"/>
    <w:rsid w:val="004C489F"/>
    <w:rsid w:val="004C4C12"/>
    <w:rsid w:val="004D03A7"/>
    <w:rsid w:val="004D0843"/>
    <w:rsid w:val="004D2E5D"/>
    <w:rsid w:val="004D5806"/>
    <w:rsid w:val="004E7137"/>
    <w:rsid w:val="004E7868"/>
    <w:rsid w:val="004F0258"/>
    <w:rsid w:val="004F7806"/>
    <w:rsid w:val="00507357"/>
    <w:rsid w:val="00511410"/>
    <w:rsid w:val="0051356C"/>
    <w:rsid w:val="00521DCB"/>
    <w:rsid w:val="0052282A"/>
    <w:rsid w:val="00522CCB"/>
    <w:rsid w:val="00523622"/>
    <w:rsid w:val="005309DE"/>
    <w:rsid w:val="005576C8"/>
    <w:rsid w:val="0058376C"/>
    <w:rsid w:val="00583857"/>
    <w:rsid w:val="005A00E5"/>
    <w:rsid w:val="005B1819"/>
    <w:rsid w:val="005B5987"/>
    <w:rsid w:val="005D11A2"/>
    <w:rsid w:val="005D3BBB"/>
    <w:rsid w:val="005D6BEF"/>
    <w:rsid w:val="005E2945"/>
    <w:rsid w:val="005E2B3D"/>
    <w:rsid w:val="005F2DCA"/>
    <w:rsid w:val="00611AFC"/>
    <w:rsid w:val="00615765"/>
    <w:rsid w:val="00630530"/>
    <w:rsid w:val="00635CCC"/>
    <w:rsid w:val="00643E0A"/>
    <w:rsid w:val="00644C10"/>
    <w:rsid w:val="006648F5"/>
    <w:rsid w:val="00666873"/>
    <w:rsid w:val="00692042"/>
    <w:rsid w:val="006A1A55"/>
    <w:rsid w:val="006B1DE6"/>
    <w:rsid w:val="006B2A0F"/>
    <w:rsid w:val="006B471C"/>
    <w:rsid w:val="006B4D50"/>
    <w:rsid w:val="006B56B2"/>
    <w:rsid w:val="006C6550"/>
    <w:rsid w:val="006C71AD"/>
    <w:rsid w:val="006D6ECB"/>
    <w:rsid w:val="006D710A"/>
    <w:rsid w:val="006E12D8"/>
    <w:rsid w:val="006E1460"/>
    <w:rsid w:val="006E2624"/>
    <w:rsid w:val="006F067A"/>
    <w:rsid w:val="006F5AC7"/>
    <w:rsid w:val="006F762D"/>
    <w:rsid w:val="007048B8"/>
    <w:rsid w:val="0071229A"/>
    <w:rsid w:val="0073209A"/>
    <w:rsid w:val="00732194"/>
    <w:rsid w:val="00742D72"/>
    <w:rsid w:val="00743E58"/>
    <w:rsid w:val="00747ADB"/>
    <w:rsid w:val="00752B5D"/>
    <w:rsid w:val="00763B1D"/>
    <w:rsid w:val="00763F82"/>
    <w:rsid w:val="00775DD1"/>
    <w:rsid w:val="007772B1"/>
    <w:rsid w:val="00785190"/>
    <w:rsid w:val="00793AFF"/>
    <w:rsid w:val="007B55F3"/>
    <w:rsid w:val="007D774C"/>
    <w:rsid w:val="007E292A"/>
    <w:rsid w:val="007E3B09"/>
    <w:rsid w:val="008001D1"/>
    <w:rsid w:val="00805A73"/>
    <w:rsid w:val="00807615"/>
    <w:rsid w:val="00814586"/>
    <w:rsid w:val="0081557A"/>
    <w:rsid w:val="00820EC2"/>
    <w:rsid w:val="008243C8"/>
    <w:rsid w:val="00842237"/>
    <w:rsid w:val="008447E1"/>
    <w:rsid w:val="008646D3"/>
    <w:rsid w:val="008712C1"/>
    <w:rsid w:val="008731AD"/>
    <w:rsid w:val="008B5D29"/>
    <w:rsid w:val="008C57FB"/>
    <w:rsid w:val="008D449E"/>
    <w:rsid w:val="008E3075"/>
    <w:rsid w:val="008E3F5F"/>
    <w:rsid w:val="008E576B"/>
    <w:rsid w:val="008E5CC8"/>
    <w:rsid w:val="008F099A"/>
    <w:rsid w:val="008F5803"/>
    <w:rsid w:val="00903A76"/>
    <w:rsid w:val="00913538"/>
    <w:rsid w:val="009135E7"/>
    <w:rsid w:val="0091596E"/>
    <w:rsid w:val="00917CE7"/>
    <w:rsid w:val="00927374"/>
    <w:rsid w:val="00927951"/>
    <w:rsid w:val="0093620F"/>
    <w:rsid w:val="00946990"/>
    <w:rsid w:val="00950CA7"/>
    <w:rsid w:val="009561BD"/>
    <w:rsid w:val="0096067C"/>
    <w:rsid w:val="00961B3C"/>
    <w:rsid w:val="009773AD"/>
    <w:rsid w:val="00977FB7"/>
    <w:rsid w:val="009811F8"/>
    <w:rsid w:val="0098384C"/>
    <w:rsid w:val="00995F33"/>
    <w:rsid w:val="009978AB"/>
    <w:rsid w:val="009A20D7"/>
    <w:rsid w:val="009B4867"/>
    <w:rsid w:val="009E472C"/>
    <w:rsid w:val="009F0065"/>
    <w:rsid w:val="009F4503"/>
    <w:rsid w:val="00A12347"/>
    <w:rsid w:val="00A23BEC"/>
    <w:rsid w:val="00A27277"/>
    <w:rsid w:val="00A33F6C"/>
    <w:rsid w:val="00A5232C"/>
    <w:rsid w:val="00A60E95"/>
    <w:rsid w:val="00A636C5"/>
    <w:rsid w:val="00A74E4A"/>
    <w:rsid w:val="00A82674"/>
    <w:rsid w:val="00A9601F"/>
    <w:rsid w:val="00AA3CD8"/>
    <w:rsid w:val="00AA7AD6"/>
    <w:rsid w:val="00AA7CD8"/>
    <w:rsid w:val="00AB3689"/>
    <w:rsid w:val="00AB4F92"/>
    <w:rsid w:val="00AB54DF"/>
    <w:rsid w:val="00AB5564"/>
    <w:rsid w:val="00AB6C5E"/>
    <w:rsid w:val="00AC01A7"/>
    <w:rsid w:val="00AC40CC"/>
    <w:rsid w:val="00AC44C8"/>
    <w:rsid w:val="00AD5E40"/>
    <w:rsid w:val="00AE50D5"/>
    <w:rsid w:val="00AE6E5C"/>
    <w:rsid w:val="00AE752E"/>
    <w:rsid w:val="00AF40BE"/>
    <w:rsid w:val="00AF53BE"/>
    <w:rsid w:val="00AF6C36"/>
    <w:rsid w:val="00B074F6"/>
    <w:rsid w:val="00B14A66"/>
    <w:rsid w:val="00B30162"/>
    <w:rsid w:val="00B34870"/>
    <w:rsid w:val="00B57D03"/>
    <w:rsid w:val="00B71E5C"/>
    <w:rsid w:val="00B87D6A"/>
    <w:rsid w:val="00B95D23"/>
    <w:rsid w:val="00BA0926"/>
    <w:rsid w:val="00BA6C7F"/>
    <w:rsid w:val="00BA7CDC"/>
    <w:rsid w:val="00BB05B1"/>
    <w:rsid w:val="00BC5ABC"/>
    <w:rsid w:val="00BD1AE0"/>
    <w:rsid w:val="00BD2B9C"/>
    <w:rsid w:val="00BD30AD"/>
    <w:rsid w:val="00BD59BC"/>
    <w:rsid w:val="00BE35CF"/>
    <w:rsid w:val="00BE4D31"/>
    <w:rsid w:val="00BE66DB"/>
    <w:rsid w:val="00BE7BB5"/>
    <w:rsid w:val="00BF434F"/>
    <w:rsid w:val="00BF735D"/>
    <w:rsid w:val="00C106F7"/>
    <w:rsid w:val="00C16A5F"/>
    <w:rsid w:val="00C17DB8"/>
    <w:rsid w:val="00C24F16"/>
    <w:rsid w:val="00C2630F"/>
    <w:rsid w:val="00C26BBA"/>
    <w:rsid w:val="00C333BE"/>
    <w:rsid w:val="00C40089"/>
    <w:rsid w:val="00C40C54"/>
    <w:rsid w:val="00C5439B"/>
    <w:rsid w:val="00C560DC"/>
    <w:rsid w:val="00C61A29"/>
    <w:rsid w:val="00C70765"/>
    <w:rsid w:val="00C76221"/>
    <w:rsid w:val="00C855FF"/>
    <w:rsid w:val="00C8755F"/>
    <w:rsid w:val="00C90476"/>
    <w:rsid w:val="00C94273"/>
    <w:rsid w:val="00C96CF6"/>
    <w:rsid w:val="00CB1935"/>
    <w:rsid w:val="00CB690F"/>
    <w:rsid w:val="00CC11D7"/>
    <w:rsid w:val="00CC255A"/>
    <w:rsid w:val="00CC5735"/>
    <w:rsid w:val="00CC73DA"/>
    <w:rsid w:val="00CD09F1"/>
    <w:rsid w:val="00CE0BB3"/>
    <w:rsid w:val="00CE5A7B"/>
    <w:rsid w:val="00CE667E"/>
    <w:rsid w:val="00CF53E6"/>
    <w:rsid w:val="00D009B2"/>
    <w:rsid w:val="00D052B2"/>
    <w:rsid w:val="00D24C8F"/>
    <w:rsid w:val="00D36948"/>
    <w:rsid w:val="00D43FAB"/>
    <w:rsid w:val="00D46245"/>
    <w:rsid w:val="00D51CFD"/>
    <w:rsid w:val="00D53D44"/>
    <w:rsid w:val="00D711EA"/>
    <w:rsid w:val="00D72A77"/>
    <w:rsid w:val="00D743A7"/>
    <w:rsid w:val="00D75192"/>
    <w:rsid w:val="00D915F2"/>
    <w:rsid w:val="00D9172C"/>
    <w:rsid w:val="00DA0EB7"/>
    <w:rsid w:val="00DA1700"/>
    <w:rsid w:val="00DB262B"/>
    <w:rsid w:val="00DB4FFE"/>
    <w:rsid w:val="00DB67E6"/>
    <w:rsid w:val="00DC37BC"/>
    <w:rsid w:val="00DC5E42"/>
    <w:rsid w:val="00DE0271"/>
    <w:rsid w:val="00DF0CBB"/>
    <w:rsid w:val="00DF3670"/>
    <w:rsid w:val="00DF6AF8"/>
    <w:rsid w:val="00E0392F"/>
    <w:rsid w:val="00E1467A"/>
    <w:rsid w:val="00E27178"/>
    <w:rsid w:val="00E348EF"/>
    <w:rsid w:val="00E500B8"/>
    <w:rsid w:val="00E5152B"/>
    <w:rsid w:val="00E55973"/>
    <w:rsid w:val="00E62984"/>
    <w:rsid w:val="00E70CCB"/>
    <w:rsid w:val="00E7713E"/>
    <w:rsid w:val="00E847A5"/>
    <w:rsid w:val="00E84FEB"/>
    <w:rsid w:val="00E941FC"/>
    <w:rsid w:val="00E94256"/>
    <w:rsid w:val="00E95812"/>
    <w:rsid w:val="00E968E7"/>
    <w:rsid w:val="00EB00D9"/>
    <w:rsid w:val="00EB0BB6"/>
    <w:rsid w:val="00EB2A8C"/>
    <w:rsid w:val="00EB374E"/>
    <w:rsid w:val="00EB67F7"/>
    <w:rsid w:val="00EB732E"/>
    <w:rsid w:val="00EC5786"/>
    <w:rsid w:val="00ED0F86"/>
    <w:rsid w:val="00ED4028"/>
    <w:rsid w:val="00EF3E49"/>
    <w:rsid w:val="00EF41F1"/>
    <w:rsid w:val="00EF7F14"/>
    <w:rsid w:val="00F06CC2"/>
    <w:rsid w:val="00F20833"/>
    <w:rsid w:val="00F364BB"/>
    <w:rsid w:val="00F52312"/>
    <w:rsid w:val="00F76A8B"/>
    <w:rsid w:val="00F80913"/>
    <w:rsid w:val="00F85701"/>
    <w:rsid w:val="00F867FE"/>
    <w:rsid w:val="00F87BE3"/>
    <w:rsid w:val="00F9377A"/>
    <w:rsid w:val="00F9655D"/>
    <w:rsid w:val="00FA0240"/>
    <w:rsid w:val="00FB3B01"/>
    <w:rsid w:val="00FB5DDE"/>
    <w:rsid w:val="00FC42D1"/>
    <w:rsid w:val="00FC4B3C"/>
    <w:rsid w:val="00FE0E22"/>
    <w:rsid w:val="00FE1E17"/>
    <w:rsid w:val="00FE6557"/>
    <w:rsid w:val="00FF68A0"/>
    <w:rsid w:val="3BCA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C94B78"/>
  <w15:chartTrackingRefBased/>
  <w15:docId w15:val="{82B9BCF2-4FF2-47F8-AAAA-17127111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9A3"/>
    <w:pPr>
      <w:jc w:val="both"/>
    </w:pPr>
    <w:rPr>
      <w:rFonts w:ascii="Arial" w:hAnsi="Arial"/>
      <w:lang w:eastAsia="hu-HU"/>
    </w:rPr>
  </w:style>
  <w:style w:type="paragraph" w:styleId="Ttulo1">
    <w:name w:val="heading 1"/>
    <w:basedOn w:val="Normal"/>
    <w:next w:val="texto"/>
    <w:qFormat/>
    <w:rsid w:val="001E09A3"/>
    <w:pPr>
      <w:keepNext/>
      <w:numPr>
        <w:numId w:val="29"/>
      </w:numPr>
      <w:spacing w:before="120" w:after="120"/>
      <w:jc w:val="left"/>
      <w:outlineLvl w:val="0"/>
    </w:pPr>
    <w:rPr>
      <w:b/>
      <w:caps/>
      <w:sz w:val="24"/>
      <w:szCs w:val="24"/>
    </w:rPr>
  </w:style>
  <w:style w:type="paragraph" w:styleId="Ttulo2">
    <w:name w:val="heading 2"/>
    <w:basedOn w:val="Normal"/>
    <w:next w:val="texto"/>
    <w:link w:val="Ttulo2Char"/>
    <w:uiPriority w:val="9"/>
    <w:unhideWhenUsed/>
    <w:qFormat/>
    <w:rsid w:val="001E09A3"/>
    <w:pPr>
      <w:keepNext/>
      <w:keepLines/>
      <w:numPr>
        <w:ilvl w:val="1"/>
        <w:numId w:val="29"/>
      </w:numPr>
      <w:spacing w:before="120" w:after="120"/>
      <w:outlineLvl w:val="1"/>
    </w:pPr>
    <w:rPr>
      <w:rFonts w:eastAsiaTheme="majorEastAsia" w:cstheme="majorBidi"/>
      <w:caps/>
      <w:sz w:val="24"/>
      <w:szCs w:val="26"/>
    </w:rPr>
  </w:style>
  <w:style w:type="paragraph" w:styleId="Ttulo3">
    <w:name w:val="heading 3"/>
    <w:basedOn w:val="Normal"/>
    <w:next w:val="Normal"/>
    <w:rsid w:val="00055BEC"/>
    <w:pPr>
      <w:keepNext/>
      <w:numPr>
        <w:ilvl w:val="2"/>
        <w:numId w:val="29"/>
      </w:numPr>
      <w:spacing w:before="120" w:after="120" w:line="360" w:lineRule="auto"/>
      <w:outlineLvl w:val="2"/>
    </w:pPr>
    <w:rPr>
      <w:rFonts w:cs="Arial"/>
      <w:b/>
      <w:bCs/>
      <w:sz w:val="24"/>
      <w:szCs w:val="26"/>
    </w:rPr>
  </w:style>
  <w:style w:type="paragraph" w:styleId="Ttulo4">
    <w:name w:val="heading 4"/>
    <w:basedOn w:val="Normal"/>
    <w:next w:val="Normal"/>
    <w:rsid w:val="00BA6C7F"/>
    <w:pPr>
      <w:keepNext/>
      <w:numPr>
        <w:ilvl w:val="3"/>
        <w:numId w:val="29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1CFD"/>
    <w:pPr>
      <w:keepNext/>
      <w:keepLines/>
      <w:numPr>
        <w:ilvl w:val="4"/>
        <w:numId w:val="29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1CFD"/>
    <w:pPr>
      <w:keepNext/>
      <w:keepLines/>
      <w:numPr>
        <w:ilvl w:val="5"/>
        <w:numId w:val="29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1CFD"/>
    <w:pPr>
      <w:keepNext/>
      <w:keepLines/>
      <w:numPr>
        <w:ilvl w:val="6"/>
        <w:numId w:val="2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1CFD"/>
    <w:pPr>
      <w:keepNext/>
      <w:keepLines/>
      <w:numPr>
        <w:ilvl w:val="7"/>
        <w:numId w:val="2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1CFD"/>
    <w:pPr>
      <w:keepNext/>
      <w:keepLines/>
      <w:numPr>
        <w:ilvl w:val="8"/>
        <w:numId w:val="2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E09A3"/>
    <w:pPr>
      <w:spacing w:before="120" w:after="120"/>
      <w:jc w:val="center"/>
    </w:pPr>
    <w:rPr>
      <w:b/>
      <w:sz w:val="28"/>
      <w:szCs w:val="28"/>
    </w:rPr>
  </w:style>
  <w:style w:type="character" w:styleId="Hyperlink">
    <w:name w:val="Hyperlink"/>
    <w:rsid w:val="00615765"/>
    <w:rPr>
      <w:rFonts w:ascii="Verdana" w:hAnsi="Verdana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Recuodecorpodetexto2">
    <w:name w:val="Body Text Indent 2"/>
    <w:basedOn w:val="Normal"/>
    <w:rsid w:val="00BA6C7F"/>
    <w:pPr>
      <w:spacing w:before="120"/>
      <w:ind w:left="1134"/>
    </w:pPr>
    <w:rPr>
      <w:szCs w:val="24"/>
      <w:lang w:val="en-US"/>
    </w:rPr>
  </w:style>
  <w:style w:type="paragraph" w:styleId="Recuodecorpodetexto3">
    <w:name w:val="Body Text Indent 3"/>
    <w:basedOn w:val="Normal"/>
    <w:rsid w:val="00BA6C7F"/>
    <w:pPr>
      <w:spacing w:before="120"/>
      <w:ind w:left="1260"/>
    </w:pPr>
    <w:rPr>
      <w:szCs w:val="24"/>
      <w:lang w:val="hu-HU"/>
    </w:rPr>
  </w:style>
  <w:style w:type="paragraph" w:styleId="Legenda">
    <w:name w:val="caption"/>
    <w:basedOn w:val="Normal"/>
    <w:next w:val="Normal"/>
    <w:uiPriority w:val="35"/>
    <w:qFormat/>
    <w:rsid w:val="00BA6C7F"/>
    <w:pPr>
      <w:spacing w:before="120"/>
      <w:ind w:left="851"/>
    </w:pPr>
    <w:rPr>
      <w:i/>
      <w:iCs/>
      <w:szCs w:val="24"/>
      <w:lang w:val="en-US"/>
    </w:rPr>
  </w:style>
  <w:style w:type="character" w:customStyle="1" w:styleId="goohl1">
    <w:name w:val="goohl1"/>
    <w:basedOn w:val="Fontepargpadro"/>
    <w:rsid w:val="00BA6C7F"/>
  </w:style>
  <w:style w:type="paragraph" w:styleId="Corpodetexto3">
    <w:name w:val="Body Text 3"/>
    <w:basedOn w:val="Normal"/>
    <w:rsid w:val="008243C8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8F5803"/>
    <w:pPr>
      <w:spacing w:after="120"/>
      <w:ind w:left="283"/>
    </w:pPr>
  </w:style>
  <w:style w:type="table" w:styleId="Tabelacomgrade">
    <w:name w:val="Table Grid"/>
    <w:basedOn w:val="Tabelanormal"/>
    <w:rsid w:val="00913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116359"/>
    <w:pPr>
      <w:tabs>
        <w:tab w:val="center" w:pos="4536"/>
        <w:tab w:val="right" w:pos="9072"/>
      </w:tabs>
    </w:pPr>
  </w:style>
  <w:style w:type="paragraph" w:styleId="Rodap">
    <w:name w:val="footer"/>
    <w:basedOn w:val="Normal"/>
    <w:link w:val="RodapChar"/>
    <w:uiPriority w:val="99"/>
    <w:rsid w:val="00116359"/>
    <w:pPr>
      <w:tabs>
        <w:tab w:val="center" w:pos="4536"/>
        <w:tab w:val="right" w:pos="9072"/>
      </w:tabs>
    </w:pPr>
  </w:style>
  <w:style w:type="paragraph" w:styleId="Textodebalo">
    <w:name w:val="Balloon Text"/>
    <w:basedOn w:val="Normal"/>
    <w:semiHidden/>
    <w:rsid w:val="009561BD"/>
    <w:rPr>
      <w:rFonts w:ascii="Tahoma" w:hAnsi="Tahoma" w:cs="Tahoma"/>
      <w:sz w:val="16"/>
      <w:szCs w:val="16"/>
    </w:rPr>
  </w:style>
  <w:style w:type="paragraph" w:customStyle="1" w:styleId="Item">
    <w:name w:val="Item"/>
    <w:basedOn w:val="Normal"/>
    <w:rsid w:val="000910C0"/>
    <w:pPr>
      <w:tabs>
        <w:tab w:val="right" w:pos="397"/>
        <w:tab w:val="left" w:pos="510"/>
      </w:tabs>
      <w:spacing w:after="120"/>
      <w:ind w:left="510" w:hanging="510"/>
    </w:pPr>
    <w:rPr>
      <w:sz w:val="24"/>
      <w:lang w:eastAsia="en-US"/>
    </w:rPr>
  </w:style>
  <w:style w:type="paragraph" w:styleId="PargrafodaLista">
    <w:name w:val="List Paragraph"/>
    <w:basedOn w:val="Normal"/>
    <w:uiPriority w:val="34"/>
    <w:qFormat/>
    <w:rsid w:val="0019531B"/>
    <w:pPr>
      <w:spacing w:after="41" w:line="236" w:lineRule="auto"/>
      <w:ind w:left="720" w:hanging="10"/>
      <w:contextualSpacing/>
    </w:pPr>
    <w:rPr>
      <w:color w:val="000000"/>
      <w:sz w:val="22"/>
      <w:szCs w:val="22"/>
      <w:lang w:val="fr-FR" w:eastAsia="fr-FR"/>
    </w:rPr>
  </w:style>
  <w:style w:type="paragraph" w:customStyle="1" w:styleId="texto">
    <w:name w:val="texto"/>
    <w:qFormat/>
    <w:rsid w:val="003E256B"/>
    <w:pPr>
      <w:spacing w:before="120" w:after="120"/>
      <w:ind w:firstLine="709"/>
      <w:jc w:val="both"/>
    </w:pPr>
    <w:rPr>
      <w:rFonts w:ascii="Arial" w:eastAsia="Calibri" w:hAnsi="Arial" w:cs="Arial"/>
      <w:sz w:val="24"/>
      <w:szCs w:val="22"/>
      <w:lang w:eastAsia="pt-BR"/>
    </w:rPr>
  </w:style>
  <w:style w:type="paragraph" w:styleId="SemEspaamento">
    <w:name w:val="No Spacing"/>
    <w:aliases w:val="Tabela"/>
    <w:uiPriority w:val="1"/>
    <w:rsid w:val="00A9601F"/>
    <w:pPr>
      <w:jc w:val="center"/>
    </w:pPr>
    <w:rPr>
      <w:rFonts w:eastAsia="Calibri" w:cs="Arial"/>
      <w:lang w:eastAsia="en-US"/>
    </w:rPr>
  </w:style>
  <w:style w:type="character" w:customStyle="1" w:styleId="apple-converted-space">
    <w:name w:val="apple-converted-space"/>
    <w:basedOn w:val="Fontepargpadro"/>
    <w:rsid w:val="00A9601F"/>
  </w:style>
  <w:style w:type="paragraph" w:customStyle="1" w:styleId="RefABNT">
    <w:name w:val="Ref.ABNT"/>
    <w:basedOn w:val="Normal"/>
    <w:uiPriority w:val="10"/>
    <w:qFormat/>
    <w:rsid w:val="009135E7"/>
    <w:pPr>
      <w:spacing w:before="120" w:after="120"/>
      <w:jc w:val="left"/>
    </w:pPr>
    <w:rPr>
      <w:bCs/>
      <w:color w:val="000000"/>
      <w:sz w:val="24"/>
      <w:szCs w:val="24"/>
      <w:lang w:eastAsia="pt-BR"/>
    </w:rPr>
  </w:style>
  <w:style w:type="paragraph" w:customStyle="1" w:styleId="Legenda2">
    <w:name w:val="Legenda 2"/>
    <w:basedOn w:val="Legenda"/>
    <w:next w:val="texto"/>
    <w:uiPriority w:val="10"/>
    <w:qFormat/>
    <w:rsid w:val="00522CCB"/>
    <w:pPr>
      <w:spacing w:before="0"/>
      <w:ind w:left="0"/>
    </w:pPr>
    <w:rPr>
      <w:bCs/>
      <w:i w:val="0"/>
      <w:iCs w:val="0"/>
      <w:color w:val="000000"/>
      <w:szCs w:val="20"/>
      <w:lang w:val="pt-BR" w:eastAsia="pt-BR"/>
    </w:rPr>
  </w:style>
  <w:style w:type="paragraph" w:customStyle="1" w:styleId="Default">
    <w:name w:val="Default"/>
    <w:rsid w:val="008712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00EE0"/>
    <w:pPr>
      <w:spacing w:before="100" w:beforeAutospacing="1" w:after="100" w:afterAutospacing="1"/>
      <w:jc w:val="left"/>
    </w:pPr>
    <w:rPr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D743A7"/>
    <w:rPr>
      <w:lang w:val="en-GB" w:eastAsia="hu-HU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E79E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E79E0"/>
    <w:rPr>
      <w:lang w:val="en-GB" w:eastAsia="hu-HU"/>
    </w:rPr>
  </w:style>
  <w:style w:type="character" w:styleId="Refdenotaderodap">
    <w:name w:val="footnote reference"/>
    <w:basedOn w:val="Fontepargpadro"/>
    <w:uiPriority w:val="99"/>
    <w:semiHidden/>
    <w:unhideWhenUsed/>
    <w:rsid w:val="001E79E0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C8755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24C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24C8F"/>
  </w:style>
  <w:style w:type="character" w:customStyle="1" w:styleId="TextodecomentrioChar">
    <w:name w:val="Texto de comentário Char"/>
    <w:basedOn w:val="Fontepargpadro"/>
    <w:link w:val="Textodecomentrio"/>
    <w:uiPriority w:val="99"/>
    <w:rsid w:val="00D24C8F"/>
    <w:rPr>
      <w:lang w:val="en-GB" w:eastAsia="hu-HU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4C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4C8F"/>
    <w:rPr>
      <w:b/>
      <w:bCs/>
      <w:lang w:val="en-GB" w:eastAsia="hu-HU"/>
    </w:rPr>
  </w:style>
  <w:style w:type="character" w:customStyle="1" w:styleId="Ttulo2Char">
    <w:name w:val="Título 2 Char"/>
    <w:basedOn w:val="Fontepargpadro"/>
    <w:link w:val="Ttulo2"/>
    <w:uiPriority w:val="9"/>
    <w:rsid w:val="001E09A3"/>
    <w:rPr>
      <w:rFonts w:ascii="Arial" w:eastAsiaTheme="majorEastAsia" w:hAnsi="Arial" w:cstheme="majorBidi"/>
      <w:caps/>
      <w:sz w:val="24"/>
      <w:szCs w:val="26"/>
      <w:lang w:val="en-GB" w:eastAsia="hu-HU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1CFD"/>
    <w:rPr>
      <w:rFonts w:asciiTheme="majorHAnsi" w:eastAsiaTheme="majorEastAsia" w:hAnsiTheme="majorHAnsi" w:cstheme="majorBidi"/>
      <w:color w:val="2F5496" w:themeColor="accent1" w:themeShade="BF"/>
      <w:lang w:val="en-GB" w:eastAsia="hu-HU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1CFD"/>
    <w:rPr>
      <w:rFonts w:asciiTheme="majorHAnsi" w:eastAsiaTheme="majorEastAsia" w:hAnsiTheme="majorHAnsi" w:cstheme="majorBidi"/>
      <w:color w:val="1F3763" w:themeColor="accent1" w:themeShade="7F"/>
      <w:lang w:val="en-GB" w:eastAsia="hu-HU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1CFD"/>
    <w:rPr>
      <w:rFonts w:asciiTheme="majorHAnsi" w:eastAsiaTheme="majorEastAsia" w:hAnsiTheme="majorHAnsi" w:cstheme="majorBidi"/>
      <w:i/>
      <w:iCs/>
      <w:color w:val="1F3763" w:themeColor="accent1" w:themeShade="7F"/>
      <w:lang w:val="en-GB" w:eastAsia="hu-HU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1CF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hu-HU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1C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hu-HU"/>
    </w:rPr>
  </w:style>
  <w:style w:type="character" w:styleId="nfase">
    <w:name w:val="Emphasis"/>
    <w:basedOn w:val="Fontepargpadro"/>
    <w:uiPriority w:val="20"/>
    <w:qFormat/>
    <w:rsid w:val="008E576B"/>
    <w:rPr>
      <w:i/>
      <w:iCs/>
    </w:rPr>
  </w:style>
  <w:style w:type="character" w:styleId="Forte">
    <w:name w:val="Strong"/>
    <w:basedOn w:val="Fontepargpadro"/>
    <w:uiPriority w:val="22"/>
    <w:qFormat/>
    <w:rsid w:val="008E576B"/>
    <w:rPr>
      <w:b/>
      <w:bCs/>
    </w:rPr>
  </w:style>
  <w:style w:type="character" w:styleId="RefernciaIntensa">
    <w:name w:val="Intense Reference"/>
    <w:basedOn w:val="Fontepargpadro"/>
    <w:uiPriority w:val="32"/>
    <w:qFormat/>
    <w:rsid w:val="008E576B"/>
    <w:rPr>
      <w:b/>
      <w:bCs/>
      <w:smallCaps/>
      <w:color w:val="4472C4" w:themeColor="accent1"/>
      <w:spacing w:val="5"/>
    </w:rPr>
  </w:style>
  <w:style w:type="character" w:styleId="nfaseIntensa">
    <w:name w:val="Intense Emphasis"/>
    <w:basedOn w:val="Fontepargpadro"/>
    <w:uiPriority w:val="21"/>
    <w:qFormat/>
    <w:rsid w:val="008E576B"/>
    <w:rPr>
      <w:i/>
      <w:iCs/>
      <w:color w:val="4472C4" w:themeColor="accent1"/>
    </w:rPr>
  </w:style>
  <w:style w:type="character" w:styleId="HiperlinkVisitado">
    <w:name w:val="FollowedHyperlink"/>
    <w:basedOn w:val="Fontepargpadro"/>
    <w:uiPriority w:val="99"/>
    <w:semiHidden/>
    <w:unhideWhenUsed/>
    <w:rsid w:val="002469E9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E55973"/>
    <w:rPr>
      <w:rFonts w:ascii="Arial" w:hAnsi="Arial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8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scielo.br/j/cr/a/MBRkMYnXGXhhcS93xNPczVJ/?lang=e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mbrapa.br/agencia-de-informacao-tecnologica/cultivos/milho/pre-producao/socioeconomia/importancia-socioeconomic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ab.gov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esearchsquare.com/article/rs-1536733/v1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se.gov.br/noticias/desenvolvimento/banese_bate_recorde_e_destina_r_100_milhoes_para_o_custeio_de_milho_em_ano_agricol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55BB3-6B84-4486-B521-DC6935DFC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1721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Abstract template for the IDS 2006</vt:lpstr>
    </vt:vector>
  </TitlesOfParts>
  <Company>SZIE FFT</Company>
  <LinksUpToDate>false</LinksUpToDate>
  <CharactersWithSpaces>10998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 for the IDS 2006</dc:title>
  <dc:subject/>
  <dc:creator>dr. Seres István</dc:creator>
  <cp:keywords/>
  <cp:lastModifiedBy>Gustavo Resende</cp:lastModifiedBy>
  <cp:revision>11</cp:revision>
  <cp:lastPrinted>2006-01-16T18:53:00Z</cp:lastPrinted>
  <dcterms:created xsi:type="dcterms:W3CDTF">2025-07-10T22:34:00Z</dcterms:created>
  <dcterms:modified xsi:type="dcterms:W3CDTF">2025-07-11T00:25:00Z</dcterms:modified>
</cp:coreProperties>
</file>