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0A5" w:rsidRPr="006A00A5" w:rsidRDefault="006A00A5" w:rsidP="006A00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A00A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TRATAMENTO DA TUBERCULOSE PULMONAR NA GESTAÇÃO- </w:t>
      </w:r>
      <w:r w:rsidRPr="006A00A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EVIDÊNCIAS ATUAIS DE DESAFIOS CLÍNICOS- R</w:t>
      </w:r>
      <w:r w:rsidRPr="006A00A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EVISÃO INTEGRATIVA DA LITERATURA</w:t>
      </w:r>
    </w:p>
    <w:p w:rsidR="00253E26" w:rsidRDefault="006A00A5" w:rsidP="006A00A5">
      <w:pPr>
        <w:spacing w:before="240" w:after="240" w:line="240" w:lineRule="auto"/>
        <w:jc w:val="both"/>
        <w:rPr>
          <w:rFonts w:ascii="Times New Roman" w:hAnsi="Times New Roman" w:cs="Times New Roman"/>
        </w:rPr>
      </w:pPr>
      <w:r w:rsidRPr="006A00A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a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tuberculose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(TB)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gestação é uma importante causa infecciosa de morbimortalidade</w:t>
      </w:r>
      <w:r w:rsidR="00CB4477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materna e fetal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1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 Atrasos no diagnóstico são frequentes</w:t>
      </w:r>
      <w:r w:rsidR="00CB4477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o que tende a impactar de forma negativa nos resultados perinatais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2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 Nesse sentido,</w:t>
      </w:r>
      <w:r w:rsidR="00860AA1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a implementação adequada do tratamento é ess</w:t>
      </w:r>
      <w:r w:rsidR="00860AA1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encial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redução dos riscos relacionados a doença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1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 Entretanto, a maioria dos estudos relacionados ao tratamento são baseados na população geral, negligenciando as especificidades e riscos relacionados à gestação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2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6A00A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OBJETIVO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: investigar quais as evidências científicas sobre o tratamento para TB pulmonar em gestantes.</w:t>
      </w:r>
      <w:r w:rsidR="00CB4477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A00A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MÉTODO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t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rata-se de um estudo realizado através de buscas de artigos nas bases de dados: (</w:t>
      </w:r>
      <w:proofErr w:type="spellStart"/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Pubmed</w:t>
      </w:r>
      <w:proofErr w:type="spellEnd"/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) e Biblioteca Virtual em Saúde (BVS), utilizando d</w:t>
      </w:r>
      <w:r w:rsidR="002808CD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escritores relacionados ao tema</w:t>
      </w:r>
      <w:r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, a seleção foi realizada em março de 2026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.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A00A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</w:t>
      </w:r>
      <w:r w:rsidR="002808CD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foram sele</w:t>
      </w:r>
      <w:r w:rsidR="00860AA1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cionados 06 estudos elegíveis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860AA1" w:rsidRPr="006A00A5">
        <w:rPr>
          <w:rFonts w:ascii="Times New Roman" w:hAnsi="Times New Roman" w:cs="Times New Roman"/>
        </w:rPr>
        <w:t>o</w:t>
      </w:r>
      <w:r w:rsidR="00860AA1" w:rsidRPr="006A00A5">
        <w:rPr>
          <w:rFonts w:ascii="Times New Roman" w:hAnsi="Times New Roman" w:cs="Times New Roman"/>
        </w:rPr>
        <w:t>s critérios de inclusão definidos foram: estudos disponíveis na íntegra, que retratem a temática, nos últimos 10 anos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  Aponta-se que a gravidez torna a mulher mais vulnerável a TB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3</w:t>
      </w:r>
      <w:r w:rsidR="00CB4477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60AA1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as manifestações c</w:t>
      </w:r>
      <w:r w:rsidR="002808CD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línicas da doença tendem a ser</w:t>
      </w:r>
      <w:r w:rsidR="00860AA1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inespecíficas e a se sobrepor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sintomas da gestação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4</w:t>
      </w:r>
      <w:r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. Assim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, a implementação do tratamento deve ocorrer de forma criteriosa</w:t>
      </w:r>
      <w:r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individualizada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3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 Quanto aos riscos ao feto, ainda são pouco comp</w:t>
      </w:r>
      <w:r w:rsidR="002808CD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reendidos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que tende </w:t>
      </w:r>
      <w:r w:rsidR="002808CD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a causar insegurança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4</w:t>
      </w:r>
      <w:r w:rsidR="002808CD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vezes reflete na interrupção do tratamento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5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 Porém a terapêutica medicamentosa, quando iniciada em tempo oportuno e</w:t>
      </w:r>
      <w:r w:rsidR="00860AA1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acompanhada de forma adequada</w:t>
      </w:r>
      <w:r w:rsidR="00966659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resulta no aumento d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as chances de cura e redução d</w:t>
      </w:r>
      <w:r w:rsidR="00966659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e complicações</w:t>
      </w:r>
      <w:r w:rsidR="00CB4477" w:rsidRPr="00CB4477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pt-BR"/>
        </w:rPr>
        <w:t>6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CONSIDERAÇÕES FINAIS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e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xistem poucas evidências científicas sobr</w:t>
      </w:r>
      <w:r w:rsidR="00860AA1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o tratamento da TB durante o período gestacional, tal quadro torna particularmente desafiadora a implementação do tratamento. Evidencia-se a necessidade de mais estudos para compreender melhor o tratamento da tuberculose em gest</w:t>
      </w:r>
      <w:r w:rsidR="00473D32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>antes</w:t>
      </w:r>
      <w:r w:rsidR="00CB4477" w:rsidRPr="00CB4477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966659" w:rsidRPr="006A00A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66659" w:rsidRPr="006A00A5">
        <w:rPr>
          <w:rFonts w:ascii="Times New Roman" w:hAnsi="Times New Roman" w:cs="Times New Roman"/>
        </w:rPr>
        <w:t>CONTRIBUIÇÕES PARA A ENFERMAGEM:</w:t>
      </w:r>
      <w:r w:rsidR="00966659" w:rsidRPr="006A00A5">
        <w:rPr>
          <w:rFonts w:ascii="Times New Roman" w:hAnsi="Times New Roman" w:cs="Times New Roman"/>
        </w:rPr>
        <w:t xml:space="preserve"> </w:t>
      </w:r>
      <w:r w:rsidR="00473D32" w:rsidRPr="006A00A5">
        <w:rPr>
          <w:rFonts w:ascii="Times New Roman" w:hAnsi="Times New Roman" w:cs="Times New Roman"/>
        </w:rPr>
        <w:t>expõe que</w:t>
      </w:r>
      <w:r w:rsidR="00966659" w:rsidRPr="006A00A5">
        <w:rPr>
          <w:rFonts w:ascii="Times New Roman" w:hAnsi="Times New Roman" w:cs="Times New Roman"/>
        </w:rPr>
        <w:t xml:space="preserve"> a </w:t>
      </w:r>
      <w:r w:rsidR="00473D32" w:rsidRPr="006A00A5">
        <w:rPr>
          <w:rFonts w:ascii="Times New Roman" w:hAnsi="Times New Roman" w:cs="Times New Roman"/>
        </w:rPr>
        <w:t>assistência</w:t>
      </w:r>
      <w:r w:rsidR="00966659" w:rsidRPr="006A00A5">
        <w:rPr>
          <w:rFonts w:ascii="Times New Roman" w:hAnsi="Times New Roman" w:cs="Times New Roman"/>
        </w:rPr>
        <w:t xml:space="preserve"> durante o tratamento de TB</w:t>
      </w:r>
      <w:r w:rsidR="00473D32" w:rsidRPr="006A00A5">
        <w:rPr>
          <w:rFonts w:ascii="Times New Roman" w:hAnsi="Times New Roman" w:cs="Times New Roman"/>
        </w:rPr>
        <w:t xml:space="preserve"> deve considerar as peculiaridades do período gestacional</w:t>
      </w:r>
      <w:r w:rsidR="00966659" w:rsidRPr="006A00A5">
        <w:rPr>
          <w:rFonts w:ascii="Times New Roman" w:hAnsi="Times New Roman" w:cs="Times New Roman"/>
        </w:rPr>
        <w:t>,</w:t>
      </w:r>
      <w:r w:rsidR="00473D32" w:rsidRPr="006A00A5">
        <w:rPr>
          <w:rFonts w:ascii="Times New Roman" w:hAnsi="Times New Roman" w:cs="Times New Roman"/>
        </w:rPr>
        <w:t xml:space="preserve"> fortalecendo assim um cuidado integral e individualizado</w:t>
      </w:r>
      <w:r w:rsidRPr="006A00A5">
        <w:rPr>
          <w:rFonts w:ascii="Times New Roman" w:hAnsi="Times New Roman" w:cs="Times New Roman"/>
        </w:rPr>
        <w:t>.</w:t>
      </w:r>
    </w:p>
    <w:p w:rsidR="00A769D0" w:rsidRPr="00A769D0" w:rsidRDefault="00A769D0" w:rsidP="00A76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Descritores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spellStart"/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DeCS</w:t>
      </w:r>
      <w:proofErr w:type="spellEnd"/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 ID): Gestantes - ID:D0378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41</w:t>
      </w:r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; Tub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erculose pulmonar - ID: D014397; Terapêutica- ID</w:t>
      </w:r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</w:t>
      </w:r>
      <w:r w:rsidRPr="00A769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D013812</w:t>
      </w:r>
      <w:r w:rsidRPr="00A769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</w:t>
      </w:r>
    </w:p>
    <w:p w:rsidR="00A769D0" w:rsidRPr="00A769D0" w:rsidRDefault="00A769D0" w:rsidP="00A769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69D0" w:rsidRPr="00A769D0" w:rsidRDefault="00A769D0" w:rsidP="00A769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Modalidade: </w:t>
      </w:r>
      <w:proofErr w:type="gramStart"/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)</w:t>
      </w:r>
      <w:proofErr w:type="gramEnd"/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estudo original ( ) desenvolvimento tecnológico ( ) relato de experiência (x ) revisão da literatura</w:t>
      </w:r>
    </w:p>
    <w:p w:rsidR="00A769D0" w:rsidRDefault="00A769D0" w:rsidP="00A76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76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Eixo Temático: Eixo 2 – A ciência, os saberes e a prática social na consolidação do cuidado de enfermagem na atualidade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769D0" w:rsidRDefault="00A769D0" w:rsidP="00A769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A769D0" w:rsidRDefault="00A769D0" w:rsidP="00A769D0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Referências:</w:t>
      </w:r>
    </w:p>
    <w:p w:rsidR="00A769D0" w:rsidRDefault="00A769D0" w:rsidP="00A769D0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1.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van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Water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BJ, Brooks MB, Huang CC, et al.</w:t>
      </w:r>
      <w:r>
        <w:rPr>
          <w:rFonts w:ascii="Arial" w:hAnsi="Arial" w:cs="Arial"/>
          <w:color w:val="000000"/>
          <w:sz w:val="22"/>
          <w:szCs w:val="22"/>
        </w:rPr>
        <w:t xml:space="preserve"> Apresentação clínica e resultados do tratamento da tuberculose na gravidez: um estudo de coorte prospectivo.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BMC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Infect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Dis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2020;20:686.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doi</w:t>
      </w:r>
      <w:proofErr w:type="gramEnd"/>
      <w:r>
        <w:rPr>
          <w:rFonts w:ascii="Arial" w:hAnsi="Arial" w:cs="Arial"/>
          <w:color w:val="000000"/>
          <w:sz w:val="22"/>
          <w:szCs w:val="22"/>
        </w:rPr>
        <w:t>:10.1186/s12879-020-05416-6.</w:t>
      </w:r>
    </w:p>
    <w:p w:rsidR="00A769D0" w:rsidRDefault="00A769D0" w:rsidP="00A769D0">
      <w:pPr>
        <w:pStyle w:val="NormalWeb"/>
        <w:spacing w:before="240" w:beforeAutospacing="0" w:after="24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2. Gupta A, Hughes MD, Garcia-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Prats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AJ,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McIntire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K,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Hesseling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AC.</w:t>
      </w:r>
      <w:r>
        <w:rPr>
          <w:rFonts w:ascii="Arial" w:hAnsi="Arial" w:cs="Arial"/>
          <w:color w:val="000000"/>
          <w:sz w:val="22"/>
          <w:szCs w:val="22"/>
        </w:rPr>
        <w:t xml:space="preserve"> Inclusão de populações-chave em ensaios clínicos de novos tratamentos antituberculosos: barreiras atuais e recomendações para gestantes e lactantes, crianças e pessoas infectadas pelo HIV.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PLoS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Med.</w:t>
      </w:r>
      <w:r>
        <w:rPr>
          <w:rFonts w:ascii="Arial" w:hAnsi="Arial" w:cs="Arial"/>
          <w:color w:val="000000"/>
          <w:sz w:val="22"/>
          <w:szCs w:val="22"/>
        </w:rPr>
        <w:t xml:space="preserve"> 2019;16(8):e1002882.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doi</w:t>
      </w:r>
      <w:proofErr w:type="gramEnd"/>
      <w:r>
        <w:rPr>
          <w:rFonts w:ascii="Arial" w:hAnsi="Arial" w:cs="Arial"/>
          <w:color w:val="000000"/>
          <w:sz w:val="22"/>
          <w:szCs w:val="22"/>
        </w:rPr>
        <w:t>:10.1371/journal.pmed.1002882.</w:t>
      </w:r>
    </w:p>
    <w:p w:rsidR="00A769D0" w:rsidRDefault="00A769D0" w:rsidP="00A769D0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3.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Abdelwahab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MT,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Leisegang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R,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Dooley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KE,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Mathad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JS,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Wiesner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L,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McIlleron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H, Martinson N,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Waja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Z,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Letutu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M,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Chaisson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RE,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Denti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P.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Pharmacokinetics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isoniazid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pyrazinamide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ethambutol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 South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African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pregnant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women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with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tuberculosis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HIV.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Antimicrob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Agents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Chemother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2020;64:e01978-19.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doi</w:t>
      </w:r>
      <w:proofErr w:type="gramEnd"/>
      <w:r>
        <w:rPr>
          <w:rFonts w:ascii="Arial" w:hAnsi="Arial" w:cs="Arial"/>
          <w:color w:val="000000"/>
          <w:sz w:val="22"/>
          <w:szCs w:val="22"/>
        </w:rPr>
        <w:t>:10.1128/AAC.01978-19.</w:t>
      </w:r>
    </w:p>
    <w:p w:rsidR="00A769D0" w:rsidRDefault="00A769D0" w:rsidP="00A769D0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Loveday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M,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Hlangu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S,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Furin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J.</w:t>
      </w:r>
      <w:r>
        <w:rPr>
          <w:rFonts w:ascii="Arial" w:hAnsi="Arial" w:cs="Arial"/>
          <w:color w:val="000000"/>
          <w:sz w:val="22"/>
          <w:szCs w:val="22"/>
        </w:rPr>
        <w:t xml:space="preserve"> “Faça o tratamento e seja corajosa”: experiências de cuidado de gestantes com tuberculose resistente à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rifampicina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PLoS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One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2020;15(12):e0242604.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doi</w:t>
      </w:r>
      <w:proofErr w:type="gramEnd"/>
      <w:r>
        <w:rPr>
          <w:rFonts w:ascii="Arial" w:hAnsi="Arial" w:cs="Arial"/>
          <w:color w:val="000000"/>
          <w:sz w:val="22"/>
          <w:szCs w:val="22"/>
        </w:rPr>
        <w:t>:10.1371/journal.pone.0242604.</w:t>
      </w:r>
    </w:p>
    <w:p w:rsidR="00A769D0" w:rsidRDefault="00A769D0" w:rsidP="00A769D0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Jaspard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M,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Elefant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-Amoura E,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Melonio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I,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Montgolfier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I,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Veziris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N,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Caumes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E.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Bedaquiline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linezolid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for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extensively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drug-resistant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tuberculosis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pregnant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women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Emerg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Infect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Dis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2017;23(10):1731–1732.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doi</w:t>
      </w:r>
      <w:proofErr w:type="gramEnd"/>
      <w:r>
        <w:rPr>
          <w:rFonts w:ascii="Arial" w:hAnsi="Arial" w:cs="Arial"/>
          <w:color w:val="000000"/>
          <w:sz w:val="22"/>
          <w:szCs w:val="22"/>
        </w:rPr>
        <w:t>:10.3201/eid2310.161398.</w:t>
      </w:r>
    </w:p>
    <w:p w:rsidR="00A769D0" w:rsidRDefault="00A769D0" w:rsidP="00A769D0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6.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Van de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Water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BJ, Brooks MB, Huang CC, et al.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Clinical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presentation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treatment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outcomes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tuberculosis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pregnancy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prospective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cohort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study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BMC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Infect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Dis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2020;20:686.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doi</w:t>
      </w:r>
      <w:proofErr w:type="gramEnd"/>
      <w:r>
        <w:rPr>
          <w:rFonts w:ascii="Arial" w:hAnsi="Arial" w:cs="Arial"/>
          <w:color w:val="000000"/>
          <w:sz w:val="22"/>
          <w:szCs w:val="22"/>
        </w:rPr>
        <w:t>:10.1186/s12879-020-05416-6.</w:t>
      </w:r>
    </w:p>
    <w:p w:rsidR="00A769D0" w:rsidRPr="006A00A5" w:rsidRDefault="00A769D0" w:rsidP="006A00A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sectPr w:rsidR="00A769D0" w:rsidRPr="006A00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77"/>
    <w:rsid w:val="00253E26"/>
    <w:rsid w:val="002808CD"/>
    <w:rsid w:val="00473D32"/>
    <w:rsid w:val="006A00A5"/>
    <w:rsid w:val="00772A6C"/>
    <w:rsid w:val="00860AA1"/>
    <w:rsid w:val="00966659"/>
    <w:rsid w:val="00A769D0"/>
    <w:rsid w:val="00CB4477"/>
    <w:rsid w:val="00F7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31AF9-535C-4404-8CC0-620AE093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B4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447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B4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F73D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637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2026-05-01T18:55:00Z</dcterms:created>
  <dcterms:modified xsi:type="dcterms:W3CDTF">2026-05-01T20:30:00Z</dcterms:modified>
</cp:coreProperties>
</file>