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hanging="2"/>
        <w:jc w:val="center"/>
        <w:rPr>
          <w:b w:val="1"/>
          <w:sz w:val="32"/>
          <w:szCs w:val="32"/>
        </w:rPr>
      </w:pPr>
      <w:r w:rsidDel="00000000" w:rsidR="00000000" w:rsidRPr="00000000">
        <w:rPr>
          <w:b w:val="1"/>
          <w:sz w:val="28"/>
          <w:szCs w:val="28"/>
          <w:rtl w:val="0"/>
        </w:rPr>
        <w:t xml:space="preserve">CUIDADOS DE ENFERMAGEM A CRIANÇAS NO TRANSPLANTE DE CÉLULAS -TRONCO HEMATOPOIÉTICAS </w:t>
      </w:r>
      <w:r w:rsidDel="00000000" w:rsidR="00000000" w:rsidRPr="00000000">
        <w:rPr>
          <w:rtl w:val="0"/>
        </w:rPr>
      </w:r>
    </w:p>
    <w:p w:rsidR="00000000" w:rsidDel="00000000" w:rsidP="00000000" w:rsidRDefault="00000000" w:rsidRPr="00000000" w14:paraId="00000002">
      <w:pPr>
        <w:spacing w:line="240" w:lineRule="auto"/>
        <w:ind w:hanging="2"/>
        <w:jc w:val="center"/>
        <w:rPr>
          <w:b w:val="1"/>
          <w:sz w:val="28"/>
          <w:szCs w:val="28"/>
        </w:rPr>
      </w:pPr>
      <w:r w:rsidDel="00000000" w:rsidR="00000000" w:rsidRPr="00000000">
        <w:rPr>
          <w:rtl w:val="0"/>
        </w:rPr>
      </w:r>
    </w:p>
    <w:p w:rsidR="00000000" w:rsidDel="00000000" w:rsidP="00000000" w:rsidRDefault="00000000" w:rsidRPr="00000000" w14:paraId="00000003">
      <w:pPr>
        <w:spacing w:line="240" w:lineRule="auto"/>
        <w:ind w:hanging="2"/>
        <w:jc w:val="center"/>
        <w:rPr>
          <w:sz w:val="24"/>
          <w:szCs w:val="24"/>
        </w:rPr>
      </w:pPr>
      <w:r w:rsidDel="00000000" w:rsidR="00000000" w:rsidRPr="00000000">
        <w:rPr>
          <w:sz w:val="24"/>
          <w:szCs w:val="24"/>
          <w:rtl w:val="0"/>
        </w:rPr>
        <w:t xml:space="preserve">Maria Heloisa Torres Fernandes de Mendonça</w:t>
      </w:r>
    </w:p>
    <w:p w:rsidR="00000000" w:rsidDel="00000000" w:rsidP="00000000" w:rsidRDefault="00000000" w:rsidRPr="00000000" w14:paraId="00000004">
      <w:pPr>
        <w:spacing w:line="240" w:lineRule="auto"/>
        <w:ind w:hanging="2"/>
        <w:jc w:val="center"/>
        <w:rPr>
          <w:sz w:val="20"/>
          <w:szCs w:val="20"/>
        </w:rPr>
      </w:pPr>
      <w:r w:rsidDel="00000000" w:rsidR="00000000" w:rsidRPr="00000000">
        <w:rPr>
          <w:sz w:val="20"/>
          <w:szCs w:val="20"/>
          <w:rtl w:val="0"/>
        </w:rPr>
        <w:t xml:space="preserve">Centro Universitário de Patos - UNIFIP - </w:t>
      </w:r>
      <w:hyperlink r:id="rId6">
        <w:r w:rsidDel="00000000" w:rsidR="00000000" w:rsidRPr="00000000">
          <w:rPr>
            <w:color w:val="1155cc"/>
            <w:sz w:val="20"/>
            <w:szCs w:val="20"/>
            <w:u w:val="single"/>
            <w:rtl w:val="0"/>
          </w:rPr>
          <w:t xml:space="preserve">mheloisatfdm0712@gmail.com</w:t>
        </w:r>
      </w:hyperlink>
      <w:r w:rsidDel="00000000" w:rsidR="00000000" w:rsidRPr="00000000">
        <w:rPr>
          <w:rtl w:val="0"/>
        </w:rPr>
      </w:r>
    </w:p>
    <w:p w:rsidR="00000000" w:rsidDel="00000000" w:rsidP="00000000" w:rsidRDefault="00000000" w:rsidRPr="00000000" w14:paraId="00000005">
      <w:pPr>
        <w:spacing w:line="240" w:lineRule="auto"/>
        <w:ind w:hanging="2"/>
        <w:rPr>
          <w:sz w:val="20"/>
          <w:szCs w:val="20"/>
        </w:rPr>
      </w:pPr>
      <w:r w:rsidDel="00000000" w:rsidR="00000000" w:rsidRPr="00000000">
        <w:rPr>
          <w:rtl w:val="0"/>
        </w:rPr>
      </w:r>
    </w:p>
    <w:p w:rsidR="00000000" w:rsidDel="00000000" w:rsidP="00000000" w:rsidRDefault="00000000" w:rsidRPr="00000000" w14:paraId="00000006">
      <w:pPr>
        <w:spacing w:line="240" w:lineRule="auto"/>
        <w:ind w:hanging="2"/>
        <w:jc w:val="center"/>
        <w:rPr>
          <w:sz w:val="24"/>
          <w:szCs w:val="24"/>
        </w:rPr>
      </w:pPr>
      <w:r w:rsidDel="00000000" w:rsidR="00000000" w:rsidRPr="00000000">
        <w:rPr>
          <w:sz w:val="24"/>
          <w:szCs w:val="24"/>
          <w:rtl w:val="0"/>
        </w:rPr>
        <w:t xml:space="preserve">Thallita Albuquerque da Silva</w:t>
      </w:r>
    </w:p>
    <w:p w:rsidR="00000000" w:rsidDel="00000000" w:rsidP="00000000" w:rsidRDefault="00000000" w:rsidRPr="00000000" w14:paraId="00000007">
      <w:pPr>
        <w:spacing w:line="240" w:lineRule="auto"/>
        <w:ind w:hanging="2"/>
        <w:jc w:val="center"/>
        <w:rPr>
          <w:sz w:val="20"/>
          <w:szCs w:val="20"/>
        </w:rPr>
      </w:pPr>
      <w:r w:rsidDel="00000000" w:rsidR="00000000" w:rsidRPr="00000000">
        <w:rPr>
          <w:sz w:val="20"/>
          <w:szCs w:val="20"/>
          <w:rtl w:val="0"/>
        </w:rPr>
        <w:t xml:space="preserve">Centro Universitário de Patos - UNIFIP - </w:t>
      </w:r>
      <w:hyperlink r:id="rId7">
        <w:r w:rsidDel="00000000" w:rsidR="00000000" w:rsidRPr="00000000">
          <w:rPr>
            <w:color w:val="1155cc"/>
            <w:sz w:val="20"/>
            <w:szCs w:val="20"/>
            <w:u w:val="single"/>
            <w:rtl w:val="0"/>
          </w:rPr>
          <w:t xml:space="preserve">thallitaalbuquerque16@gmail.com</w:t>
        </w:r>
      </w:hyperlink>
      <w:r w:rsidDel="00000000" w:rsidR="00000000" w:rsidRPr="00000000">
        <w:rPr>
          <w:sz w:val="20"/>
          <w:szCs w:val="20"/>
          <w:rtl w:val="0"/>
        </w:rPr>
        <w:t xml:space="preserve"> </w:t>
      </w:r>
    </w:p>
    <w:p w:rsidR="00000000" w:rsidDel="00000000" w:rsidP="00000000" w:rsidRDefault="00000000" w:rsidRPr="00000000" w14:paraId="00000008">
      <w:pPr>
        <w:spacing w:line="240" w:lineRule="auto"/>
        <w:ind w:hanging="2"/>
        <w:jc w:val="center"/>
        <w:rPr>
          <w:sz w:val="20"/>
          <w:szCs w:val="20"/>
        </w:rPr>
      </w:pPr>
      <w:r w:rsidDel="00000000" w:rsidR="00000000" w:rsidRPr="00000000">
        <w:rPr>
          <w:rtl w:val="0"/>
        </w:rPr>
      </w:r>
    </w:p>
    <w:p w:rsidR="00000000" w:rsidDel="00000000" w:rsidP="00000000" w:rsidRDefault="00000000" w:rsidRPr="00000000" w14:paraId="00000009">
      <w:pPr>
        <w:spacing w:line="240" w:lineRule="auto"/>
        <w:ind w:hanging="2"/>
        <w:jc w:val="center"/>
        <w:rPr>
          <w:sz w:val="24"/>
          <w:szCs w:val="24"/>
        </w:rPr>
      </w:pPr>
      <w:r w:rsidDel="00000000" w:rsidR="00000000" w:rsidRPr="00000000">
        <w:rPr>
          <w:sz w:val="24"/>
          <w:szCs w:val="24"/>
          <w:rtl w:val="0"/>
        </w:rPr>
        <w:t xml:space="preserve">Ana Júlia Oliveira Silva</w:t>
      </w:r>
    </w:p>
    <w:p w:rsidR="00000000" w:rsidDel="00000000" w:rsidP="00000000" w:rsidRDefault="00000000" w:rsidRPr="00000000" w14:paraId="0000000A">
      <w:pPr>
        <w:spacing w:line="240" w:lineRule="auto"/>
        <w:ind w:hanging="2"/>
        <w:jc w:val="center"/>
        <w:rPr>
          <w:sz w:val="20"/>
          <w:szCs w:val="20"/>
        </w:rPr>
      </w:pPr>
      <w:r w:rsidDel="00000000" w:rsidR="00000000" w:rsidRPr="00000000">
        <w:rPr>
          <w:sz w:val="20"/>
          <w:szCs w:val="20"/>
          <w:rtl w:val="0"/>
        </w:rPr>
        <w:t xml:space="preserve">Centro Universitário de Patos - UNIFIP - </w:t>
      </w:r>
      <w:hyperlink r:id="rId8">
        <w:r w:rsidDel="00000000" w:rsidR="00000000" w:rsidRPr="00000000">
          <w:rPr>
            <w:color w:val="1155cc"/>
            <w:sz w:val="20"/>
            <w:szCs w:val="20"/>
            <w:u w:val="single"/>
            <w:rtl w:val="0"/>
          </w:rPr>
          <w:t xml:space="preserve">anasilva13@enf.fiponline.edu.br</w:t>
        </w:r>
      </w:hyperlink>
      <w:r w:rsidDel="00000000" w:rsidR="00000000" w:rsidRPr="00000000">
        <w:rPr>
          <w:rtl w:val="0"/>
        </w:rPr>
      </w:r>
    </w:p>
    <w:p w:rsidR="00000000" w:rsidDel="00000000" w:rsidP="00000000" w:rsidRDefault="00000000" w:rsidRPr="00000000" w14:paraId="0000000B">
      <w:pPr>
        <w:spacing w:line="240" w:lineRule="auto"/>
        <w:ind w:hanging="2"/>
        <w:rPr>
          <w:sz w:val="20"/>
          <w:szCs w:val="20"/>
        </w:rPr>
      </w:pPr>
      <w:r w:rsidDel="00000000" w:rsidR="00000000" w:rsidRPr="00000000">
        <w:rPr>
          <w:rtl w:val="0"/>
        </w:rPr>
      </w:r>
    </w:p>
    <w:p w:rsidR="00000000" w:rsidDel="00000000" w:rsidP="00000000" w:rsidRDefault="00000000" w:rsidRPr="00000000" w14:paraId="0000000C">
      <w:pPr>
        <w:spacing w:line="240" w:lineRule="auto"/>
        <w:ind w:hanging="2"/>
        <w:jc w:val="center"/>
        <w:rPr>
          <w:sz w:val="24"/>
          <w:szCs w:val="24"/>
        </w:rPr>
      </w:pPr>
      <w:r w:rsidDel="00000000" w:rsidR="00000000" w:rsidRPr="00000000">
        <w:rPr>
          <w:sz w:val="24"/>
          <w:szCs w:val="24"/>
          <w:rtl w:val="0"/>
        </w:rPr>
        <w:t xml:space="preserve">Lucas Dias Oliveira </w:t>
      </w:r>
    </w:p>
    <w:p w:rsidR="00000000" w:rsidDel="00000000" w:rsidP="00000000" w:rsidRDefault="00000000" w:rsidRPr="00000000" w14:paraId="0000000D">
      <w:pPr>
        <w:spacing w:line="240" w:lineRule="auto"/>
        <w:ind w:hanging="2"/>
        <w:jc w:val="center"/>
        <w:rPr>
          <w:sz w:val="20"/>
          <w:szCs w:val="20"/>
        </w:rPr>
      </w:pPr>
      <w:r w:rsidDel="00000000" w:rsidR="00000000" w:rsidRPr="00000000">
        <w:rPr>
          <w:sz w:val="20"/>
          <w:szCs w:val="20"/>
          <w:rtl w:val="0"/>
        </w:rPr>
        <w:t xml:space="preserve">Centro Universitário de Patos - UNIFIP - </w:t>
      </w:r>
      <w:hyperlink r:id="rId9">
        <w:r w:rsidDel="00000000" w:rsidR="00000000" w:rsidRPr="00000000">
          <w:rPr>
            <w:color w:val="1155cc"/>
            <w:sz w:val="20"/>
            <w:szCs w:val="20"/>
            <w:u w:val="single"/>
            <w:rtl w:val="0"/>
          </w:rPr>
          <w:t xml:space="preserve">lucasoliveira@enf.fiponline.edu.br</w:t>
        </w:r>
      </w:hyperlink>
      <w:r w:rsidDel="00000000" w:rsidR="00000000" w:rsidRPr="00000000">
        <w:rPr>
          <w:rtl w:val="0"/>
        </w:rPr>
      </w:r>
    </w:p>
    <w:p w:rsidR="00000000" w:rsidDel="00000000" w:rsidP="00000000" w:rsidRDefault="00000000" w:rsidRPr="00000000" w14:paraId="0000000E">
      <w:pPr>
        <w:spacing w:line="240" w:lineRule="auto"/>
        <w:ind w:hanging="2"/>
        <w:rPr>
          <w:sz w:val="20"/>
          <w:szCs w:val="20"/>
        </w:rPr>
      </w:pPr>
      <w:r w:rsidDel="00000000" w:rsidR="00000000" w:rsidRPr="00000000">
        <w:rPr>
          <w:rtl w:val="0"/>
        </w:rPr>
      </w:r>
    </w:p>
    <w:p w:rsidR="00000000" w:rsidDel="00000000" w:rsidP="00000000" w:rsidRDefault="00000000" w:rsidRPr="00000000" w14:paraId="0000000F">
      <w:pPr>
        <w:spacing w:line="240" w:lineRule="auto"/>
        <w:ind w:hanging="2"/>
        <w:jc w:val="center"/>
        <w:rPr>
          <w:sz w:val="24"/>
          <w:szCs w:val="24"/>
        </w:rPr>
      </w:pPr>
      <w:r w:rsidDel="00000000" w:rsidR="00000000" w:rsidRPr="00000000">
        <w:rPr>
          <w:sz w:val="24"/>
          <w:szCs w:val="24"/>
          <w:rtl w:val="0"/>
        </w:rPr>
        <w:t xml:space="preserve">Maria Ludmila Nunes da Silva </w:t>
      </w:r>
    </w:p>
    <w:p w:rsidR="00000000" w:rsidDel="00000000" w:rsidP="00000000" w:rsidRDefault="00000000" w:rsidRPr="00000000" w14:paraId="00000010">
      <w:pPr>
        <w:spacing w:line="240" w:lineRule="auto"/>
        <w:ind w:hanging="2"/>
        <w:jc w:val="center"/>
        <w:rPr>
          <w:sz w:val="20"/>
          <w:szCs w:val="20"/>
        </w:rPr>
      </w:pPr>
      <w:r w:rsidDel="00000000" w:rsidR="00000000" w:rsidRPr="00000000">
        <w:rPr>
          <w:sz w:val="20"/>
          <w:szCs w:val="20"/>
          <w:rtl w:val="0"/>
        </w:rPr>
        <w:t xml:space="preserve">Centro Universitário de Patos - UNIFIP - </w:t>
      </w:r>
      <w:hyperlink r:id="rId10">
        <w:r w:rsidDel="00000000" w:rsidR="00000000" w:rsidRPr="00000000">
          <w:rPr>
            <w:color w:val="1155cc"/>
            <w:sz w:val="20"/>
            <w:szCs w:val="20"/>
            <w:u w:val="single"/>
            <w:rtl w:val="0"/>
          </w:rPr>
          <w:t xml:space="preserve">ludmilaemas10@gmail.com</w:t>
        </w:r>
      </w:hyperlink>
      <w:r w:rsidDel="00000000" w:rsidR="00000000" w:rsidRPr="00000000">
        <w:rPr>
          <w:rtl w:val="0"/>
        </w:rPr>
      </w:r>
    </w:p>
    <w:p w:rsidR="00000000" w:rsidDel="00000000" w:rsidP="00000000" w:rsidRDefault="00000000" w:rsidRPr="00000000" w14:paraId="00000011">
      <w:pP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012">
      <w:pPr>
        <w:spacing w:line="240" w:lineRule="auto"/>
        <w:ind w:hanging="2"/>
        <w:jc w:val="center"/>
        <w:rPr>
          <w:sz w:val="24"/>
          <w:szCs w:val="24"/>
        </w:rPr>
      </w:pPr>
      <w:r w:rsidDel="00000000" w:rsidR="00000000" w:rsidRPr="00000000">
        <w:rPr>
          <w:sz w:val="24"/>
          <w:szCs w:val="24"/>
          <w:rtl w:val="0"/>
        </w:rPr>
        <w:t xml:space="preserve">Anne Milane Formiga Bezerra</w:t>
      </w:r>
    </w:p>
    <w:p w:rsidR="00000000" w:rsidDel="00000000" w:rsidP="00000000" w:rsidRDefault="00000000" w:rsidRPr="00000000" w14:paraId="00000013">
      <w:pPr>
        <w:spacing w:line="240" w:lineRule="auto"/>
        <w:ind w:hanging="2"/>
        <w:jc w:val="center"/>
        <w:rPr>
          <w:sz w:val="20"/>
          <w:szCs w:val="20"/>
        </w:rPr>
      </w:pPr>
      <w:r w:rsidDel="00000000" w:rsidR="00000000" w:rsidRPr="00000000">
        <w:rPr>
          <w:sz w:val="20"/>
          <w:szCs w:val="20"/>
          <w:rtl w:val="0"/>
        </w:rPr>
        <w:t xml:space="preserve">Centro Universitário de Patos - UNIFIP - </w:t>
      </w:r>
      <w:hyperlink r:id="rId11">
        <w:r w:rsidDel="00000000" w:rsidR="00000000" w:rsidRPr="00000000">
          <w:rPr>
            <w:color w:val="1155cc"/>
            <w:sz w:val="20"/>
            <w:szCs w:val="20"/>
            <w:u w:val="single"/>
            <w:rtl w:val="0"/>
          </w:rPr>
          <w:t xml:space="preserve">annebezerra@fiponline.edu.br</w:t>
        </w:r>
      </w:hyperlink>
      <w:r w:rsidDel="00000000" w:rsidR="00000000" w:rsidRPr="00000000">
        <w:rPr>
          <w:rtl w:val="0"/>
        </w:rPr>
      </w:r>
    </w:p>
    <w:p w:rsidR="00000000" w:rsidDel="00000000" w:rsidP="00000000" w:rsidRDefault="00000000" w:rsidRPr="00000000" w14:paraId="00000014">
      <w:pPr>
        <w:spacing w:line="240" w:lineRule="auto"/>
        <w:ind w:hanging="2"/>
        <w:rPr>
          <w:sz w:val="20"/>
          <w:szCs w:val="20"/>
        </w:rPr>
      </w:pPr>
      <w:r w:rsidDel="00000000" w:rsidR="00000000" w:rsidRPr="00000000">
        <w:rPr>
          <w:rtl w:val="0"/>
        </w:rPr>
      </w:r>
    </w:p>
    <w:p w:rsidR="00000000" w:rsidDel="00000000" w:rsidP="00000000" w:rsidRDefault="00000000" w:rsidRPr="00000000" w14:paraId="00000015">
      <w:pPr>
        <w:spacing w:line="240" w:lineRule="auto"/>
        <w:ind w:hanging="2"/>
        <w:jc w:val="center"/>
        <w:rPr>
          <w:b w:val="1"/>
          <w:sz w:val="24"/>
          <w:szCs w:val="24"/>
        </w:rPr>
      </w:pPr>
      <w:r w:rsidDel="00000000" w:rsidR="00000000" w:rsidRPr="00000000">
        <w:rPr>
          <w:b w:val="1"/>
          <w:sz w:val="24"/>
          <w:szCs w:val="24"/>
          <w:rtl w:val="0"/>
        </w:rPr>
        <w:t xml:space="preserve">Resumo</w:t>
      </w:r>
    </w:p>
    <w:p w:rsidR="00000000" w:rsidDel="00000000" w:rsidP="00000000" w:rsidRDefault="00000000" w:rsidRPr="00000000" w14:paraId="00000016">
      <w:pPr>
        <w:spacing w:line="240" w:lineRule="auto"/>
        <w:ind w:hanging="2"/>
        <w:jc w:val="center"/>
        <w:rPr>
          <w:b w:val="1"/>
          <w:sz w:val="24"/>
          <w:szCs w:val="24"/>
        </w:rPr>
      </w:pPr>
      <w:r w:rsidDel="00000000" w:rsidR="00000000" w:rsidRPr="00000000">
        <w:rPr>
          <w:rtl w:val="0"/>
        </w:rPr>
      </w:r>
    </w:p>
    <w:p w:rsidR="00000000" w:rsidDel="00000000" w:rsidP="00000000" w:rsidRDefault="00000000" w:rsidRPr="00000000" w14:paraId="00000017">
      <w:pPr>
        <w:spacing w:line="240" w:lineRule="auto"/>
        <w:jc w:val="both"/>
        <w:rPr>
          <w:b w:val="1"/>
          <w:sz w:val="24"/>
          <w:szCs w:val="24"/>
        </w:rPr>
      </w:pPr>
      <w:r w:rsidDel="00000000" w:rsidR="00000000" w:rsidRPr="00000000">
        <w:rPr>
          <w:b w:val="1"/>
          <w:sz w:val="24"/>
          <w:szCs w:val="24"/>
          <w:rtl w:val="0"/>
        </w:rPr>
        <w:t xml:space="preserve">Introdução: </w:t>
      </w:r>
      <w:r w:rsidDel="00000000" w:rsidR="00000000" w:rsidRPr="00000000">
        <w:rPr>
          <w:sz w:val="24"/>
          <w:szCs w:val="24"/>
          <w:rtl w:val="0"/>
        </w:rPr>
        <w:t xml:space="preserve">O transplante de medula óssea (TMO) consiste em um procedimento que busca substituir células defeituosas e danificadas por outras saudáveis. </w:t>
      </w:r>
      <w:r w:rsidDel="00000000" w:rsidR="00000000" w:rsidRPr="00000000">
        <w:rPr>
          <w:b w:val="1"/>
          <w:sz w:val="24"/>
          <w:szCs w:val="24"/>
          <w:rtl w:val="0"/>
        </w:rPr>
        <w:t xml:space="preserve">Objetivo:</w:t>
      </w:r>
      <w:r w:rsidDel="00000000" w:rsidR="00000000" w:rsidRPr="00000000">
        <w:rPr>
          <w:sz w:val="24"/>
          <w:szCs w:val="24"/>
          <w:rtl w:val="0"/>
        </w:rPr>
        <w:t xml:space="preserve">analisar a atuação dos profissionais de enfermagem no transplante de medula óssea em crianças. </w:t>
      </w:r>
      <w:r w:rsidDel="00000000" w:rsidR="00000000" w:rsidRPr="00000000">
        <w:rPr>
          <w:b w:val="1"/>
          <w:sz w:val="24"/>
          <w:szCs w:val="24"/>
          <w:rtl w:val="0"/>
        </w:rPr>
        <w:t xml:space="preserve">Metodologia: </w:t>
      </w:r>
      <w:r w:rsidDel="00000000" w:rsidR="00000000" w:rsidRPr="00000000">
        <w:rPr>
          <w:sz w:val="24"/>
          <w:szCs w:val="24"/>
          <w:rtl w:val="0"/>
        </w:rPr>
        <w:t xml:space="preserve">Para a busca dos artigos, utilizou-se a base de dados do Pubmed e Google Acadêmico, no idioma português e publicadas entre os anos de 2022 e 2024. </w:t>
      </w:r>
      <w:r w:rsidDel="00000000" w:rsidR="00000000" w:rsidRPr="00000000">
        <w:rPr>
          <w:b w:val="1"/>
          <w:sz w:val="24"/>
          <w:szCs w:val="24"/>
          <w:rtl w:val="0"/>
        </w:rPr>
        <w:t xml:space="preserve">Resultados e Discussões: </w:t>
      </w:r>
      <w:r w:rsidDel="00000000" w:rsidR="00000000" w:rsidRPr="00000000">
        <w:rPr>
          <w:sz w:val="24"/>
          <w:szCs w:val="24"/>
          <w:rtl w:val="0"/>
        </w:rPr>
        <w:t xml:space="preserve">Em um cenário tão complexo e desafiador quanto o do TMO pediátrico, o raciocínio clínico, a tomada de decisão, o trabalho em equipe, a educação em saúde e a liderança. Esses profissionais atuam de forma decisiva em todas as fases do cuidado, desde o diagnóstico até a alta hospitalar, garantindo uma assistência integral e especializada. </w:t>
      </w:r>
      <w:r w:rsidDel="00000000" w:rsidR="00000000" w:rsidRPr="00000000">
        <w:rPr>
          <w:b w:val="1"/>
          <w:sz w:val="24"/>
          <w:szCs w:val="24"/>
          <w:rtl w:val="0"/>
        </w:rPr>
        <w:t xml:space="preserve">Conclusão: </w:t>
      </w:r>
      <w:r w:rsidDel="00000000" w:rsidR="00000000" w:rsidRPr="00000000">
        <w:rPr>
          <w:sz w:val="24"/>
          <w:szCs w:val="24"/>
          <w:rtl w:val="0"/>
        </w:rPr>
        <w:t xml:space="preserve">Com base no que foi exposto, os cuidados de enfermagem destinados a crianças em processo de transplante de células-tronco hematopoiéticas demandam uma abordagem multidisciplinar, humanizada e especializada. O enfermeiro desempenha um papel importante técnico, mas também no cuidado emocional com as crianças e também com a família, garantindo um ambiente seguro e acolhedor. </w:t>
      </w:r>
      <w:r w:rsidDel="00000000" w:rsidR="00000000" w:rsidRPr="00000000">
        <w:rPr>
          <w:rtl w:val="0"/>
        </w:rPr>
      </w:r>
    </w:p>
    <w:p w:rsidR="00000000" w:rsidDel="00000000" w:rsidP="00000000" w:rsidRDefault="00000000" w:rsidRPr="00000000" w14:paraId="00000018">
      <w:pPr>
        <w:spacing w:line="240" w:lineRule="auto"/>
        <w:jc w:val="both"/>
        <w:rPr>
          <w:b w:val="1"/>
          <w:sz w:val="24"/>
          <w:szCs w:val="24"/>
        </w:rPr>
      </w:pPr>
      <w:r w:rsidDel="00000000" w:rsidR="00000000" w:rsidRPr="00000000">
        <w:rPr>
          <w:b w:val="1"/>
          <w:sz w:val="24"/>
          <w:szCs w:val="24"/>
          <w:rtl w:val="0"/>
        </w:rPr>
        <w:t xml:space="preserve">Descritores: </w:t>
      </w:r>
      <w:r w:rsidDel="00000000" w:rsidR="00000000" w:rsidRPr="00000000">
        <w:rPr>
          <w:sz w:val="24"/>
          <w:szCs w:val="24"/>
          <w:rtl w:val="0"/>
        </w:rPr>
        <w:t xml:space="preserve">Assistência à Criança . Cuidados de Enfermagem. Transplante de Células-Tronco Hematopoiéticas. </w:t>
      </w:r>
      <w:r w:rsidDel="00000000" w:rsidR="00000000" w:rsidRPr="00000000">
        <w:rPr>
          <w:rtl w:val="0"/>
        </w:rPr>
      </w:r>
    </w:p>
    <w:p w:rsidR="00000000" w:rsidDel="00000000" w:rsidP="00000000" w:rsidRDefault="00000000" w:rsidRPr="00000000" w14:paraId="00000019">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1A">
      <w:pPr>
        <w:spacing w:line="240" w:lineRule="auto"/>
        <w:ind w:hanging="2"/>
        <w:jc w:val="center"/>
        <w:rPr>
          <w:b w:val="1"/>
          <w:sz w:val="24"/>
          <w:szCs w:val="24"/>
        </w:rPr>
      </w:pPr>
      <w:r w:rsidDel="00000000" w:rsidR="00000000" w:rsidRPr="00000000">
        <w:rPr>
          <w:b w:val="1"/>
          <w:sz w:val="24"/>
          <w:szCs w:val="24"/>
          <w:rtl w:val="0"/>
        </w:rPr>
        <w:t xml:space="preserve">Abstract</w:t>
      </w:r>
    </w:p>
    <w:p w:rsidR="00000000" w:rsidDel="00000000" w:rsidP="00000000" w:rsidRDefault="00000000" w:rsidRPr="00000000" w14:paraId="0000001B">
      <w:pPr>
        <w:spacing w:line="240" w:lineRule="auto"/>
        <w:ind w:hanging="2"/>
        <w:jc w:val="center"/>
        <w:rPr>
          <w:b w:val="1"/>
          <w:sz w:val="24"/>
          <w:szCs w:val="24"/>
        </w:rPr>
      </w:pPr>
      <w:r w:rsidDel="00000000" w:rsidR="00000000" w:rsidRPr="00000000">
        <w:rPr>
          <w:rtl w:val="0"/>
        </w:rPr>
      </w:r>
    </w:p>
    <w:p w:rsidR="00000000" w:rsidDel="00000000" w:rsidP="00000000" w:rsidRDefault="00000000" w:rsidRPr="00000000" w14:paraId="0000001C">
      <w:pPr>
        <w:spacing w:line="240" w:lineRule="auto"/>
        <w:ind w:hanging="2"/>
        <w:jc w:val="both"/>
        <w:rPr>
          <w:color w:val="1f1f1f"/>
          <w:sz w:val="24"/>
          <w:szCs w:val="24"/>
        </w:rPr>
      </w:pPr>
      <w:r w:rsidDel="00000000" w:rsidR="00000000" w:rsidRPr="00000000">
        <w:rPr>
          <w:b w:val="1"/>
          <w:sz w:val="24"/>
          <w:szCs w:val="24"/>
          <w:rtl w:val="0"/>
        </w:rPr>
        <w:t xml:space="preserve">Introduction: </w:t>
      </w:r>
      <w:r w:rsidDel="00000000" w:rsidR="00000000" w:rsidRPr="00000000">
        <w:rPr>
          <w:color w:val="1f1f1f"/>
          <w:sz w:val="24"/>
          <w:szCs w:val="24"/>
          <w:rtl w:val="0"/>
        </w:rPr>
        <w:t xml:space="preserve">Bone marrow transplantation (BMT) is a procedure that seeks to replace defective and damaged cells with healthy ones. </w:t>
      </w:r>
      <w:r w:rsidDel="00000000" w:rsidR="00000000" w:rsidRPr="00000000">
        <w:rPr>
          <w:b w:val="1"/>
          <w:color w:val="1f1f1f"/>
          <w:sz w:val="24"/>
          <w:szCs w:val="24"/>
          <w:rtl w:val="0"/>
        </w:rPr>
        <w:t xml:space="preserve">Objective:</w:t>
      </w:r>
      <w:r w:rsidDel="00000000" w:rsidR="00000000" w:rsidRPr="00000000">
        <w:rPr>
          <w:color w:val="1f1f1f"/>
          <w:sz w:val="24"/>
          <w:szCs w:val="24"/>
          <w:rtl w:val="0"/>
        </w:rPr>
        <w:t xml:space="preserve"> to analyze the performance of nursing professionals in bone marrow transplantation in children. </w:t>
      </w:r>
      <w:r w:rsidDel="00000000" w:rsidR="00000000" w:rsidRPr="00000000">
        <w:rPr>
          <w:b w:val="1"/>
          <w:color w:val="1f1f1f"/>
          <w:sz w:val="24"/>
          <w:szCs w:val="24"/>
          <w:rtl w:val="0"/>
        </w:rPr>
        <w:t xml:space="preserve">Methodology: </w:t>
      </w:r>
      <w:r w:rsidDel="00000000" w:rsidR="00000000" w:rsidRPr="00000000">
        <w:rPr>
          <w:color w:val="1f1f1f"/>
          <w:sz w:val="24"/>
          <w:szCs w:val="24"/>
          <w:rtl w:val="0"/>
        </w:rPr>
        <w:t xml:space="preserve">The Pubmed and Google Scholar databases were used to search for articles in Portuguese and published between 2022 and 2024.</w:t>
      </w:r>
      <w:r w:rsidDel="00000000" w:rsidR="00000000" w:rsidRPr="00000000">
        <w:rPr>
          <w:b w:val="1"/>
          <w:color w:val="1f1f1f"/>
          <w:sz w:val="24"/>
          <w:szCs w:val="24"/>
          <w:rtl w:val="0"/>
        </w:rPr>
        <w:t xml:space="preserve"> Results and Discussions: </w:t>
      </w:r>
      <w:r w:rsidDel="00000000" w:rsidR="00000000" w:rsidRPr="00000000">
        <w:rPr>
          <w:color w:val="1f1f1f"/>
          <w:sz w:val="24"/>
          <w:szCs w:val="24"/>
          <w:rtl w:val="0"/>
        </w:rPr>
        <w:t xml:space="preserve">In a scenario as complex and challenging as pediatric BMT, clinical </w:t>
      </w:r>
      <w:r w:rsidDel="00000000" w:rsidR="00000000" w:rsidRPr="00000000">
        <w:rPr>
          <w:color w:val="1f1f1f"/>
          <w:sz w:val="24"/>
          <w:szCs w:val="24"/>
        </w:rPr>
        <w:drawing>
          <wp:anchor allowOverlap="1" behindDoc="0" distB="114300" distT="114300" distL="114300" distR="114300" hidden="0" layoutInCell="1" locked="0" relativeHeight="0" simplePos="0">
            <wp:simplePos x="0" y="0"/>
            <wp:positionH relativeFrom="page">
              <wp:posOffset>-230023</wp:posOffset>
            </wp:positionH>
            <wp:positionV relativeFrom="page">
              <wp:posOffset>10011962</wp:posOffset>
            </wp:positionV>
            <wp:extent cx="7897350" cy="68216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7897350" cy="682163"/>
                    </a:xfrm>
                    <a:prstGeom prst="rect"/>
                    <a:ln/>
                  </pic:spPr>
                </pic:pic>
              </a:graphicData>
            </a:graphic>
          </wp:anchor>
        </w:drawing>
      </w:r>
      <w:r w:rsidDel="00000000" w:rsidR="00000000" w:rsidRPr="00000000">
        <w:rPr>
          <w:color w:val="1f1f1f"/>
          <w:sz w:val="24"/>
          <w:szCs w:val="24"/>
          <w:rtl w:val="0"/>
        </w:rPr>
        <w:t xml:space="preserve">reasoning, decision-making, teamwork, health education, and leadership are essential. These professionals play a decisive role in all phases of care, from diagnosis to hospital discharge, ensuring comprehensive and specialized care. </w:t>
      </w:r>
      <w:r w:rsidDel="00000000" w:rsidR="00000000" w:rsidRPr="00000000">
        <w:rPr>
          <w:b w:val="1"/>
          <w:color w:val="1f1f1f"/>
          <w:sz w:val="24"/>
          <w:szCs w:val="24"/>
          <w:rtl w:val="0"/>
        </w:rPr>
        <w:t xml:space="preserve">Conclusion: </w:t>
      </w:r>
      <w:r w:rsidDel="00000000" w:rsidR="00000000" w:rsidRPr="00000000">
        <w:rPr>
          <w:color w:val="1f1f1f"/>
          <w:sz w:val="24"/>
          <w:szCs w:val="24"/>
          <w:rtl w:val="0"/>
        </w:rPr>
        <w:t xml:space="preserve">Based on the above, nursing care for children undergoing hematopoietic stem cell transplantation requires a multidisciplinary, humanized and specialized approach. Nurses play an important technical role, but also provide emotional care for children and their families, ensuring a safe and welcoming environment.</w:t>
      </w:r>
    </w:p>
    <w:p w:rsidR="00000000" w:rsidDel="00000000" w:rsidP="00000000" w:rsidRDefault="00000000" w:rsidRPr="00000000" w14:paraId="0000001D">
      <w:pPr>
        <w:spacing w:line="240" w:lineRule="auto"/>
        <w:ind w:hanging="2"/>
        <w:jc w:val="both"/>
        <w:rPr>
          <w:color w:val="1f1f1f"/>
          <w:sz w:val="24"/>
          <w:szCs w:val="24"/>
        </w:rPr>
      </w:pPr>
      <w:r w:rsidDel="00000000" w:rsidR="00000000" w:rsidRPr="00000000">
        <w:rPr>
          <w:b w:val="1"/>
          <w:color w:val="1f1f1f"/>
          <w:sz w:val="24"/>
          <w:szCs w:val="24"/>
          <w:rtl w:val="0"/>
        </w:rPr>
        <w:t xml:space="preserve">Keywords: </w:t>
      </w:r>
      <w:r w:rsidDel="00000000" w:rsidR="00000000" w:rsidRPr="00000000">
        <w:rPr>
          <w:color w:val="1f1f1f"/>
          <w:sz w:val="24"/>
          <w:szCs w:val="24"/>
          <w:rtl w:val="0"/>
        </w:rPr>
        <w:t xml:space="preserve">Child Care. Nursing Care. Hematopoietic Stem Cell Transplantation.</w:t>
      </w:r>
    </w:p>
    <w:p w:rsidR="00000000" w:rsidDel="00000000" w:rsidP="00000000" w:rsidRDefault="00000000" w:rsidRPr="00000000" w14:paraId="0000001E">
      <w:pPr>
        <w:spacing w:line="240" w:lineRule="auto"/>
        <w:ind w:hanging="2"/>
        <w:jc w:val="both"/>
        <w:rPr>
          <w:color w:val="1f1f1f"/>
          <w:sz w:val="24"/>
          <w:szCs w:val="24"/>
        </w:rPr>
      </w:pPr>
      <w:r w:rsidDel="00000000" w:rsidR="00000000" w:rsidRPr="00000000">
        <w:rPr>
          <w:rtl w:val="0"/>
        </w:rPr>
      </w:r>
    </w:p>
    <w:p w:rsidR="00000000" w:rsidDel="00000000" w:rsidP="00000000" w:rsidRDefault="00000000" w:rsidRPr="00000000" w14:paraId="0000001F">
      <w:pPr>
        <w:spacing w:line="216" w:lineRule="auto"/>
        <w:ind w:hanging="2"/>
        <w:jc w:val="both"/>
        <w:rPr>
          <w:b w:val="1"/>
          <w:color w:val="1f1f1f"/>
          <w:sz w:val="24"/>
          <w:szCs w:val="24"/>
        </w:rPr>
      </w:pPr>
      <w:r w:rsidDel="00000000" w:rsidR="00000000" w:rsidRPr="00000000">
        <w:rPr>
          <w:rtl w:val="0"/>
        </w:rPr>
      </w:r>
    </w:p>
    <w:p w:rsidR="00000000" w:rsidDel="00000000" w:rsidP="00000000" w:rsidRDefault="00000000" w:rsidRPr="00000000" w14:paraId="00000020">
      <w:pPr>
        <w:spacing w:line="216" w:lineRule="auto"/>
        <w:ind w:hanging="2"/>
        <w:jc w:val="both"/>
        <w:rPr>
          <w:b w:val="1"/>
          <w:sz w:val="24"/>
          <w:szCs w:val="24"/>
        </w:rPr>
      </w:pPr>
      <w:r w:rsidDel="00000000" w:rsidR="00000000" w:rsidRPr="00000000">
        <w:rPr>
          <w:b w:val="1"/>
          <w:sz w:val="24"/>
          <w:szCs w:val="24"/>
          <w:rtl w:val="0"/>
        </w:rPr>
        <w:t xml:space="preserve">1 INTRODUÇÃO</w:t>
      </w:r>
    </w:p>
    <w:p w:rsidR="00000000" w:rsidDel="00000000" w:rsidP="00000000" w:rsidRDefault="00000000" w:rsidRPr="00000000" w14:paraId="00000021">
      <w:pPr>
        <w:spacing w:line="240" w:lineRule="auto"/>
        <w:ind w:hanging="2"/>
        <w:jc w:val="both"/>
        <w:rPr>
          <w:b w:val="1"/>
          <w:sz w:val="24"/>
          <w:szCs w:val="24"/>
        </w:rPr>
      </w:pPr>
      <w:r w:rsidDel="00000000" w:rsidR="00000000" w:rsidRPr="00000000">
        <w:rPr>
          <w:rtl w:val="0"/>
        </w:rPr>
      </w:r>
    </w:p>
    <w:p w:rsidR="00000000" w:rsidDel="00000000" w:rsidP="00000000" w:rsidRDefault="00000000" w:rsidRPr="00000000" w14:paraId="00000022">
      <w:pPr>
        <w:spacing w:line="240" w:lineRule="auto"/>
        <w:ind w:firstLine="708"/>
        <w:jc w:val="both"/>
        <w:rPr>
          <w:sz w:val="24"/>
          <w:szCs w:val="24"/>
        </w:rPr>
      </w:pPr>
      <w:r w:rsidDel="00000000" w:rsidR="00000000" w:rsidRPr="00000000">
        <w:rPr>
          <w:sz w:val="24"/>
          <w:szCs w:val="24"/>
          <w:rtl w:val="0"/>
        </w:rPr>
        <w:t xml:space="preserve">O transplante de medula óssea (TMO) consiste em um procedimento que busca substituir células defeituosas e danificadas por outras saudáveis. Sendo na modalidade autóloga quando as células são provenientes do próprio paciente e alogênica, quando provém de um doador compatível (Idemori e Martinez, 2016). As células-tronco hematopoiéticas utilizadas no TMO, são adquiridas tradicionalmente através de aspiração da medula óssea, sendo realizadas então, diversas punções no osso ilíaco, ou através de coleta do sangue periférico. O procedimento não se limita, atualmente, às células adquiridas na medula óssea, sendo então referido mais frequentemente como transplante de células-tronco hematopoiéticas (Oliveira,2022). </w:t>
      </w:r>
    </w:p>
    <w:p w:rsidR="00000000" w:rsidDel="00000000" w:rsidP="00000000" w:rsidRDefault="00000000" w:rsidRPr="00000000" w14:paraId="00000023">
      <w:pPr>
        <w:spacing w:line="240" w:lineRule="auto"/>
        <w:ind w:firstLine="708"/>
        <w:jc w:val="both"/>
        <w:rPr>
          <w:sz w:val="24"/>
          <w:szCs w:val="24"/>
        </w:rPr>
      </w:pPr>
      <w:r w:rsidDel="00000000" w:rsidR="00000000" w:rsidRPr="00000000">
        <w:rPr>
          <w:sz w:val="24"/>
          <w:szCs w:val="24"/>
          <w:rtl w:val="0"/>
        </w:rPr>
        <w:t xml:space="preserve">O TMO envolve múltiplas etapas que demandam o trabalho de uma equipe multidisciplinar, onde o enfermeiro desempenha um papel central. Além de atuar na preparação pré-transplante, os enfermeiros são responsáveis pela administração das células-tronco, monitoramento de complicações, suporte emocional e educação dos pacientes e suas famílias. A Resolução COFEN nº 736, de 17 de janeiro de 2024, destaca a importância da qualificação contínua desses profissionais, estabelecendo diretrizes específicas para a prática de enfermagem no TMO (Ribeiro </w:t>
      </w:r>
      <w:r w:rsidDel="00000000" w:rsidR="00000000" w:rsidRPr="00000000">
        <w:rPr>
          <w:i w:val="1"/>
          <w:sz w:val="24"/>
          <w:szCs w:val="24"/>
          <w:rtl w:val="0"/>
        </w:rPr>
        <w:t xml:space="preserve">et al</w:t>
      </w:r>
      <w:r w:rsidDel="00000000" w:rsidR="00000000" w:rsidRPr="00000000">
        <w:rPr>
          <w:sz w:val="24"/>
          <w:szCs w:val="24"/>
          <w:rtl w:val="0"/>
        </w:rPr>
        <w:t xml:space="preserve">, 2024; Cofen, 2024).</w:t>
      </w:r>
    </w:p>
    <w:p w:rsidR="00000000" w:rsidDel="00000000" w:rsidP="00000000" w:rsidRDefault="00000000" w:rsidRPr="00000000" w14:paraId="00000024">
      <w:pPr>
        <w:spacing w:line="240" w:lineRule="auto"/>
        <w:ind w:firstLine="708"/>
        <w:jc w:val="both"/>
        <w:rPr>
          <w:sz w:val="24"/>
          <w:szCs w:val="24"/>
        </w:rPr>
      </w:pPr>
      <w:r w:rsidDel="00000000" w:rsidR="00000000" w:rsidRPr="00000000">
        <w:rPr>
          <w:sz w:val="24"/>
          <w:szCs w:val="24"/>
          <w:rtl w:val="0"/>
        </w:rPr>
        <w:t xml:space="preserve">As fases que compõem o transplante são: O Pré Transplante, que compreende o período em que o paciente recebe assistência ambulatorial, com a efetivação de vários exames, até a internação. O transplante propriamente dito, denominado dia zero, que é quando começa o período de internação integral, sendo este momento realizado em local isolado, com todos os objetos esterilizados. Nessa fase, também acontece o regime de condicionamento, onde é realizado a quimioterapia e/ou radioterapia, aspiração, processamento e infusão da medula óssea, até a alta hospitalar. O pós-transplante se inicia após a alta, se dividindo em pós-imediato, até os 100 dias após o transplante e o pós-tardio, a partir dessa data (Idemori; Martinez, 2016). </w:t>
      </w:r>
    </w:p>
    <w:p w:rsidR="00000000" w:rsidDel="00000000" w:rsidP="00000000" w:rsidRDefault="00000000" w:rsidRPr="00000000" w14:paraId="00000025">
      <w:pPr>
        <w:spacing w:line="240" w:lineRule="auto"/>
        <w:ind w:firstLine="708"/>
        <w:jc w:val="both"/>
        <w:rPr>
          <w:sz w:val="24"/>
          <w:szCs w:val="24"/>
        </w:rPr>
      </w:pPr>
      <w:r w:rsidDel="00000000" w:rsidR="00000000" w:rsidRPr="00000000">
        <w:rPr>
          <w:sz w:val="24"/>
          <w:szCs w:val="24"/>
          <w:rtl w:val="0"/>
        </w:rPr>
        <w:t xml:space="preserve">Quanto à origem do doador, o TMO pode ser classificado como autólogo, onde as células-tronco do próprio paciente são removidas do interior de sua medula óssea, sendo ele seu próprio doador, e o transplante alogênico onde as células precursoras são providas por outro indivíduo, de acordo com o nível de compatibilidade, podendo ser aparentado ou não (Figueiredo; Mercês, 2017). </w:t>
      </w:r>
    </w:p>
    <w:p w:rsidR="00000000" w:rsidDel="00000000" w:rsidP="00000000" w:rsidRDefault="00000000" w:rsidRPr="00000000" w14:paraId="00000026">
      <w:pPr>
        <w:spacing w:line="240" w:lineRule="auto"/>
        <w:ind w:firstLine="708"/>
        <w:jc w:val="both"/>
        <w:rPr>
          <w:sz w:val="24"/>
          <w:szCs w:val="24"/>
        </w:rPr>
      </w:pPr>
      <w:r w:rsidDel="00000000" w:rsidR="00000000" w:rsidRPr="00000000">
        <w:rPr>
          <w:sz w:val="24"/>
          <w:szCs w:val="24"/>
          <w:rtl w:val="0"/>
        </w:rPr>
        <w:t xml:space="preserve">As indicações para o transplante se modificam com o passar do tempo, porém as recomendações gerais incluem a avaliação dos resultados obtidos com a quimioterapia e radioterapia, o estilo de vida da criança e o tratamento assistencial ofertado pela equipe multidisciplinar (Silva-Rodrigues </w:t>
      </w:r>
      <w:r w:rsidDel="00000000" w:rsidR="00000000" w:rsidRPr="00000000">
        <w:rPr>
          <w:i w:val="1"/>
          <w:sz w:val="24"/>
          <w:szCs w:val="24"/>
          <w:rtl w:val="0"/>
        </w:rPr>
        <w:t xml:space="preserve">et al.</w:t>
      </w:r>
      <w:r w:rsidDel="00000000" w:rsidR="00000000" w:rsidRPr="00000000">
        <w:rPr>
          <w:sz w:val="24"/>
          <w:szCs w:val="24"/>
          <w:rtl w:val="0"/>
        </w:rPr>
        <w:t xml:space="preserve">, 2019). Dessa forma, a </w:t>
      </w:r>
      <w:r w:rsidDel="00000000" w:rsidR="00000000" w:rsidRPr="00000000">
        <w:rPr>
          <w:sz w:val="24"/>
          <w:szCs w:val="24"/>
        </w:rPr>
        <w:drawing>
          <wp:anchor allowOverlap="1" behindDoc="0" distB="114300" distT="114300" distL="114300" distR="114300" hidden="0" layoutInCell="1" locked="0" relativeHeight="0" simplePos="0">
            <wp:simplePos x="0" y="0"/>
            <wp:positionH relativeFrom="page">
              <wp:posOffset>-895348</wp:posOffset>
            </wp:positionH>
            <wp:positionV relativeFrom="page">
              <wp:posOffset>9978819</wp:posOffset>
            </wp:positionV>
            <wp:extent cx="8701088" cy="715158"/>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8701088" cy="715158"/>
                    </a:xfrm>
                    <a:prstGeom prst="rect"/>
                    <a:ln/>
                  </pic:spPr>
                </pic:pic>
              </a:graphicData>
            </a:graphic>
          </wp:anchor>
        </w:drawing>
      </w:r>
      <w:r w:rsidDel="00000000" w:rsidR="00000000" w:rsidRPr="00000000">
        <w:rPr>
          <w:sz w:val="24"/>
          <w:szCs w:val="24"/>
          <w:rtl w:val="0"/>
        </w:rPr>
        <w:t xml:space="preserve">criança é encaminhada para este tratamento somente após uma análise minuciosa das características individuais relacionadas à manifestação de sua patologia (Rodrigues </w:t>
      </w:r>
      <w:r w:rsidDel="00000000" w:rsidR="00000000" w:rsidRPr="00000000">
        <w:rPr>
          <w:i w:val="1"/>
          <w:sz w:val="24"/>
          <w:szCs w:val="24"/>
          <w:rtl w:val="0"/>
        </w:rPr>
        <w:t xml:space="preserve">et al.</w:t>
      </w:r>
      <w:r w:rsidDel="00000000" w:rsidR="00000000" w:rsidRPr="00000000">
        <w:rPr>
          <w:sz w:val="24"/>
          <w:szCs w:val="24"/>
          <w:rtl w:val="0"/>
        </w:rPr>
        <w:t xml:space="preserve">, 2019). As Leucemias correspondem ao tipo mais comum de câncer na clientela pediátrica, caracterizando 30% das neoplasias que surgem na infância (Marca, 2017). Sendo assim, uma das maiores indicações para o TMO em pediatria vem dessa patologia.</w:t>
      </w:r>
    </w:p>
    <w:p w:rsidR="00000000" w:rsidDel="00000000" w:rsidP="00000000" w:rsidRDefault="00000000" w:rsidRPr="00000000" w14:paraId="00000027">
      <w:pPr>
        <w:spacing w:line="240" w:lineRule="auto"/>
        <w:ind w:firstLine="705"/>
        <w:jc w:val="both"/>
        <w:rPr>
          <w:sz w:val="24"/>
          <w:szCs w:val="24"/>
        </w:rPr>
      </w:pPr>
      <w:r w:rsidDel="00000000" w:rsidR="00000000" w:rsidRPr="00000000">
        <w:rPr>
          <w:sz w:val="24"/>
          <w:szCs w:val="24"/>
          <w:rtl w:val="0"/>
        </w:rPr>
        <w:t xml:space="preserve">O procedimento do transplante é um processo bastante complexo e requer um extenso tempo de monitoramento do paciente até que sua recuperação seja completa. Essa situação demanda não apenas cuidados especializados, mas também uma considerável dedicação da equipe de enfermagem no atendimento a crianças que passaram por transplante de medula óssea. Desta maneira, o objetivo do estudo é analisar a atuação dos profissionais de enfermagem no transplante de medula óssea em crianças. </w:t>
      </w:r>
    </w:p>
    <w:p w:rsidR="00000000" w:rsidDel="00000000" w:rsidP="00000000" w:rsidRDefault="00000000" w:rsidRPr="00000000" w14:paraId="00000028">
      <w:pPr>
        <w:spacing w:line="240" w:lineRule="auto"/>
        <w:ind w:firstLine="708"/>
        <w:jc w:val="both"/>
        <w:rPr>
          <w:sz w:val="24"/>
          <w:szCs w:val="24"/>
        </w:rPr>
      </w:pPr>
      <w:r w:rsidDel="00000000" w:rsidR="00000000" w:rsidRPr="00000000">
        <w:rPr>
          <w:rtl w:val="0"/>
        </w:rPr>
      </w:r>
    </w:p>
    <w:p w:rsidR="00000000" w:rsidDel="00000000" w:rsidP="00000000" w:rsidRDefault="00000000" w:rsidRPr="00000000" w14:paraId="00000029">
      <w:pPr>
        <w:rPr>
          <w:b w:val="1"/>
          <w:sz w:val="24"/>
          <w:szCs w:val="24"/>
        </w:rPr>
      </w:pPr>
      <w:r w:rsidDel="00000000" w:rsidR="00000000" w:rsidRPr="00000000">
        <w:rPr>
          <w:b w:val="1"/>
          <w:sz w:val="24"/>
          <w:szCs w:val="24"/>
          <w:rtl w:val="0"/>
        </w:rPr>
        <w:t xml:space="preserve">2 METODOLOGIA</w:t>
      </w:r>
    </w:p>
    <w:p w:rsidR="00000000" w:rsidDel="00000000" w:rsidP="00000000" w:rsidRDefault="00000000" w:rsidRPr="00000000" w14:paraId="0000002A">
      <w:pPr>
        <w:rPr>
          <w:b w:val="1"/>
          <w:sz w:val="24"/>
          <w:szCs w:val="24"/>
        </w:rPr>
      </w:pPr>
      <w:r w:rsidDel="00000000" w:rsidR="00000000" w:rsidRPr="00000000">
        <w:rPr>
          <w:rtl w:val="0"/>
        </w:rPr>
      </w:r>
    </w:p>
    <w:p w:rsidR="00000000" w:rsidDel="00000000" w:rsidP="00000000" w:rsidRDefault="00000000" w:rsidRPr="00000000" w14:paraId="0000002B">
      <w:pPr>
        <w:spacing w:line="240" w:lineRule="auto"/>
        <w:ind w:firstLine="708"/>
        <w:jc w:val="both"/>
        <w:rPr>
          <w:sz w:val="24"/>
          <w:szCs w:val="24"/>
        </w:rPr>
      </w:pPr>
      <w:r w:rsidDel="00000000" w:rsidR="00000000" w:rsidRPr="00000000">
        <w:rPr>
          <w:sz w:val="24"/>
          <w:szCs w:val="24"/>
          <w:rtl w:val="0"/>
        </w:rPr>
        <w:t xml:space="preserve">Para essa pesquisa, foi realizada uma revisão integrativa da literatura com abordagem qualitativa ,adotando uma metodologia organizada em fases. Inicialmente ,foram definidos os critérios de inclusão e exclusão ,as fontes de informações pesquisadas e os critérios para a análise e interpretação dos estudos escolhidos. O tema central da revisão foi: Cuidados de enfermagem a crianças no transplante de células-tronco hematopoiéticas, tendo como uma questão norteadora: “Quais os principais cuidados de enfermagem voltados para as crianças submetidas ao transplante de células- tronco hematopoiéticas?”.</w:t>
      </w:r>
    </w:p>
    <w:p w:rsidR="00000000" w:rsidDel="00000000" w:rsidP="00000000" w:rsidRDefault="00000000" w:rsidRPr="00000000" w14:paraId="0000002C">
      <w:pPr>
        <w:spacing w:line="240" w:lineRule="auto"/>
        <w:ind w:firstLine="708"/>
        <w:jc w:val="both"/>
        <w:rPr>
          <w:sz w:val="24"/>
          <w:szCs w:val="24"/>
        </w:rPr>
      </w:pPr>
      <w:r w:rsidDel="00000000" w:rsidR="00000000" w:rsidRPr="00000000">
        <w:rPr>
          <w:sz w:val="24"/>
          <w:szCs w:val="24"/>
          <w:rtl w:val="0"/>
        </w:rPr>
        <w:t xml:space="preserve">Na eleição dos artigos seguem os seguintes critérios de inclusão: publicações disponíveis em bases de dados, no idioma português e publicadas entre os anos de 2022 e 2024. Os descritores utilizados na busca foram: Assistência à Criança . Cuidados de Enfermagem. Transplante de Células-Tronco Hematopoiéticas. Foram removidos artigos duplicados, e publicações periódicas que não estavam em consonância com o tema central.</w:t>
      </w:r>
    </w:p>
    <w:p w:rsidR="00000000" w:rsidDel="00000000" w:rsidP="00000000" w:rsidRDefault="00000000" w:rsidRPr="00000000" w14:paraId="0000002D">
      <w:pPr>
        <w:spacing w:line="240" w:lineRule="auto"/>
        <w:ind w:firstLine="708"/>
        <w:jc w:val="both"/>
        <w:rPr>
          <w:sz w:val="24"/>
          <w:szCs w:val="24"/>
        </w:rPr>
      </w:pPr>
      <w:r w:rsidDel="00000000" w:rsidR="00000000" w:rsidRPr="00000000">
        <w:rPr>
          <w:sz w:val="24"/>
          <w:szCs w:val="24"/>
          <w:rtl w:val="0"/>
        </w:rPr>
        <w:t xml:space="preserve">Para a busca dos artigos, utilizou-se a base de dados do Pubmed e Google Acadêmico. Na pesquisa foram analisados 19 artigos,dos quais 9 foram descartados com base nos critérios de inclusão e exclusão previamente definidos. Após a leitura completa dos textos, 5 estudos foram eliminados por não atenderem aos critérios de eleição. Ao término do processo, foram incluídos 5 estudos para a análise final,os quais se concentraram na temática do trabalho.</w:t>
      </w:r>
    </w:p>
    <w:p w:rsidR="00000000" w:rsidDel="00000000" w:rsidP="00000000" w:rsidRDefault="00000000" w:rsidRPr="00000000" w14:paraId="0000002E">
      <w:pPr>
        <w:spacing w:line="240" w:lineRule="auto"/>
        <w:ind w:firstLine="708"/>
        <w:jc w:val="both"/>
        <w:rPr>
          <w:sz w:val="24"/>
          <w:szCs w:val="24"/>
        </w:rPr>
      </w:pPr>
      <w:r w:rsidDel="00000000" w:rsidR="00000000" w:rsidRPr="00000000">
        <w:rPr>
          <w:rtl w:val="0"/>
        </w:rPr>
      </w:r>
    </w:p>
    <w:p w:rsidR="00000000" w:rsidDel="00000000" w:rsidP="00000000" w:rsidRDefault="00000000" w:rsidRPr="00000000" w14:paraId="0000002F">
      <w:pPr>
        <w:rPr>
          <w:b w:val="1"/>
          <w:sz w:val="24"/>
          <w:szCs w:val="24"/>
        </w:rPr>
      </w:pPr>
      <w:r w:rsidDel="00000000" w:rsidR="00000000" w:rsidRPr="00000000">
        <w:rPr>
          <w:b w:val="1"/>
          <w:sz w:val="24"/>
          <w:szCs w:val="24"/>
          <w:rtl w:val="0"/>
        </w:rPr>
        <w:t xml:space="preserve">3 RESULTADOS E DISCUSSÕES</w:t>
      </w:r>
    </w:p>
    <w:p w:rsidR="00000000" w:rsidDel="00000000" w:rsidP="00000000" w:rsidRDefault="00000000" w:rsidRPr="00000000" w14:paraId="00000030">
      <w:pPr>
        <w:rPr>
          <w:b w:val="1"/>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b w:val="1"/>
          <w:sz w:val="24"/>
          <w:szCs w:val="24"/>
          <w:rtl w:val="0"/>
        </w:rPr>
        <w:t xml:space="preserve">Tabela 1 - </w:t>
      </w:r>
      <w:r w:rsidDel="00000000" w:rsidR="00000000" w:rsidRPr="00000000">
        <w:rPr>
          <w:sz w:val="24"/>
          <w:szCs w:val="24"/>
          <w:rtl w:val="0"/>
        </w:rPr>
        <w:t xml:space="preserve">Estruturação dos artigos que integraram o estudo, 2024.</w:t>
        <w:br w:type="textWrapping"/>
      </w:r>
    </w:p>
    <w:tbl>
      <w:tblPr>
        <w:tblStyle w:val="Table1"/>
        <w:tblpPr w:leftFromText="180" w:rightFromText="180" w:topFromText="180" w:bottomFromText="180" w:vertAnchor="text" w:horzAnchor="text" w:tblpX="-15" w:tblpY="0"/>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0"/>
        <w:gridCol w:w="1905"/>
        <w:gridCol w:w="1995"/>
        <w:gridCol w:w="3750"/>
        <w:tblGridChange w:id="0">
          <w:tblGrid>
            <w:gridCol w:w="1290"/>
            <w:gridCol w:w="1905"/>
            <w:gridCol w:w="1995"/>
            <w:gridCol w:w="3750"/>
          </w:tblGrid>
        </w:tblGridChange>
      </w:tblGrid>
      <w:tr>
        <w:trPr>
          <w:cantSplit w:val="0"/>
          <w:tblHeader w:val="0"/>
        </w:trPr>
        <w:tc>
          <w:tcPr/>
          <w:p w:rsidR="00000000" w:rsidDel="00000000" w:rsidP="00000000" w:rsidRDefault="00000000" w:rsidRPr="00000000" w14:paraId="00000032">
            <w:pPr>
              <w:widowControl w:val="0"/>
              <w:spacing w:line="240" w:lineRule="auto"/>
              <w:jc w:val="center"/>
              <w:rPr>
                <w:b w:val="1"/>
                <w:sz w:val="20"/>
                <w:szCs w:val="20"/>
              </w:rPr>
            </w:pPr>
            <w:r w:rsidDel="00000000" w:rsidR="00000000" w:rsidRPr="00000000">
              <w:rPr>
                <w:b w:val="1"/>
                <w:sz w:val="20"/>
                <w:szCs w:val="20"/>
                <w:rtl w:val="0"/>
              </w:rPr>
              <w:t xml:space="preserve">Autor(es) / Ano de publicação</w:t>
            </w:r>
          </w:p>
        </w:tc>
        <w:tc>
          <w:tcPr/>
          <w:p w:rsidR="00000000" w:rsidDel="00000000" w:rsidP="00000000" w:rsidRDefault="00000000" w:rsidRPr="00000000" w14:paraId="00000033">
            <w:pPr>
              <w:widowControl w:val="0"/>
              <w:spacing w:line="240" w:lineRule="auto"/>
              <w:jc w:val="center"/>
              <w:rPr>
                <w:b w:val="1"/>
                <w:sz w:val="20"/>
                <w:szCs w:val="20"/>
              </w:rPr>
            </w:pPr>
            <w:r w:rsidDel="00000000" w:rsidR="00000000" w:rsidRPr="00000000">
              <w:rPr>
                <w:rtl w:val="0"/>
              </w:rPr>
            </w:r>
          </w:p>
          <w:p w:rsidR="00000000" w:rsidDel="00000000" w:rsidP="00000000" w:rsidRDefault="00000000" w:rsidRPr="00000000" w14:paraId="00000034">
            <w:pPr>
              <w:widowControl w:val="0"/>
              <w:spacing w:line="240" w:lineRule="auto"/>
              <w:jc w:val="center"/>
              <w:rPr>
                <w:b w:val="1"/>
                <w:sz w:val="20"/>
                <w:szCs w:val="20"/>
              </w:rPr>
            </w:pPr>
            <w:r w:rsidDel="00000000" w:rsidR="00000000" w:rsidRPr="00000000">
              <w:rPr>
                <w:b w:val="1"/>
                <w:sz w:val="20"/>
                <w:szCs w:val="20"/>
                <w:rtl w:val="0"/>
              </w:rPr>
              <w:t xml:space="preserve">Título</w:t>
            </w:r>
          </w:p>
        </w:tc>
        <w:tc>
          <w:tcPr>
            <w:vAlign w:val="center"/>
          </w:tcPr>
          <w:p w:rsidR="00000000" w:rsidDel="00000000" w:rsidP="00000000" w:rsidRDefault="00000000" w:rsidRPr="00000000" w14:paraId="00000035">
            <w:pPr>
              <w:widowControl w:val="0"/>
              <w:spacing w:line="240" w:lineRule="auto"/>
              <w:jc w:val="center"/>
              <w:rPr>
                <w:b w:val="1"/>
                <w:sz w:val="20"/>
                <w:szCs w:val="20"/>
              </w:rPr>
            </w:pPr>
            <w:r w:rsidDel="00000000" w:rsidR="00000000" w:rsidRPr="00000000">
              <w:rPr>
                <w:b w:val="1"/>
                <w:sz w:val="20"/>
                <w:szCs w:val="20"/>
                <w:rtl w:val="0"/>
              </w:rPr>
              <w:t xml:space="preserve">Objetivos</w:t>
            </w:r>
          </w:p>
        </w:tc>
        <w:tc>
          <w:tcPr>
            <w:vAlign w:val="center"/>
          </w:tcPr>
          <w:p w:rsidR="00000000" w:rsidDel="00000000" w:rsidP="00000000" w:rsidRDefault="00000000" w:rsidRPr="00000000" w14:paraId="00000036">
            <w:pPr>
              <w:keepNext w:val="1"/>
              <w:widowControl w:val="0"/>
              <w:spacing w:line="240" w:lineRule="auto"/>
              <w:jc w:val="center"/>
              <w:rPr>
                <w:b w:val="1"/>
                <w:sz w:val="20"/>
                <w:szCs w:val="20"/>
              </w:rPr>
            </w:pPr>
            <w:r w:rsidDel="00000000" w:rsidR="00000000" w:rsidRPr="00000000">
              <w:rPr>
                <w:b w:val="1"/>
                <w:sz w:val="20"/>
                <w:szCs w:val="20"/>
                <w:rtl w:val="0"/>
              </w:rPr>
              <w:t xml:space="preserve">Principais Resultados</w:t>
            </w:r>
          </w:p>
        </w:tc>
      </w:tr>
      <w:tr>
        <w:trPr>
          <w:cantSplit w:val="0"/>
          <w:trHeight w:val="1785" w:hRule="atLeast"/>
          <w:tblHeader w:val="0"/>
        </w:trPr>
        <w:tc>
          <w:tcPr>
            <w:tcBorders>
              <w:bottom w:color="000000" w:space="0" w:sz="8" w:val="single"/>
            </w:tcBorders>
          </w:tcPr>
          <w:p w:rsidR="00000000" w:rsidDel="00000000" w:rsidP="00000000" w:rsidRDefault="00000000" w:rsidRPr="00000000" w14:paraId="00000037">
            <w:pPr>
              <w:widowControl w:val="0"/>
              <w:spacing w:line="240" w:lineRule="auto"/>
              <w:jc w:val="center"/>
              <w:rPr>
                <w:sz w:val="20"/>
                <w:szCs w:val="20"/>
              </w:rPr>
            </w:pPr>
            <w:r w:rsidDel="00000000" w:rsidR="00000000" w:rsidRPr="00000000">
              <w:rPr>
                <w:sz w:val="20"/>
                <w:szCs w:val="20"/>
                <w:rtl w:val="0"/>
              </w:rPr>
              <w:t xml:space="preserve">Silva, K. V. S.; Fernandes, P. L. C. / 2024</w:t>
            </w:r>
          </w:p>
        </w:tc>
        <w:tc>
          <w:tcPr>
            <w:tcBorders>
              <w:bottom w:color="000000" w:space="0" w:sz="8" w:val="single"/>
            </w:tcBorders>
          </w:tcPr>
          <w:p w:rsidR="00000000" w:rsidDel="00000000" w:rsidP="00000000" w:rsidRDefault="00000000" w:rsidRPr="00000000" w14:paraId="00000038">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39">
            <w:pPr>
              <w:widowControl w:val="0"/>
              <w:spacing w:line="240" w:lineRule="auto"/>
              <w:jc w:val="center"/>
              <w:rPr>
                <w:sz w:val="20"/>
                <w:szCs w:val="20"/>
              </w:rPr>
            </w:pPr>
            <w:r w:rsidDel="00000000" w:rsidR="00000000" w:rsidRPr="00000000">
              <w:rPr>
                <w:sz w:val="20"/>
                <w:szCs w:val="20"/>
                <w:rtl w:val="0"/>
              </w:rPr>
              <w:t xml:space="preserve">Assistência de Enfermagem no Transplante de Medula Óssea Pediátrico.</w:t>
            </w:r>
          </w:p>
        </w:tc>
        <w:tc>
          <w:tcPr/>
          <w:p w:rsidR="00000000" w:rsidDel="00000000" w:rsidP="00000000" w:rsidRDefault="00000000" w:rsidRPr="00000000" w14:paraId="0000003A">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3B">
            <w:pPr>
              <w:widowControl w:val="0"/>
              <w:spacing w:line="240" w:lineRule="auto"/>
              <w:jc w:val="center"/>
              <w:rPr>
                <w:sz w:val="20"/>
                <w:szCs w:val="20"/>
              </w:rPr>
            </w:pPr>
            <w:r w:rsidDel="00000000" w:rsidR="00000000" w:rsidRPr="00000000">
              <w:rPr>
                <w:sz w:val="20"/>
                <w:szCs w:val="20"/>
                <w:rtl w:val="0"/>
              </w:rPr>
              <w:t xml:space="preserve">Analisar a atuação dos profissionais de enfermagem no transplante de medula óssea em crianças.</w:t>
            </w:r>
          </w:p>
        </w:tc>
        <w:tc>
          <w:tcPr>
            <w:tcBorders>
              <w:bottom w:color="000000" w:space="0" w:sz="8" w:val="single"/>
            </w:tcBorders>
          </w:tcPr>
          <w:p w:rsidR="00000000" w:rsidDel="00000000" w:rsidP="00000000" w:rsidRDefault="00000000" w:rsidRPr="00000000" w14:paraId="0000003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3D">
            <w:pPr>
              <w:widowControl w:val="0"/>
              <w:spacing w:line="240" w:lineRule="auto"/>
              <w:jc w:val="center"/>
              <w:rPr>
                <w:sz w:val="20"/>
                <w:szCs w:val="20"/>
              </w:rPr>
            </w:pPr>
            <w:r w:rsidDel="00000000" w:rsidR="00000000" w:rsidRPr="00000000">
              <w:rPr>
                <w:sz w:val="20"/>
                <w:szCs w:val="20"/>
                <w:rtl w:val="0"/>
              </w:rPr>
              <w:t xml:space="preserve">O enfermeiro tem papel essencial na preparação, realização e acompanhamento do TMO pediátrico, com foco na segurança, humanização e prevenção de complicações. </w:t>
            </w:r>
          </w:p>
        </w:tc>
      </w:tr>
    </w:tbl>
    <w:p w:rsidR="00000000" w:rsidDel="00000000" w:rsidP="00000000" w:rsidRDefault="00000000" w:rsidRPr="00000000" w14:paraId="0000003E">
      <w:pPr>
        <w:rPr>
          <w:sz w:val="24"/>
          <w:szCs w:val="24"/>
        </w:rPr>
      </w:pPr>
      <w:r w:rsidDel="00000000" w:rsidR="00000000" w:rsidRPr="00000000">
        <w:rPr>
          <w:rtl w:val="0"/>
        </w:rPr>
      </w:r>
    </w:p>
    <w:tbl>
      <w:tblPr>
        <w:tblStyle w:val="Table2"/>
        <w:tblpPr w:leftFromText="180" w:rightFromText="180" w:topFromText="180" w:bottomFromText="180" w:vertAnchor="text" w:horzAnchor="text" w:tblpX="-15" w:tblpY="0"/>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0"/>
        <w:gridCol w:w="1905"/>
        <w:gridCol w:w="1995"/>
        <w:gridCol w:w="3750"/>
        <w:tblGridChange w:id="0">
          <w:tblGrid>
            <w:gridCol w:w="1290"/>
            <w:gridCol w:w="1905"/>
            <w:gridCol w:w="1995"/>
            <w:gridCol w:w="375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F">
            <w:pPr>
              <w:widowControl w:val="0"/>
              <w:spacing w:before="240" w:lineRule="auto"/>
              <w:jc w:val="center"/>
              <w:rPr>
                <w:sz w:val="20"/>
                <w:szCs w:val="20"/>
              </w:rPr>
            </w:pPr>
            <w:r w:rsidDel="00000000" w:rsidR="00000000" w:rsidRPr="00000000">
              <w:rPr>
                <w:sz w:val="20"/>
                <w:szCs w:val="20"/>
                <w:rtl w:val="0"/>
              </w:rPr>
              <w:t xml:space="preserve">Coêlho, Valentina de Melo Santos et al. 2024</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0">
            <w:pPr>
              <w:widowControl w:val="0"/>
              <w:spacing w:before="240" w:lineRule="auto"/>
              <w:jc w:val="center"/>
              <w:rPr>
                <w:sz w:val="20"/>
                <w:szCs w:val="20"/>
              </w:rPr>
            </w:pPr>
            <w:r w:rsidDel="00000000" w:rsidR="00000000" w:rsidRPr="00000000">
              <w:rPr>
                <w:sz w:val="20"/>
                <w:szCs w:val="20"/>
                <w:rtl w:val="0"/>
              </w:rPr>
              <w:t xml:space="preserve">Cuidados de Enfermagem durante o Transplante de Medula Óssea em Crianças com Imunodeficiência Combinada Grave.</w:t>
            </w:r>
          </w:p>
        </w:tc>
        <w:tc>
          <w:tcPr>
            <w:tcBorders>
              <w:left w:color="000000" w:space="0" w:sz="8" w:val="single"/>
              <w:right w:color="000000" w:space="0" w:sz="8" w:val="single"/>
            </w:tcBorders>
          </w:tcPr>
          <w:p w:rsidR="00000000" w:rsidDel="00000000" w:rsidP="00000000" w:rsidRDefault="00000000" w:rsidRPr="00000000" w14:paraId="00000041">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42">
            <w:pPr>
              <w:widowControl w:val="0"/>
              <w:spacing w:line="240" w:lineRule="auto"/>
              <w:jc w:val="center"/>
              <w:rPr>
                <w:sz w:val="20"/>
                <w:szCs w:val="20"/>
              </w:rPr>
            </w:pPr>
            <w:r w:rsidDel="00000000" w:rsidR="00000000" w:rsidRPr="00000000">
              <w:rPr>
                <w:sz w:val="20"/>
                <w:szCs w:val="20"/>
                <w:rtl w:val="0"/>
              </w:rPr>
              <w:t xml:space="preserve">Identificar as competências essenciais dos enfermeiros no transplante de medula óssea em crianças com SCID.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3">
            <w:pPr>
              <w:widowControl w:val="0"/>
              <w:spacing w:before="240" w:lineRule="auto"/>
              <w:jc w:val="center"/>
              <w:rPr>
                <w:sz w:val="20"/>
                <w:szCs w:val="20"/>
              </w:rPr>
            </w:pPr>
            <w:r w:rsidDel="00000000" w:rsidR="00000000" w:rsidRPr="00000000">
              <w:rPr>
                <w:sz w:val="20"/>
                <w:szCs w:val="20"/>
                <w:rtl w:val="0"/>
              </w:rPr>
              <w:t xml:space="preserve">A triagem neonatal precoce e diagnóstico avançado são fundamentais para detectar a SCID. Enfermeiros capacitados melhoram os resultados clínicos. O papel da enfermagem é central na assistência integral durante o TM.</w:t>
            </w:r>
          </w:p>
        </w:tc>
      </w:tr>
      <w:tr>
        <w:trPr>
          <w:cantSplit w:val="0"/>
          <w:tblHeader w:val="0"/>
        </w:trPr>
        <w:tc>
          <w:tcPr>
            <w:tcBorders>
              <w:top w:color="000000" w:space="0" w:sz="8" w:val="single"/>
            </w:tcBorders>
          </w:tcPr>
          <w:p w:rsidR="00000000" w:rsidDel="00000000" w:rsidP="00000000" w:rsidRDefault="00000000" w:rsidRPr="00000000" w14:paraId="00000044">
            <w:pPr>
              <w:widowControl w:val="0"/>
              <w:spacing w:line="240" w:lineRule="auto"/>
              <w:jc w:val="center"/>
              <w:rPr>
                <w:sz w:val="20"/>
                <w:szCs w:val="20"/>
              </w:rPr>
            </w:pPr>
            <w:r w:rsidDel="00000000" w:rsidR="00000000" w:rsidRPr="00000000">
              <w:rPr>
                <w:sz w:val="20"/>
                <w:szCs w:val="20"/>
                <w:rtl w:val="0"/>
              </w:rPr>
              <w:t xml:space="preserve">Moreno, Alessandra Luisa Silva et al. 2024</w:t>
            </w:r>
          </w:p>
        </w:tc>
        <w:tc>
          <w:tcPr>
            <w:tcBorders>
              <w:top w:color="000000" w:space="0" w:sz="8" w:val="single"/>
              <w:bottom w:color="000000" w:space="0" w:sz="7" w:val="single"/>
            </w:tcBorders>
          </w:tcPr>
          <w:p w:rsidR="00000000" w:rsidDel="00000000" w:rsidP="00000000" w:rsidRDefault="00000000" w:rsidRPr="00000000" w14:paraId="00000045">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46">
            <w:pPr>
              <w:widowControl w:val="0"/>
              <w:spacing w:line="240" w:lineRule="auto"/>
              <w:jc w:val="center"/>
              <w:rPr>
                <w:sz w:val="20"/>
                <w:szCs w:val="20"/>
              </w:rPr>
            </w:pPr>
            <w:r w:rsidDel="00000000" w:rsidR="00000000" w:rsidRPr="00000000">
              <w:rPr>
                <w:sz w:val="20"/>
                <w:szCs w:val="20"/>
                <w:rtl w:val="0"/>
              </w:rPr>
              <w:t xml:space="preserve">Assistência de enfermagem no Pré-Transplante de Medula Óssea.</w:t>
            </w:r>
          </w:p>
        </w:tc>
        <w:tc>
          <w:tcPr>
            <w:tcBorders>
              <w:bottom w:color="000000" w:space="0" w:sz="7" w:val="single"/>
              <w:right w:color="000000" w:space="0" w:sz="8" w:val="single"/>
            </w:tcBorders>
          </w:tcPr>
          <w:p w:rsidR="00000000" w:rsidDel="00000000" w:rsidP="00000000" w:rsidRDefault="00000000" w:rsidRPr="00000000" w14:paraId="00000047">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48">
            <w:pPr>
              <w:widowControl w:val="0"/>
              <w:spacing w:line="240" w:lineRule="auto"/>
              <w:jc w:val="center"/>
              <w:rPr>
                <w:sz w:val="20"/>
                <w:szCs w:val="20"/>
              </w:rPr>
            </w:pPr>
            <w:r w:rsidDel="00000000" w:rsidR="00000000" w:rsidRPr="00000000">
              <w:rPr>
                <w:sz w:val="20"/>
                <w:szCs w:val="20"/>
                <w:rtl w:val="0"/>
              </w:rPr>
              <w:t xml:space="preserve">Descrever a assistência de enfermagem no pré-transplante de medula óssea, destacando o papel essencial dos enfermeiros na prestação de cuidados integrais.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9">
            <w:pPr>
              <w:widowControl w:val="0"/>
              <w:spacing w:after="240" w:before="240" w:lineRule="auto"/>
              <w:jc w:val="center"/>
              <w:rPr>
                <w:sz w:val="20"/>
                <w:szCs w:val="20"/>
              </w:rPr>
            </w:pPr>
            <w:r w:rsidDel="00000000" w:rsidR="00000000" w:rsidRPr="00000000">
              <w:rPr>
                <w:sz w:val="20"/>
                <w:szCs w:val="20"/>
                <w:rtl w:val="0"/>
              </w:rPr>
              <w:t xml:space="preserve">No pré-transplante de medula óssea, o enfermeiro atua na avaliação clínica, apoio emocional e educativo, além de integrar a equipe multidisciplinar. Sua competência técnica e empatia são essenciais para a segurança e o sucesso do procedimento.</w:t>
            </w:r>
          </w:p>
        </w:tc>
      </w:tr>
      <w:tr>
        <w:trPr>
          <w:cantSplit w:val="0"/>
          <w:tblHeader w:val="0"/>
        </w:trPr>
        <w:tc>
          <w:tcPr>
            <w:tcBorders>
              <w:right w:color="000000" w:space="0" w:sz="7" w:val="single"/>
            </w:tcBorders>
          </w:tcPr>
          <w:p w:rsidR="00000000" w:rsidDel="00000000" w:rsidP="00000000" w:rsidRDefault="00000000" w:rsidRPr="00000000" w14:paraId="0000004A">
            <w:pPr>
              <w:widowControl w:val="0"/>
              <w:spacing w:line="240" w:lineRule="auto"/>
              <w:jc w:val="center"/>
              <w:rPr>
                <w:sz w:val="20"/>
                <w:szCs w:val="20"/>
              </w:rPr>
            </w:pPr>
            <w:r w:rsidDel="00000000" w:rsidR="00000000" w:rsidRPr="00000000">
              <w:rPr>
                <w:sz w:val="20"/>
                <w:szCs w:val="20"/>
                <w:rtl w:val="0"/>
              </w:rPr>
              <w:t xml:space="preserve">Rodrigues, Jéssica Alline Pereira et al. 2022</w:t>
            </w:r>
          </w:p>
        </w:tc>
        <w:tc>
          <w:tcPr>
            <w:tcBorders>
              <w:top w:color="000000" w:space="0" w:sz="7" w:val="single"/>
              <w:left w:color="000000" w:space="0" w:sz="7" w:val="single"/>
              <w:bottom w:color="000000" w:space="0" w:sz="8" w:val="single"/>
              <w:right w:color="000000" w:space="0" w:sz="7" w:val="single"/>
            </w:tcBorders>
          </w:tcPr>
          <w:p w:rsidR="00000000" w:rsidDel="00000000" w:rsidP="00000000" w:rsidRDefault="00000000" w:rsidRPr="00000000" w14:paraId="0000004B">
            <w:pPr>
              <w:widowControl w:val="0"/>
              <w:spacing w:before="240" w:lineRule="auto"/>
              <w:jc w:val="center"/>
              <w:rPr>
                <w:sz w:val="20"/>
                <w:szCs w:val="20"/>
              </w:rPr>
            </w:pPr>
            <w:r w:rsidDel="00000000" w:rsidR="00000000" w:rsidRPr="00000000">
              <w:rPr>
                <w:sz w:val="20"/>
                <w:szCs w:val="20"/>
                <w:rtl w:val="0"/>
              </w:rPr>
              <w:t xml:space="preserve">Construção de protocolo de cuidados de enfermagem à criança no pós-transplante de células-tronco hematopoiética</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C">
            <w:pPr>
              <w:widowControl w:val="0"/>
              <w:spacing w:after="240" w:before="240" w:lineRule="auto"/>
              <w:jc w:val="center"/>
              <w:rPr>
                <w:sz w:val="20"/>
                <w:szCs w:val="20"/>
              </w:rPr>
            </w:pPr>
            <w:r w:rsidDel="00000000" w:rsidR="00000000" w:rsidRPr="00000000">
              <w:rPr>
                <w:sz w:val="20"/>
                <w:szCs w:val="20"/>
                <w:rtl w:val="0"/>
              </w:rPr>
              <w:t xml:space="preserve">Construir um protocolo de cuidados de enfermagem à criança no pós-transplante de células-tronco hematopoiéticas (TCTH).</w:t>
            </w:r>
          </w:p>
        </w:tc>
        <w:tc>
          <w:tcPr>
            <w:tcBorders>
              <w:top w:color="000000" w:space="0" w:sz="8" w:val="single"/>
              <w:left w:color="000000" w:space="0" w:sz="7" w:val="single"/>
              <w:bottom w:color="000000" w:space="0" w:sz="7" w:val="single"/>
              <w:right w:color="000000" w:space="0" w:sz="7" w:val="single"/>
            </w:tcBorders>
          </w:tcPr>
          <w:p w:rsidR="00000000" w:rsidDel="00000000" w:rsidP="00000000" w:rsidRDefault="00000000" w:rsidRPr="00000000" w14:paraId="0000004D">
            <w:pPr>
              <w:widowControl w:val="0"/>
              <w:spacing w:after="240" w:before="240" w:lineRule="auto"/>
              <w:jc w:val="center"/>
              <w:rPr>
                <w:sz w:val="20"/>
                <w:szCs w:val="20"/>
              </w:rPr>
            </w:pPr>
            <w:r w:rsidDel="00000000" w:rsidR="00000000" w:rsidRPr="00000000">
              <w:rPr>
                <w:sz w:val="20"/>
                <w:szCs w:val="20"/>
                <w:rtl w:val="0"/>
              </w:rPr>
              <w:t xml:space="preserve">Foi criado um protocolo de enfermagem para crianças pós-transplante de células-tronco, com foco na prevenção de complicações e apoio integral, organizando 40 problemas nas áreas física, emocional e espiritual, e orientando cuidados práticos e educativos.</w:t>
            </w:r>
          </w:p>
        </w:tc>
      </w:tr>
      <w:tr>
        <w:trPr>
          <w:cantSplit w:val="0"/>
          <w:tblHeader w:val="0"/>
        </w:trPr>
        <w:tc>
          <w:tcPr>
            <w:tcBorders>
              <w:right w:color="000000" w:space="0" w:sz="8" w:val="single"/>
            </w:tcBorders>
          </w:tcPr>
          <w:p w:rsidR="00000000" w:rsidDel="00000000" w:rsidP="00000000" w:rsidRDefault="00000000" w:rsidRPr="00000000" w14:paraId="0000004E">
            <w:pPr>
              <w:widowControl w:val="0"/>
              <w:spacing w:line="240" w:lineRule="auto"/>
              <w:jc w:val="center"/>
              <w:rPr>
                <w:sz w:val="20"/>
                <w:szCs w:val="20"/>
              </w:rPr>
            </w:pPr>
            <w:r w:rsidDel="00000000" w:rsidR="00000000" w:rsidRPr="00000000">
              <w:rPr>
                <w:sz w:val="20"/>
                <w:szCs w:val="20"/>
                <w:rtl w:val="0"/>
              </w:rPr>
              <w:t xml:space="preserve">Oliveira, Thaisa Gabriela da Páscoa, 2022</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F">
            <w:pPr>
              <w:widowControl w:val="0"/>
              <w:spacing w:before="240" w:lineRule="auto"/>
              <w:jc w:val="center"/>
              <w:rPr>
                <w:sz w:val="20"/>
                <w:szCs w:val="20"/>
              </w:rPr>
            </w:pPr>
            <w:r w:rsidDel="00000000" w:rsidR="00000000" w:rsidRPr="00000000">
              <w:rPr>
                <w:sz w:val="20"/>
                <w:szCs w:val="20"/>
                <w:rtl w:val="0"/>
              </w:rPr>
              <w:t xml:space="preserve">Assistência de enfermagem no transplante de medula óssea em pediatria: uma revisão narrativa.</w:t>
            </w:r>
          </w:p>
        </w:tc>
        <w:tc>
          <w:tcPr>
            <w:tcBorders>
              <w:top w:color="000000" w:space="0" w:sz="7" w:val="single"/>
              <w:left w:color="000000" w:space="0" w:sz="8" w:val="single"/>
            </w:tcBorders>
          </w:tcPr>
          <w:p w:rsidR="00000000" w:rsidDel="00000000" w:rsidP="00000000" w:rsidRDefault="00000000" w:rsidRPr="00000000" w14:paraId="00000050">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51">
            <w:pPr>
              <w:widowControl w:val="0"/>
              <w:spacing w:line="240" w:lineRule="auto"/>
              <w:jc w:val="center"/>
              <w:rPr>
                <w:sz w:val="20"/>
                <w:szCs w:val="20"/>
              </w:rPr>
            </w:pPr>
            <w:r w:rsidDel="00000000" w:rsidR="00000000" w:rsidRPr="00000000">
              <w:rPr>
                <w:sz w:val="20"/>
                <w:szCs w:val="20"/>
                <w:rtl w:val="0"/>
              </w:rPr>
              <w:t xml:space="preserve">Identificar produções científicas nacionais sobre o cuidado de enfermagem no transplante de medula óssea em pediatria e analisar o papel do enfermeiro nesse contexto de cuidado.</w:t>
            </w:r>
          </w:p>
        </w:tc>
        <w:tc>
          <w:tcPr>
            <w:tcBorders>
              <w:top w:color="000000" w:space="0" w:sz="7" w:val="single"/>
            </w:tcBorders>
          </w:tcPr>
          <w:p w:rsidR="00000000" w:rsidDel="00000000" w:rsidP="00000000" w:rsidRDefault="00000000" w:rsidRPr="00000000" w14:paraId="00000052">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53">
            <w:pPr>
              <w:widowControl w:val="0"/>
              <w:spacing w:line="240" w:lineRule="auto"/>
              <w:jc w:val="center"/>
              <w:rPr>
                <w:sz w:val="20"/>
                <w:szCs w:val="20"/>
              </w:rPr>
            </w:pPr>
            <w:r w:rsidDel="00000000" w:rsidR="00000000" w:rsidRPr="00000000">
              <w:rPr>
                <w:sz w:val="20"/>
                <w:szCs w:val="20"/>
                <w:rtl w:val="0"/>
              </w:rPr>
              <w:t xml:space="preserve">O enfermeiro tem papel fundamental no transplante de medula óssea em pediatria, atuando como educador, elo com a equipe e apoio emocional à família. Sua prática exige preparo técnico e sensibilidade. O estudo destaca dificuldades como falta de preparo emocional e falhas na formação, reforçando a necessidade de capacitação contínua.</w:t>
            </w:r>
          </w:p>
        </w:tc>
      </w:tr>
    </w:tbl>
    <w:p w:rsidR="00000000" w:rsidDel="00000000" w:rsidP="00000000" w:rsidRDefault="00000000" w:rsidRPr="00000000" w14:paraId="00000054">
      <w:pPr>
        <w:spacing w:line="240" w:lineRule="auto"/>
        <w:ind w:hanging="2"/>
        <w:rPr>
          <w:sz w:val="20"/>
          <w:szCs w:val="20"/>
        </w:rPr>
      </w:pPr>
      <w:r w:rsidDel="00000000" w:rsidR="00000000" w:rsidRPr="00000000">
        <w:rPr>
          <w:sz w:val="20"/>
          <w:szCs w:val="20"/>
          <w:rtl w:val="0"/>
        </w:rPr>
        <w:t xml:space="preserve">Fonte: Autoria própria, 2025.</w:t>
      </w:r>
    </w:p>
    <w:p w:rsidR="00000000" w:rsidDel="00000000" w:rsidP="00000000" w:rsidRDefault="00000000" w:rsidRPr="00000000" w14:paraId="00000055">
      <w:pPr>
        <w:spacing w:line="240" w:lineRule="auto"/>
        <w:ind w:hanging="2"/>
        <w:rPr>
          <w:sz w:val="20"/>
          <w:szCs w:val="20"/>
        </w:rPr>
      </w:pPr>
      <w:r w:rsidDel="00000000" w:rsidR="00000000" w:rsidRPr="00000000">
        <w:rPr>
          <w:rtl w:val="0"/>
        </w:rPr>
      </w:r>
    </w:p>
    <w:p w:rsidR="00000000" w:rsidDel="00000000" w:rsidP="00000000" w:rsidRDefault="00000000" w:rsidRPr="00000000" w14:paraId="00000056">
      <w:pPr>
        <w:spacing w:line="240" w:lineRule="auto"/>
        <w:ind w:firstLine="708"/>
        <w:jc w:val="both"/>
        <w:rPr>
          <w:sz w:val="24"/>
          <w:szCs w:val="24"/>
        </w:rPr>
      </w:pPr>
      <w:r w:rsidDel="00000000" w:rsidR="00000000" w:rsidRPr="00000000">
        <w:rPr>
          <w:sz w:val="24"/>
          <w:szCs w:val="24"/>
          <w:rtl w:val="0"/>
        </w:rPr>
        <w:t xml:space="preserve">Segundo Silva e Fernandes 2024, em um cenário tão complexo e desafiador quanto o do TMO pediátrico, a enfermagem vai além das funções técnicas, sendo um pilar fundamental na garantia de cuidados seguros, eficientes e acolhedores. A SAE, ao organizar e sistematizar o cuidado, potencializa a eficácia das intervenções e contribui para uma recuperação mais rápida e com menos complicações. A participação da família e o envolvimento emocional são partes essenciais desse processo, garantindo que o tratamento seja o mais holístico possível e que as crianças não se sintam apenas como pacientes, mas como sujeitos ativos em sua jornada de cura.</w:t>
      </w:r>
    </w:p>
    <w:p w:rsidR="00000000" w:rsidDel="00000000" w:rsidP="00000000" w:rsidRDefault="00000000" w:rsidRPr="00000000" w14:paraId="00000057">
      <w:pPr>
        <w:spacing w:line="240" w:lineRule="auto"/>
        <w:ind w:firstLine="708"/>
        <w:jc w:val="both"/>
        <w:rPr>
          <w:sz w:val="24"/>
          <w:szCs w:val="24"/>
        </w:rPr>
      </w:pPr>
      <w:r w:rsidDel="00000000" w:rsidR="00000000" w:rsidRPr="00000000">
        <w:rPr>
          <w:sz w:val="24"/>
          <w:szCs w:val="24"/>
          <w:rtl w:val="0"/>
        </w:rPr>
        <w:t xml:space="preserve">Entre as competências essenciais dos enfermeiros no Transplante de Medula Óssea (TMO) em crianças com Imunodeficiência Combinada Grave (SCID) destacam-se o raciocínio clínico, a tomada de decisão, o trabalho em equipe, a educação em saúde e a liderança. Esses profissionais atuam de forma decisiva em todas as fases do cuidado, desde o diagnóstico até a alta hospitalar, garantindo uma assistência integral e especializada. O enfermeiro é responsável pelo manejo de complicações, pela administração segura das terapias, pela vigilância constante do estado clínico da criança e pelo suporte contínuo à família, promovendo um cuidado humanizado e centrado no paciente. A detecção precoce é crucial para minimizar sequelas, reduzir a mortalidade e oferecer melhores prognósticos aos pacientes (Coêlho </w:t>
      </w:r>
      <w:r w:rsidDel="00000000" w:rsidR="00000000" w:rsidRPr="00000000">
        <w:rPr>
          <w:i w:val="1"/>
          <w:sz w:val="24"/>
          <w:szCs w:val="24"/>
          <w:rtl w:val="0"/>
        </w:rPr>
        <w:t xml:space="preserve">et al</w:t>
      </w:r>
      <w:r w:rsidDel="00000000" w:rsidR="00000000" w:rsidRPr="00000000">
        <w:rPr>
          <w:sz w:val="24"/>
          <w:szCs w:val="24"/>
          <w:rtl w:val="0"/>
        </w:rPr>
        <w:t xml:space="preserve">., 2024).</w:t>
      </w:r>
    </w:p>
    <w:p w:rsidR="00000000" w:rsidDel="00000000" w:rsidP="00000000" w:rsidRDefault="00000000" w:rsidRPr="00000000" w14:paraId="00000058">
      <w:pPr>
        <w:spacing w:line="240" w:lineRule="auto"/>
        <w:ind w:firstLine="708"/>
        <w:jc w:val="both"/>
        <w:rPr>
          <w:sz w:val="24"/>
          <w:szCs w:val="24"/>
        </w:rPr>
      </w:pPr>
      <w:r w:rsidDel="00000000" w:rsidR="00000000" w:rsidRPr="00000000">
        <w:rPr>
          <w:sz w:val="24"/>
          <w:szCs w:val="24"/>
          <w:rtl w:val="0"/>
        </w:rPr>
        <w:t xml:space="preserve">De acordo com Moreno</w:t>
      </w:r>
      <w:r w:rsidDel="00000000" w:rsidR="00000000" w:rsidRPr="00000000">
        <w:rPr>
          <w:i w:val="1"/>
          <w:sz w:val="24"/>
          <w:szCs w:val="24"/>
          <w:rtl w:val="0"/>
        </w:rPr>
        <w:t xml:space="preserve"> et al.,</w:t>
      </w:r>
      <w:r w:rsidDel="00000000" w:rsidR="00000000" w:rsidRPr="00000000">
        <w:rPr>
          <w:sz w:val="24"/>
          <w:szCs w:val="24"/>
          <w:rtl w:val="0"/>
        </w:rPr>
        <w:t xml:space="preserve"> 2024, a avaliação pré-transplante engloba uma série de procedimentos que visam a segurança na realização do transplante. De modo geral, as ações devem incluir inquérito soroepidemiológico, avaliação clínico-laboratorial e histórico de infecções pregressas ou persistentes e de vacinas tanto dos candidatos a TCTH como de doadores, no caso de transplantes alogênicos. Durante o processo pré-transplante de medula óssea, a segurança do paciente é intrinsecamente ligada à competência dos enfermeiros em diversos domínios especializados. A prevenção de infecções durante o período pré-transplante requer uma abordagem meticulosa e abrangente. Portanto, a competência técnica, a capacidade de trabalho em equipe e a empatia do enfermeiro são fundamentais para o sucesso do transplante de medula óssea (Moreno </w:t>
      </w:r>
      <w:r w:rsidDel="00000000" w:rsidR="00000000" w:rsidRPr="00000000">
        <w:rPr>
          <w:i w:val="1"/>
          <w:sz w:val="24"/>
          <w:szCs w:val="24"/>
          <w:rtl w:val="0"/>
        </w:rPr>
        <w:t xml:space="preserve">et al.,</w:t>
      </w:r>
      <w:r w:rsidDel="00000000" w:rsidR="00000000" w:rsidRPr="00000000">
        <w:rPr>
          <w:sz w:val="24"/>
          <w:szCs w:val="24"/>
          <w:rtl w:val="0"/>
        </w:rPr>
        <w:t xml:space="preserve"> 2024).</w:t>
      </w:r>
    </w:p>
    <w:p w:rsidR="00000000" w:rsidDel="00000000" w:rsidP="00000000" w:rsidRDefault="00000000" w:rsidRPr="00000000" w14:paraId="00000059">
      <w:pPr>
        <w:spacing w:line="240" w:lineRule="auto"/>
        <w:ind w:firstLine="708"/>
        <w:jc w:val="both"/>
        <w:rPr>
          <w:sz w:val="24"/>
          <w:szCs w:val="24"/>
        </w:rPr>
      </w:pPr>
      <w:r w:rsidDel="00000000" w:rsidR="00000000" w:rsidRPr="00000000">
        <w:rPr>
          <w:sz w:val="24"/>
          <w:szCs w:val="24"/>
          <w:rtl w:val="0"/>
        </w:rPr>
        <w:t xml:space="preserve">Destaca-se que o tratamento para infecções no pós-TCTH está associado a custos elevados em saúde, especialmente a infecção fúngica, além de ser um desafio clínico. Isto reafirma a necessidade da implementação de medidas preventivas, bem como a identificação e tratamento precoces do problema, aspectos estes destacados, em forma de ações, no protocolo de cuidados em questão. Para tanto, é necessária a adoção de medidas pela equipe de saúde, como também pela criança e seu cuidador, a fim de prevenir as infecções e reduzir sua propagação. Ações de prevenção de infecção, também em domicílio, foram estabelecidas no protocolo de cuidados elaborado, pois o cuidado necessita ser contínuo, cabendo ao enfermeiro a preparação do cuidador (Rodrigues </w:t>
      </w:r>
      <w:r w:rsidDel="00000000" w:rsidR="00000000" w:rsidRPr="00000000">
        <w:rPr>
          <w:i w:val="1"/>
          <w:sz w:val="24"/>
          <w:szCs w:val="24"/>
          <w:rtl w:val="0"/>
        </w:rPr>
        <w:t xml:space="preserve">et al.</w:t>
      </w:r>
      <w:r w:rsidDel="00000000" w:rsidR="00000000" w:rsidRPr="00000000">
        <w:rPr>
          <w:sz w:val="24"/>
          <w:szCs w:val="24"/>
          <w:rtl w:val="0"/>
        </w:rPr>
        <w:t xml:space="preserve">, 2022).</w:t>
      </w:r>
    </w:p>
    <w:p w:rsidR="00000000" w:rsidDel="00000000" w:rsidP="00000000" w:rsidRDefault="00000000" w:rsidRPr="00000000" w14:paraId="0000005A">
      <w:pPr>
        <w:spacing w:line="240" w:lineRule="auto"/>
        <w:ind w:firstLine="708"/>
        <w:jc w:val="both"/>
        <w:rPr>
          <w:sz w:val="24"/>
          <w:szCs w:val="24"/>
        </w:rPr>
      </w:pPr>
      <w:r w:rsidDel="00000000" w:rsidR="00000000" w:rsidRPr="00000000">
        <w:rPr>
          <w:sz w:val="24"/>
          <w:szCs w:val="24"/>
          <w:rtl w:val="0"/>
        </w:rPr>
        <w:t xml:space="preserve">No que se diz respeito ao transplante de medula óssea na clientela pediátrica, é essencial que o enfermeiro trabalhe as peculiaridades da promoção e prevenção da saúde, mediante a avaliação das atividades de vida dos usuários, realizando visitas domiciliares, quando necessário, tornando possível a detecção de complicações antes do desenvolvimento de sintomas graves na criança. É de grande relevância que o enfermeiro utilize as práticas de educação em saúde como instrumento fundamental de trabalho na sua rotina. Portanto, a educação em saúde se destaca como uma das ferramentas mais importantes da prática de enfermagem, devendo ser utilizada rotineiramente (Oliveira, 2022).</w:t>
      </w:r>
    </w:p>
    <w:p w:rsidR="00000000" w:rsidDel="00000000" w:rsidP="00000000" w:rsidRDefault="00000000" w:rsidRPr="00000000" w14:paraId="0000005B">
      <w:pPr>
        <w:spacing w:line="240" w:lineRule="auto"/>
        <w:ind w:firstLine="708"/>
        <w:jc w:val="both"/>
        <w:rPr>
          <w:sz w:val="24"/>
          <w:szCs w:val="24"/>
        </w:rPr>
      </w:pPr>
      <w:r w:rsidDel="00000000" w:rsidR="00000000" w:rsidRPr="00000000">
        <w:rPr>
          <w:rtl w:val="0"/>
        </w:rPr>
      </w:r>
    </w:p>
    <w:p w:rsidR="00000000" w:rsidDel="00000000" w:rsidP="00000000" w:rsidRDefault="00000000" w:rsidRPr="00000000" w14:paraId="0000005C">
      <w:pPr>
        <w:spacing w:line="240" w:lineRule="auto"/>
        <w:ind w:firstLine="708"/>
        <w:jc w:val="both"/>
        <w:rPr>
          <w:sz w:val="24"/>
          <w:szCs w:val="24"/>
        </w:rPr>
      </w:pPr>
      <w:r w:rsidDel="00000000" w:rsidR="00000000" w:rsidRPr="00000000">
        <w:rPr>
          <w:rtl w:val="0"/>
        </w:rPr>
      </w:r>
    </w:p>
    <w:p w:rsidR="00000000" w:rsidDel="00000000" w:rsidP="00000000" w:rsidRDefault="00000000" w:rsidRPr="00000000" w14:paraId="0000005D">
      <w:pPr>
        <w:spacing w:line="240" w:lineRule="auto"/>
        <w:rPr>
          <w:b w:val="1"/>
          <w:sz w:val="24"/>
          <w:szCs w:val="24"/>
        </w:rPr>
      </w:pPr>
      <w:r w:rsidDel="00000000" w:rsidR="00000000" w:rsidRPr="00000000">
        <w:rPr>
          <w:rtl w:val="0"/>
        </w:rPr>
      </w:r>
    </w:p>
    <w:p w:rsidR="00000000" w:rsidDel="00000000" w:rsidP="00000000" w:rsidRDefault="00000000" w:rsidRPr="00000000" w14:paraId="0000005E">
      <w:pPr>
        <w:spacing w:line="240" w:lineRule="auto"/>
        <w:rPr>
          <w:b w:val="1"/>
          <w:sz w:val="24"/>
          <w:szCs w:val="24"/>
        </w:rPr>
      </w:pPr>
      <w:r w:rsidDel="00000000" w:rsidR="00000000" w:rsidRPr="00000000">
        <w:rPr>
          <w:b w:val="1"/>
          <w:sz w:val="24"/>
          <w:szCs w:val="24"/>
          <w:rtl w:val="0"/>
        </w:rPr>
        <w:t xml:space="preserve">4 CONCLUSÃO </w:t>
      </w:r>
    </w:p>
    <w:p w:rsidR="00000000" w:rsidDel="00000000" w:rsidP="00000000" w:rsidRDefault="00000000" w:rsidRPr="00000000" w14:paraId="0000005F">
      <w:pPr>
        <w:spacing w:line="240" w:lineRule="auto"/>
        <w:rPr>
          <w:b w:val="1"/>
          <w:sz w:val="24"/>
          <w:szCs w:val="24"/>
        </w:rPr>
      </w:pPr>
      <w:r w:rsidDel="00000000" w:rsidR="00000000" w:rsidRPr="00000000">
        <w:rPr>
          <w:rtl w:val="0"/>
        </w:rPr>
      </w:r>
    </w:p>
    <w:p w:rsidR="00000000" w:rsidDel="00000000" w:rsidP="00000000" w:rsidRDefault="00000000" w:rsidRPr="00000000" w14:paraId="00000060">
      <w:pPr>
        <w:spacing w:line="240" w:lineRule="auto"/>
        <w:ind w:firstLine="708"/>
        <w:jc w:val="both"/>
        <w:rPr>
          <w:sz w:val="24"/>
          <w:szCs w:val="24"/>
        </w:rPr>
      </w:pPr>
      <w:r w:rsidDel="00000000" w:rsidR="00000000" w:rsidRPr="00000000">
        <w:rPr>
          <w:sz w:val="24"/>
          <w:szCs w:val="24"/>
          <w:rtl w:val="0"/>
        </w:rPr>
        <w:t xml:space="preserve">Com base no que foi exposto, os cuidados de enfermagem destinados a crianças em processo de transplante de células-tronco hematopoiéticas demandam uma abordagem multidisciplinar, humanizada e tecnicamente especializada. O enfermeiro desempenha um papel importante nesse cenário, não apenas na realização de procedimentos técnicos, mas também no cuidado emocional com as crianças e também com a família, garantindo um ambiente seguro e acolhedor. A assistência deve ser contínua, desde o pré-transplante até a fase de recuperação, portanto é necessário uma abordagem meticulosa e abrangente para evitar complicações, como infecções, e também para auxiliar na promoção do bem-estar do paciente. É importante destacar também que a educação em saúde e a capacitação dos cuidadores são essenciais para o êxito do tratamento, ressaltando a importância de uma comunicação clara e empática.</w:t>
      </w:r>
    </w:p>
    <w:p w:rsidR="00000000" w:rsidDel="00000000" w:rsidP="00000000" w:rsidRDefault="00000000" w:rsidRPr="00000000" w14:paraId="00000061">
      <w:pPr>
        <w:spacing w:line="240" w:lineRule="auto"/>
        <w:ind w:firstLine="708"/>
        <w:jc w:val="both"/>
        <w:rPr>
          <w:b w:val="1"/>
          <w:sz w:val="24"/>
          <w:szCs w:val="24"/>
        </w:rPr>
      </w:pPr>
      <w:r w:rsidDel="00000000" w:rsidR="00000000" w:rsidRPr="00000000">
        <w:rPr>
          <w:sz w:val="24"/>
          <w:szCs w:val="24"/>
          <w:rtl w:val="0"/>
        </w:rPr>
        <w:t xml:space="preserve">Além disso, diante das dificuldades do Transplante de células tronco em crianças, é necessário que os profissionais estejam preparados para lidar com esses desafios, destacando a necessidade de uma especialização e atualização em relação aos estudos de maneira constante. O trabalho em equipe, a liderança do enfermeiro e a integração da família no processo terapêutico são elementos essenciais para um cuidado eficaz. Investir na valorização desses profissionais e em estratégias que fortaleçam a assistência de enfermagem é crucial para garantir melhores prognósticos e uma experiência mais digna às crianças em tratamento.</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b w:val="1"/>
          <w:sz w:val="24"/>
          <w:szCs w:val="24"/>
        </w:rPr>
      </w:pPr>
      <w:r w:rsidDel="00000000" w:rsidR="00000000" w:rsidRPr="00000000">
        <w:rPr>
          <w:b w:val="1"/>
          <w:sz w:val="24"/>
          <w:szCs w:val="24"/>
          <w:rtl w:val="0"/>
        </w:rPr>
        <w:t xml:space="preserve">REFERÊNCIAS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spacing w:line="216" w:lineRule="auto"/>
        <w:jc w:val="both"/>
        <w:rPr>
          <w:sz w:val="20"/>
          <w:szCs w:val="20"/>
          <w:highlight w:val="white"/>
        </w:rPr>
      </w:pPr>
      <w:r w:rsidDel="00000000" w:rsidR="00000000" w:rsidRPr="00000000">
        <w:rPr>
          <w:sz w:val="20"/>
          <w:szCs w:val="20"/>
          <w:highlight w:val="white"/>
          <w:rtl w:val="0"/>
        </w:rPr>
        <w:t xml:space="preserve">COÊLHO, Valentina de Melo Santos et al. Cuidados de Enfermagem durante o Transplante de Medula Óssea em Crianças com Imunodeficiência Combinada Grave. </w:t>
      </w:r>
      <w:r w:rsidDel="00000000" w:rsidR="00000000" w:rsidRPr="00000000">
        <w:rPr>
          <w:b w:val="1"/>
          <w:sz w:val="20"/>
          <w:szCs w:val="20"/>
          <w:highlight w:val="white"/>
          <w:rtl w:val="0"/>
        </w:rPr>
        <w:t xml:space="preserve">Revista JRG de Estudos Acadêmicos</w:t>
      </w:r>
      <w:r w:rsidDel="00000000" w:rsidR="00000000" w:rsidRPr="00000000">
        <w:rPr>
          <w:sz w:val="20"/>
          <w:szCs w:val="20"/>
          <w:highlight w:val="white"/>
          <w:rtl w:val="0"/>
        </w:rPr>
        <w:t xml:space="preserve">, v. 7, n. 15, p. e151711-e151711, 2024.</w:t>
      </w:r>
    </w:p>
    <w:p w:rsidR="00000000" w:rsidDel="00000000" w:rsidP="00000000" w:rsidRDefault="00000000" w:rsidRPr="00000000" w14:paraId="00000066">
      <w:pPr>
        <w:spacing w:line="216" w:lineRule="auto"/>
        <w:jc w:val="both"/>
        <w:rPr>
          <w:sz w:val="20"/>
          <w:szCs w:val="20"/>
        </w:rPr>
      </w:pPr>
      <w:r w:rsidDel="00000000" w:rsidR="00000000" w:rsidRPr="00000000">
        <w:rPr>
          <w:sz w:val="20"/>
          <w:szCs w:val="20"/>
          <w:rtl w:val="0"/>
        </w:rPr>
        <w:t xml:space="preserve">CONSELHO FEDERAL DE ENFERMAGEM (COFEN). Resolução COFEN nº 736, de 17 de janeiro de 2024. Dispõe sobre diretrizes específicas para a prática de enfermagem no TMO. </w:t>
      </w:r>
      <w:r w:rsidDel="00000000" w:rsidR="00000000" w:rsidRPr="00000000">
        <w:rPr>
          <w:b w:val="1"/>
          <w:sz w:val="20"/>
          <w:szCs w:val="20"/>
          <w:rtl w:val="0"/>
        </w:rPr>
        <w:t xml:space="preserve">Diário Oficial da União</w:t>
      </w:r>
      <w:r w:rsidDel="00000000" w:rsidR="00000000" w:rsidRPr="00000000">
        <w:rPr>
          <w:sz w:val="20"/>
          <w:szCs w:val="20"/>
          <w:rtl w:val="0"/>
        </w:rPr>
        <w:t xml:space="preserve">, Brasília, DF, 17 de Janeiro de 2024. Disponível em: </w:t>
      </w:r>
      <w:hyperlink r:id="rId13">
        <w:r w:rsidDel="00000000" w:rsidR="00000000" w:rsidRPr="00000000">
          <w:rPr>
            <w:color w:val="1155cc"/>
            <w:sz w:val="20"/>
            <w:szCs w:val="20"/>
            <w:u w:val="single"/>
            <w:rtl w:val="0"/>
          </w:rPr>
          <w:t xml:space="preserve">https://encurtador.com.br/hROfs</w:t>
        </w:r>
      </w:hyperlink>
      <w:r w:rsidDel="00000000" w:rsidR="00000000" w:rsidRPr="00000000">
        <w:rPr>
          <w:rtl w:val="0"/>
        </w:rPr>
      </w:r>
    </w:p>
    <w:p w:rsidR="00000000" w:rsidDel="00000000" w:rsidP="00000000" w:rsidRDefault="00000000" w:rsidRPr="00000000" w14:paraId="00000067">
      <w:pPr>
        <w:spacing w:line="216" w:lineRule="auto"/>
        <w:jc w:val="both"/>
        <w:rPr>
          <w:sz w:val="20"/>
          <w:szCs w:val="20"/>
          <w:highlight w:val="white"/>
        </w:rPr>
      </w:pPr>
      <w:r w:rsidDel="00000000" w:rsidR="00000000" w:rsidRPr="00000000">
        <w:rPr>
          <w:sz w:val="20"/>
          <w:szCs w:val="20"/>
          <w:highlight w:val="white"/>
          <w:rtl w:val="0"/>
        </w:rPr>
        <w:t xml:space="preserve">DA PÁSCOA OLIVEIRA, Thaisa Gabriela. Assistência de enfermagem no transplante de medula óssea em pediatria: uma revisão narrativa. </w:t>
      </w:r>
      <w:r w:rsidDel="00000000" w:rsidR="00000000" w:rsidRPr="00000000">
        <w:rPr>
          <w:b w:val="1"/>
          <w:sz w:val="20"/>
          <w:szCs w:val="20"/>
          <w:highlight w:val="white"/>
          <w:rtl w:val="0"/>
        </w:rPr>
        <w:t xml:space="preserve">Brasília Med</w:t>
      </w:r>
      <w:r w:rsidDel="00000000" w:rsidR="00000000" w:rsidRPr="00000000">
        <w:rPr>
          <w:sz w:val="20"/>
          <w:szCs w:val="20"/>
          <w:highlight w:val="white"/>
          <w:rtl w:val="0"/>
        </w:rPr>
        <w:t xml:space="preserve">, v. 59, p. 1-20, 2022.</w:t>
      </w:r>
    </w:p>
    <w:p w:rsidR="00000000" w:rsidDel="00000000" w:rsidP="00000000" w:rsidRDefault="00000000" w:rsidRPr="00000000" w14:paraId="00000068">
      <w:pPr>
        <w:spacing w:line="216" w:lineRule="auto"/>
        <w:jc w:val="both"/>
        <w:rPr>
          <w:sz w:val="20"/>
          <w:szCs w:val="20"/>
          <w:highlight w:val="white"/>
        </w:rPr>
      </w:pPr>
      <w:r w:rsidDel="00000000" w:rsidR="00000000" w:rsidRPr="00000000">
        <w:rPr>
          <w:sz w:val="20"/>
          <w:szCs w:val="20"/>
          <w:highlight w:val="white"/>
          <w:rtl w:val="0"/>
        </w:rPr>
        <w:t xml:space="preserve">DE SOUSA SILVA, Karolyne Victória; DA COSTA FERNANDES, Patrícia Luiza. Assistência de enfermagem no transplante de medula óssea pediátrico (enfermagem). </w:t>
      </w:r>
      <w:r w:rsidDel="00000000" w:rsidR="00000000" w:rsidRPr="00000000">
        <w:rPr>
          <w:b w:val="1"/>
          <w:sz w:val="20"/>
          <w:szCs w:val="20"/>
          <w:highlight w:val="white"/>
          <w:rtl w:val="0"/>
        </w:rPr>
        <w:t xml:space="preserve">Repositório Institucional</w:t>
      </w:r>
      <w:r w:rsidDel="00000000" w:rsidR="00000000" w:rsidRPr="00000000">
        <w:rPr>
          <w:sz w:val="20"/>
          <w:szCs w:val="20"/>
          <w:highlight w:val="white"/>
          <w:rtl w:val="0"/>
        </w:rPr>
        <w:t xml:space="preserve">, v. 2, n. 2, 2024.</w:t>
      </w:r>
    </w:p>
    <w:p w:rsidR="00000000" w:rsidDel="00000000" w:rsidP="00000000" w:rsidRDefault="00000000" w:rsidRPr="00000000" w14:paraId="00000069">
      <w:pPr>
        <w:spacing w:line="216" w:lineRule="auto"/>
        <w:jc w:val="both"/>
        <w:rPr>
          <w:sz w:val="20"/>
          <w:szCs w:val="20"/>
        </w:rPr>
      </w:pPr>
      <w:r w:rsidDel="00000000" w:rsidR="00000000" w:rsidRPr="00000000">
        <w:rPr>
          <w:sz w:val="20"/>
          <w:szCs w:val="20"/>
          <w:rtl w:val="0"/>
        </w:rPr>
        <w:t xml:space="preserve">FIGUEIREDO, T. W. B; MERCÊS, N. N. A. D. Dia zero do transplante de células-tronco hematopoéticas: cuidados do enfermeiro.</w:t>
      </w:r>
      <w:r w:rsidDel="00000000" w:rsidR="00000000" w:rsidRPr="00000000">
        <w:rPr>
          <w:b w:val="1"/>
          <w:sz w:val="20"/>
          <w:szCs w:val="20"/>
          <w:rtl w:val="0"/>
        </w:rPr>
        <w:t xml:space="preserve"> REME rev. min. enferm</w:t>
      </w:r>
      <w:r w:rsidDel="00000000" w:rsidR="00000000" w:rsidRPr="00000000">
        <w:rPr>
          <w:sz w:val="20"/>
          <w:szCs w:val="20"/>
          <w:rtl w:val="0"/>
        </w:rPr>
        <w:t xml:space="preserve">, 2017. </w:t>
      </w:r>
    </w:p>
    <w:p w:rsidR="00000000" w:rsidDel="00000000" w:rsidP="00000000" w:rsidRDefault="00000000" w:rsidRPr="00000000" w14:paraId="0000006A">
      <w:pPr>
        <w:spacing w:line="216" w:lineRule="auto"/>
        <w:jc w:val="both"/>
        <w:rPr>
          <w:sz w:val="20"/>
          <w:szCs w:val="20"/>
        </w:rPr>
      </w:pPr>
      <w:r w:rsidDel="00000000" w:rsidR="00000000" w:rsidRPr="00000000">
        <w:rPr>
          <w:sz w:val="20"/>
          <w:szCs w:val="20"/>
          <w:rtl w:val="0"/>
        </w:rPr>
        <w:t xml:space="preserve">IDEMORI, T. C; MARTINEZ, C. M. S. Terapia ocupacional e o setor de transplante de medula óssea infantil/occupational therapy and the pediatric division of bone marrow transplantation. </w:t>
      </w:r>
      <w:r w:rsidDel="00000000" w:rsidR="00000000" w:rsidRPr="00000000">
        <w:rPr>
          <w:b w:val="1"/>
          <w:sz w:val="20"/>
          <w:szCs w:val="20"/>
          <w:rtl w:val="0"/>
        </w:rPr>
        <w:t xml:space="preserve">Cadernos Brasileiros de Terapia Ocupacional</w:t>
      </w:r>
      <w:r w:rsidDel="00000000" w:rsidR="00000000" w:rsidRPr="00000000">
        <w:rPr>
          <w:sz w:val="20"/>
          <w:szCs w:val="20"/>
          <w:rtl w:val="0"/>
        </w:rPr>
        <w:t xml:space="preserve">, v. 24, n. 2, 2016. </w:t>
      </w:r>
    </w:p>
    <w:p w:rsidR="00000000" w:rsidDel="00000000" w:rsidP="00000000" w:rsidRDefault="00000000" w:rsidRPr="00000000" w14:paraId="0000006B">
      <w:pPr>
        <w:spacing w:line="216" w:lineRule="auto"/>
        <w:jc w:val="both"/>
        <w:rPr>
          <w:sz w:val="20"/>
          <w:szCs w:val="20"/>
        </w:rPr>
      </w:pPr>
      <w:r w:rsidDel="00000000" w:rsidR="00000000" w:rsidRPr="00000000">
        <w:rPr>
          <w:sz w:val="20"/>
          <w:szCs w:val="20"/>
          <w:rtl w:val="0"/>
        </w:rPr>
        <w:t xml:space="preserve">MARCA, L. M. Perfil epidemiológico dos pacientes pediátricos submetidos a transplante de medula óssea em um hospital público de curitiba. 2017. 49 f. </w:t>
      </w:r>
      <w:r w:rsidDel="00000000" w:rsidR="00000000" w:rsidRPr="00000000">
        <w:rPr>
          <w:b w:val="1"/>
          <w:sz w:val="20"/>
          <w:szCs w:val="20"/>
          <w:rtl w:val="0"/>
        </w:rPr>
        <w:t xml:space="preserve">Monografia (Especialização)</w:t>
      </w:r>
      <w:r w:rsidDel="00000000" w:rsidR="00000000" w:rsidRPr="00000000">
        <w:rPr>
          <w:sz w:val="20"/>
          <w:szCs w:val="20"/>
          <w:rtl w:val="0"/>
        </w:rPr>
        <w:t xml:space="preserve"> - Curso de Ciências Biológicas, Setor de Ciências Biológicas, Universidade Federal do Paraná, Curitiba, 2017. Disponível em: </w:t>
      </w:r>
      <w:hyperlink r:id="rId14">
        <w:r w:rsidDel="00000000" w:rsidR="00000000" w:rsidRPr="00000000">
          <w:rPr>
            <w:color w:val="1155cc"/>
            <w:sz w:val="20"/>
            <w:szCs w:val="20"/>
            <w:u w:val="single"/>
            <w:rtl w:val="0"/>
          </w:rPr>
          <w:t xml:space="preserve">https://core.ac.uk/download/pdf/288178453.pdf</w:t>
        </w:r>
      </w:hyperlink>
      <w:r w:rsidDel="00000000" w:rsidR="00000000" w:rsidRPr="00000000">
        <w:rPr>
          <w:sz w:val="20"/>
          <w:szCs w:val="20"/>
          <w:rtl w:val="0"/>
        </w:rPr>
        <w:t xml:space="preserve">.</w:t>
      </w:r>
    </w:p>
    <w:p w:rsidR="00000000" w:rsidDel="00000000" w:rsidP="00000000" w:rsidRDefault="00000000" w:rsidRPr="00000000" w14:paraId="0000006C">
      <w:pPr>
        <w:spacing w:line="216" w:lineRule="auto"/>
        <w:jc w:val="both"/>
        <w:rPr>
          <w:sz w:val="20"/>
          <w:szCs w:val="20"/>
          <w:highlight w:val="white"/>
        </w:rPr>
      </w:pPr>
      <w:r w:rsidDel="00000000" w:rsidR="00000000" w:rsidRPr="00000000">
        <w:rPr>
          <w:sz w:val="20"/>
          <w:szCs w:val="20"/>
          <w:highlight w:val="white"/>
          <w:rtl w:val="0"/>
        </w:rPr>
        <w:t xml:space="preserve">MORENO, Alessandra Luisa Silva; SILVA, Lays Fernanda Batista Da; MACEDO, Milena Karine Nunes. Assistência de enfermagem no Pré-Transplante de Medula Óssea. 2024.</w:t>
      </w:r>
    </w:p>
    <w:p w:rsidR="00000000" w:rsidDel="00000000" w:rsidP="00000000" w:rsidRDefault="00000000" w:rsidRPr="00000000" w14:paraId="0000006D">
      <w:pPr>
        <w:spacing w:line="216" w:lineRule="auto"/>
        <w:jc w:val="both"/>
        <w:rPr>
          <w:sz w:val="20"/>
          <w:szCs w:val="20"/>
        </w:rPr>
      </w:pPr>
      <w:r w:rsidDel="00000000" w:rsidR="00000000" w:rsidRPr="00000000">
        <w:rPr>
          <w:sz w:val="20"/>
          <w:szCs w:val="20"/>
          <w:rtl w:val="0"/>
        </w:rPr>
        <w:t xml:space="preserve">RIBEIRO, Isabelle, et al. “Competências Essenciais Para a Atuação Do Enfermeiro No Transplante de Medula Óssea.” </w:t>
      </w:r>
      <w:r w:rsidDel="00000000" w:rsidR="00000000" w:rsidRPr="00000000">
        <w:rPr>
          <w:b w:val="1"/>
          <w:sz w:val="20"/>
          <w:szCs w:val="20"/>
          <w:rtl w:val="0"/>
        </w:rPr>
        <w:t xml:space="preserve">Brazilian Journal of Transplantation</w:t>
      </w:r>
      <w:r w:rsidDel="00000000" w:rsidR="00000000" w:rsidRPr="00000000">
        <w:rPr>
          <w:sz w:val="20"/>
          <w:szCs w:val="20"/>
          <w:rtl w:val="0"/>
        </w:rPr>
        <w:t xml:space="preserve">, vol. 27,</w:t>
      </w:r>
      <w:hyperlink r:id="rId15">
        <w:r w:rsidDel="00000000" w:rsidR="00000000" w:rsidRPr="00000000">
          <w:rPr>
            <w:color w:val="1155cc"/>
            <w:sz w:val="20"/>
            <w:szCs w:val="20"/>
            <w:u w:val="single"/>
            <w:rtl w:val="0"/>
          </w:rPr>
          <w:t xml:space="preserve">https://encurtador.com.br/H9YB7</w:t>
        </w:r>
      </w:hyperlink>
      <w:r w:rsidDel="00000000" w:rsidR="00000000" w:rsidRPr="00000000">
        <w:rPr>
          <w:rtl w:val="0"/>
        </w:rPr>
      </w:r>
    </w:p>
    <w:p w:rsidR="00000000" w:rsidDel="00000000" w:rsidP="00000000" w:rsidRDefault="00000000" w:rsidRPr="00000000" w14:paraId="0000006E">
      <w:pPr>
        <w:spacing w:line="216" w:lineRule="auto"/>
        <w:jc w:val="both"/>
        <w:rPr>
          <w:sz w:val="20"/>
          <w:szCs w:val="20"/>
        </w:rPr>
      </w:pPr>
      <w:r w:rsidDel="00000000" w:rsidR="00000000" w:rsidRPr="00000000">
        <w:rPr>
          <w:sz w:val="20"/>
          <w:szCs w:val="20"/>
          <w:rtl w:val="0"/>
        </w:rPr>
        <w:t xml:space="preserve">RODRIGUES, J. A. P. et al. Perfil clínico de crianças submetidas a transplante de células-tronco hematopoiéticas. </w:t>
      </w:r>
      <w:r w:rsidDel="00000000" w:rsidR="00000000" w:rsidRPr="00000000">
        <w:rPr>
          <w:b w:val="1"/>
          <w:sz w:val="20"/>
          <w:szCs w:val="20"/>
          <w:rtl w:val="0"/>
        </w:rPr>
        <w:t xml:space="preserve">Cogitare enferm</w:t>
      </w:r>
      <w:r w:rsidDel="00000000" w:rsidR="00000000" w:rsidRPr="00000000">
        <w:rPr>
          <w:sz w:val="20"/>
          <w:szCs w:val="20"/>
          <w:rtl w:val="0"/>
        </w:rPr>
        <w:t xml:space="preserve">, v. 24, p. e55967, 2019. 25.</w:t>
      </w:r>
    </w:p>
    <w:p w:rsidR="00000000" w:rsidDel="00000000" w:rsidP="00000000" w:rsidRDefault="00000000" w:rsidRPr="00000000" w14:paraId="0000006F">
      <w:pPr>
        <w:spacing w:line="216" w:lineRule="auto"/>
        <w:jc w:val="both"/>
        <w:rPr>
          <w:sz w:val="20"/>
          <w:szCs w:val="20"/>
          <w:highlight w:val="white"/>
        </w:rPr>
      </w:pPr>
      <w:r w:rsidDel="00000000" w:rsidR="00000000" w:rsidRPr="00000000">
        <w:rPr>
          <w:sz w:val="20"/>
          <w:szCs w:val="20"/>
          <w:highlight w:val="white"/>
          <w:rtl w:val="0"/>
        </w:rPr>
        <w:t xml:space="preserve">RODRIGUES, Jéssica Alline Pereira et al. Construção de protocolo de cuidados de enfermagem à criança no pós-transplante de células-tronco hematopoiéticas. </w:t>
      </w:r>
      <w:r w:rsidDel="00000000" w:rsidR="00000000" w:rsidRPr="00000000">
        <w:rPr>
          <w:b w:val="1"/>
          <w:sz w:val="20"/>
          <w:szCs w:val="20"/>
          <w:highlight w:val="white"/>
          <w:rtl w:val="0"/>
        </w:rPr>
        <w:t xml:space="preserve">Revista Gaúcha de Enfermagem</w:t>
      </w:r>
      <w:r w:rsidDel="00000000" w:rsidR="00000000" w:rsidRPr="00000000">
        <w:rPr>
          <w:sz w:val="20"/>
          <w:szCs w:val="20"/>
          <w:highlight w:val="white"/>
          <w:rtl w:val="0"/>
        </w:rPr>
        <w:t xml:space="preserve">, v. 43, p. e20210028, 2022.</w:t>
      </w:r>
    </w:p>
    <w:p w:rsidR="00000000" w:rsidDel="00000000" w:rsidP="00000000" w:rsidRDefault="00000000" w:rsidRPr="00000000" w14:paraId="00000070">
      <w:pPr>
        <w:spacing w:line="216" w:lineRule="auto"/>
        <w:jc w:val="both"/>
        <w:rPr>
          <w:sz w:val="20"/>
          <w:szCs w:val="20"/>
        </w:rPr>
      </w:pPr>
      <w:r w:rsidDel="00000000" w:rsidR="00000000" w:rsidRPr="00000000">
        <w:rPr>
          <w:sz w:val="20"/>
          <w:szCs w:val="20"/>
          <w:rtl w:val="0"/>
        </w:rPr>
        <w:t xml:space="preserve">SILVA-RODRIGUES, F. M. et al. Atitudes de enfermeiros na administração de quimioterápicos em oncologia pediátrica [nurses’ attitudes in the administration of chemotherapy in pediatric oncology][actitudes de enfermeros en la administración de quimioterápicos en oncología pediátrica]. </w:t>
      </w:r>
      <w:r w:rsidDel="00000000" w:rsidR="00000000" w:rsidRPr="00000000">
        <w:rPr>
          <w:b w:val="1"/>
          <w:sz w:val="20"/>
          <w:szCs w:val="20"/>
          <w:rtl w:val="0"/>
        </w:rPr>
        <w:t xml:space="preserve">Revista Enfermagem </w:t>
      </w:r>
      <w:r w:rsidDel="00000000" w:rsidR="00000000" w:rsidRPr="00000000">
        <w:rPr>
          <w:sz w:val="20"/>
          <w:szCs w:val="20"/>
          <w:rtl w:val="0"/>
        </w:rPr>
        <w:t xml:space="preserve">UERJ, v. 27, p. 37458, 2019. </w:t>
      </w:r>
    </w:p>
    <w:sectPr>
      <w:headerReference r:id="rId16" w:type="default"/>
      <w:headerReference r:id="rId17" w:type="first"/>
      <w:footerReference r:id="rId18" w:type="default"/>
      <w:footerReference r:id="rId19" w:type="firs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ind w:left="-1700" w:right="-1440" w:firstLine="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-1452561</wp:posOffset>
          </wp:positionH>
          <wp:positionV relativeFrom="paragraph">
            <wp:posOffset>-38098</wp:posOffset>
          </wp:positionV>
          <wp:extent cx="8272463" cy="723900"/>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272463" cy="72390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ind w:left="-1700" w:right="-1440" w:firstLine="0"/>
      <w:rPr/>
    </w:pPr>
    <w:r w:rsidDel="00000000" w:rsidR="00000000" w:rsidRPr="00000000">
      <w:rPr/>
      <w:drawing>
        <wp:anchor allowOverlap="1" behindDoc="0" distB="114300" distT="114300" distL="114300" distR="114300" hidden="0" layoutInCell="1" locked="0" relativeHeight="0" simplePos="0">
          <wp:simplePos x="0" y="0"/>
          <wp:positionH relativeFrom="page">
            <wp:posOffset>-106198</wp:posOffset>
          </wp:positionH>
          <wp:positionV relativeFrom="page">
            <wp:posOffset>-9523</wp:posOffset>
          </wp:positionV>
          <wp:extent cx="7774049" cy="671513"/>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74049" cy="671513"/>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annebezerra@fiponline.edu.br" TargetMode="External"/><Relationship Id="rId10" Type="http://schemas.openxmlformats.org/officeDocument/2006/relationships/hyperlink" Target="mailto:Ludmilaemas10@gmail.com" TargetMode="External"/><Relationship Id="rId13" Type="http://schemas.openxmlformats.org/officeDocument/2006/relationships/hyperlink" Target="https://encurtador.com.br/hROfs" TargetMode="Externa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ucasoliveira@enf.fiponline.edu.br" TargetMode="External"/><Relationship Id="rId15" Type="http://schemas.openxmlformats.org/officeDocument/2006/relationships/hyperlink" Target="https://encurtador.com.br/H9YB7" TargetMode="External"/><Relationship Id="rId14" Type="http://schemas.openxmlformats.org/officeDocument/2006/relationships/hyperlink" Target="https://core.ac.uk/download/pdf/288178453.pdf"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hyperlink" Target="mailto:mheloisatfdm0712@gmail.com" TargetMode="External"/><Relationship Id="rId18" Type="http://schemas.openxmlformats.org/officeDocument/2006/relationships/footer" Target="footer1.xml"/><Relationship Id="rId7" Type="http://schemas.openxmlformats.org/officeDocument/2006/relationships/hyperlink" Target="mailto:thallitaalbuquerque16@gmai.com" TargetMode="External"/><Relationship Id="rId8" Type="http://schemas.openxmlformats.org/officeDocument/2006/relationships/hyperlink" Target="mailto:anasilva13@enf.fiponline.edu.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