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2E206" w14:textId="77777777" w:rsidR="0090545D" w:rsidRDefault="0090545D" w:rsidP="0090545D">
      <w:pPr>
        <w:pStyle w:val="Rodap"/>
        <w:spacing w:line="360" w:lineRule="auto"/>
        <w:jc w:val="center"/>
        <w:rPr>
          <w:b/>
          <w:bCs/>
          <w:sz w:val="24"/>
          <w:szCs w:val="24"/>
        </w:rPr>
      </w:pPr>
    </w:p>
    <w:p w14:paraId="5BB72CC6" w14:textId="77777777" w:rsidR="002E088A" w:rsidRDefault="002E088A" w:rsidP="0090545D">
      <w:pPr>
        <w:pStyle w:val="Rodap"/>
        <w:spacing w:line="360" w:lineRule="auto"/>
        <w:jc w:val="center"/>
        <w:rPr>
          <w:b/>
          <w:bCs/>
          <w:sz w:val="24"/>
          <w:szCs w:val="24"/>
        </w:rPr>
      </w:pPr>
    </w:p>
    <w:p w14:paraId="4EB3C975" w14:textId="4781DAE4" w:rsidR="0090545D" w:rsidRPr="0090545D" w:rsidRDefault="0090545D" w:rsidP="0090545D">
      <w:pPr>
        <w:pStyle w:val="Rodap"/>
        <w:spacing w:line="360" w:lineRule="auto"/>
        <w:jc w:val="center"/>
        <w:rPr>
          <w:sz w:val="24"/>
          <w:szCs w:val="24"/>
        </w:rPr>
      </w:pPr>
      <w:r w:rsidRPr="0090545D">
        <w:rPr>
          <w:b/>
          <w:bCs/>
          <w:sz w:val="24"/>
          <w:szCs w:val="24"/>
        </w:rPr>
        <w:t>A INTERSEÇÃO ENTRE DIREITO INTERNACIONAL, GEOPOLÍTICA E A SOBERANIA BRASILEIRA: UMA ANÁLISE DA PROBLEMÁTICA DA INTERFERÊNCIA EXTERNA NO JUDICIÁRIO</w:t>
      </w:r>
    </w:p>
    <w:p w14:paraId="624459DB" w14:textId="77777777" w:rsidR="0090545D" w:rsidRPr="0090545D" w:rsidRDefault="0090545D" w:rsidP="0090545D">
      <w:pPr>
        <w:pStyle w:val="Rodap"/>
        <w:spacing w:line="360" w:lineRule="auto"/>
        <w:jc w:val="both"/>
        <w:rPr>
          <w:sz w:val="24"/>
          <w:szCs w:val="24"/>
        </w:rPr>
      </w:pPr>
    </w:p>
    <w:p w14:paraId="733803EB" w14:textId="22168035" w:rsidR="0090545D" w:rsidRDefault="0090545D" w:rsidP="0090545D">
      <w:pPr>
        <w:pStyle w:val="Rodap"/>
        <w:jc w:val="right"/>
        <w:rPr>
          <w:sz w:val="24"/>
          <w:szCs w:val="24"/>
        </w:rPr>
      </w:pPr>
      <w:r w:rsidRPr="0090545D">
        <w:rPr>
          <w:sz w:val="24"/>
          <w:szCs w:val="24"/>
        </w:rPr>
        <w:t>Francisco José dos Santos Pereira</w:t>
      </w:r>
      <w:r w:rsidR="00A93709">
        <w:rPr>
          <w:rStyle w:val="Refdenotaderodap"/>
          <w:sz w:val="24"/>
          <w:szCs w:val="24"/>
        </w:rPr>
        <w:footnoteReference w:id="1"/>
      </w:r>
    </w:p>
    <w:p w14:paraId="37F49466" w14:textId="106E2536" w:rsidR="0090545D" w:rsidRDefault="0090545D" w:rsidP="0090545D">
      <w:pPr>
        <w:pStyle w:val="Rodap"/>
        <w:jc w:val="right"/>
        <w:rPr>
          <w:sz w:val="24"/>
          <w:szCs w:val="24"/>
        </w:rPr>
      </w:pPr>
      <w:r>
        <w:rPr>
          <w:sz w:val="24"/>
          <w:szCs w:val="24"/>
        </w:rPr>
        <w:t>Paula Gabrielly Cerqueira Araújo</w:t>
      </w:r>
      <w:r w:rsidR="00A93709">
        <w:rPr>
          <w:rStyle w:val="Refdenotaderodap"/>
          <w:sz w:val="24"/>
          <w:szCs w:val="24"/>
        </w:rPr>
        <w:footnoteReference w:id="2"/>
      </w:r>
    </w:p>
    <w:p w14:paraId="791D806A" w14:textId="35FA1BA5" w:rsidR="0090545D" w:rsidRPr="0090545D" w:rsidRDefault="0090545D" w:rsidP="0090545D">
      <w:pPr>
        <w:pStyle w:val="Rodap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Maíza</w:t>
      </w:r>
      <w:proofErr w:type="spellEnd"/>
      <w:r>
        <w:rPr>
          <w:sz w:val="24"/>
          <w:szCs w:val="24"/>
        </w:rPr>
        <w:t xml:space="preserve"> de Morais Rufino</w:t>
      </w:r>
      <w:r w:rsidR="00A93709">
        <w:rPr>
          <w:rStyle w:val="Refdenotaderodap"/>
          <w:sz w:val="24"/>
          <w:szCs w:val="24"/>
        </w:rPr>
        <w:footnoteReference w:id="3"/>
      </w:r>
    </w:p>
    <w:p w14:paraId="17FF4DC0" w14:textId="77777777" w:rsidR="0090545D" w:rsidRPr="0090545D" w:rsidRDefault="0090545D" w:rsidP="0090545D">
      <w:pPr>
        <w:pStyle w:val="Rodap"/>
        <w:spacing w:line="360" w:lineRule="auto"/>
        <w:jc w:val="both"/>
        <w:rPr>
          <w:sz w:val="24"/>
          <w:szCs w:val="24"/>
        </w:rPr>
      </w:pPr>
    </w:p>
    <w:p w14:paraId="385683C2" w14:textId="3356EC29" w:rsidR="0090545D" w:rsidRDefault="0090545D" w:rsidP="0090545D">
      <w:pPr>
        <w:pStyle w:val="Rodap"/>
        <w:spacing w:line="360" w:lineRule="auto"/>
        <w:jc w:val="both"/>
        <w:rPr>
          <w:b/>
          <w:bCs/>
          <w:sz w:val="24"/>
          <w:szCs w:val="24"/>
        </w:rPr>
      </w:pPr>
      <w:r w:rsidRPr="0090545D">
        <w:rPr>
          <w:b/>
          <w:bCs/>
          <w:sz w:val="24"/>
          <w:szCs w:val="24"/>
        </w:rPr>
        <w:t>RESUMO</w:t>
      </w:r>
    </w:p>
    <w:p w14:paraId="516CB969" w14:textId="77777777" w:rsidR="0090545D" w:rsidRPr="0090545D" w:rsidRDefault="0090545D" w:rsidP="0090545D">
      <w:pPr>
        <w:pStyle w:val="Rodap"/>
        <w:spacing w:line="360" w:lineRule="auto"/>
        <w:jc w:val="both"/>
        <w:rPr>
          <w:sz w:val="24"/>
          <w:szCs w:val="24"/>
        </w:rPr>
      </w:pPr>
    </w:p>
    <w:p w14:paraId="6A098E7A" w14:textId="0FB8A750" w:rsidR="0090545D" w:rsidRPr="0090545D" w:rsidRDefault="0090545D" w:rsidP="0090545D">
      <w:pPr>
        <w:pStyle w:val="Rodap"/>
        <w:jc w:val="both"/>
        <w:rPr>
          <w:sz w:val="24"/>
          <w:szCs w:val="24"/>
        </w:rPr>
      </w:pPr>
      <w:r w:rsidRPr="0090545D">
        <w:rPr>
          <w:sz w:val="24"/>
          <w:szCs w:val="24"/>
        </w:rPr>
        <w:t xml:space="preserve">Este artigo explora a conexão entre o Direito Internacional, geopolítica e a soberania do Brasil, com foco na questão da intervenção de potências estrangeiras em deliberações do Judiciário brasileiro. </w:t>
      </w:r>
      <w:r w:rsidR="00C46A68">
        <w:rPr>
          <w:sz w:val="24"/>
          <w:szCs w:val="24"/>
        </w:rPr>
        <w:t xml:space="preserve">Isto posto, </w:t>
      </w:r>
      <w:r w:rsidR="00A93709">
        <w:rPr>
          <w:sz w:val="24"/>
          <w:szCs w:val="24"/>
        </w:rPr>
        <w:t xml:space="preserve">tem-se </w:t>
      </w:r>
      <w:r w:rsidR="00C46A68">
        <w:rPr>
          <w:sz w:val="24"/>
          <w:szCs w:val="24"/>
        </w:rPr>
        <w:t>a</w:t>
      </w:r>
      <w:r w:rsidR="00C46A68" w:rsidRPr="00C46A68">
        <w:rPr>
          <w:sz w:val="24"/>
          <w:szCs w:val="24"/>
        </w:rPr>
        <w:t xml:space="preserve"> pergunta norteadora: quais as consequências que podem surgir quando um país utiliza mecanismos internacionais para atingir e ferir a soberania de outro Estado?</w:t>
      </w:r>
      <w:r w:rsidR="00C46A68">
        <w:rPr>
          <w:sz w:val="24"/>
          <w:szCs w:val="24"/>
        </w:rPr>
        <w:t xml:space="preserve"> </w:t>
      </w:r>
      <w:r w:rsidRPr="0090545D">
        <w:rPr>
          <w:sz w:val="24"/>
          <w:szCs w:val="24"/>
        </w:rPr>
        <w:t>O trabalho busca demonstrar como a autonomia do Poder Judiciário é um componente essencial da soberania de um Estado, fundamental para a estabilidade democrática e para a posição do Brasil no contexto global, considerando a evolução histórica e os desafios atuais do conceito de soberania, bem como as táticas de Guerra Híbrida.</w:t>
      </w:r>
      <w:r w:rsidR="00A93709">
        <w:rPr>
          <w:sz w:val="24"/>
          <w:szCs w:val="24"/>
        </w:rPr>
        <w:t xml:space="preserve"> </w:t>
      </w:r>
      <w:r w:rsidR="00A93709" w:rsidRPr="0090545D">
        <w:rPr>
          <w:sz w:val="24"/>
          <w:szCs w:val="24"/>
        </w:rPr>
        <w:t xml:space="preserve">O presente estudo adota uma abordagem teórica e bibliográfica, fundamentada em uma análise jurídica e geopolítica. </w:t>
      </w:r>
      <w:r w:rsidR="00A93709">
        <w:rPr>
          <w:sz w:val="24"/>
          <w:szCs w:val="24"/>
        </w:rPr>
        <w:t>Conclui-se que a</w:t>
      </w:r>
      <w:r w:rsidR="00A93709" w:rsidRPr="0090545D">
        <w:rPr>
          <w:sz w:val="24"/>
          <w:szCs w:val="24"/>
        </w:rPr>
        <w:t xml:space="preserve"> defesa da soberania exige vigilância não apenas contra a intervenção militar direta, mas também contra sanções legais e econômicas que, disfarçadas de mecanismos de proteção internacional ou de promoção de valores universais, podem servir como ferramentas de pressão geopolítica.</w:t>
      </w:r>
    </w:p>
    <w:p w14:paraId="0BABD8D5" w14:textId="77777777" w:rsidR="0090545D" w:rsidRPr="0090545D" w:rsidRDefault="0090545D" w:rsidP="0090545D">
      <w:pPr>
        <w:pStyle w:val="Rodap"/>
        <w:spacing w:line="360" w:lineRule="auto"/>
        <w:jc w:val="both"/>
        <w:rPr>
          <w:sz w:val="24"/>
          <w:szCs w:val="24"/>
        </w:rPr>
      </w:pPr>
    </w:p>
    <w:p w14:paraId="5AAA162E" w14:textId="6BAAE278" w:rsidR="0090545D" w:rsidRPr="0090545D" w:rsidRDefault="0090545D" w:rsidP="0090545D">
      <w:pPr>
        <w:pStyle w:val="Rodap"/>
        <w:spacing w:line="360" w:lineRule="auto"/>
        <w:jc w:val="both"/>
        <w:rPr>
          <w:sz w:val="24"/>
          <w:szCs w:val="24"/>
        </w:rPr>
      </w:pPr>
      <w:r w:rsidRPr="0090545D">
        <w:rPr>
          <w:b/>
          <w:bCs/>
          <w:sz w:val="24"/>
          <w:szCs w:val="24"/>
        </w:rPr>
        <w:t>Palavras-chave:</w:t>
      </w:r>
      <w:r w:rsidRPr="0090545D">
        <w:rPr>
          <w:sz w:val="24"/>
          <w:szCs w:val="24"/>
        </w:rPr>
        <w:t xml:space="preserve"> Soberania. Internacional. Não-intervenção. Geopolítica. Judiciário.</w:t>
      </w:r>
    </w:p>
    <w:p w14:paraId="3837D5AB" w14:textId="77777777" w:rsidR="0090545D" w:rsidRDefault="0090545D" w:rsidP="0090545D">
      <w:pPr>
        <w:pStyle w:val="Rodap"/>
        <w:spacing w:line="360" w:lineRule="auto"/>
        <w:jc w:val="both"/>
        <w:rPr>
          <w:b/>
          <w:bCs/>
          <w:sz w:val="24"/>
          <w:szCs w:val="24"/>
        </w:rPr>
      </w:pPr>
    </w:p>
    <w:p w14:paraId="7A2CF40D" w14:textId="619F52C9" w:rsidR="0090545D" w:rsidRDefault="0090545D" w:rsidP="0090545D">
      <w:pPr>
        <w:pStyle w:val="Rodap"/>
        <w:spacing w:line="360" w:lineRule="auto"/>
        <w:jc w:val="both"/>
        <w:rPr>
          <w:b/>
          <w:bCs/>
          <w:sz w:val="24"/>
          <w:szCs w:val="24"/>
        </w:rPr>
      </w:pPr>
      <w:r w:rsidRPr="0090545D">
        <w:rPr>
          <w:b/>
          <w:bCs/>
          <w:sz w:val="24"/>
          <w:szCs w:val="24"/>
        </w:rPr>
        <w:t>1 INTRODUÇÃO</w:t>
      </w:r>
    </w:p>
    <w:p w14:paraId="71A6CA29" w14:textId="77777777" w:rsidR="0090545D" w:rsidRPr="0090545D" w:rsidRDefault="0090545D" w:rsidP="0090545D">
      <w:pPr>
        <w:pStyle w:val="Rodap"/>
        <w:spacing w:line="360" w:lineRule="auto"/>
        <w:jc w:val="both"/>
        <w:rPr>
          <w:sz w:val="24"/>
          <w:szCs w:val="24"/>
        </w:rPr>
      </w:pPr>
    </w:p>
    <w:p w14:paraId="46B772A5" w14:textId="77777777" w:rsidR="0090545D" w:rsidRDefault="0090545D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>A soberania, compreendida como a autoridade máxima e independente de um Estado sobre sua jurisdição territorial e sua população, constitui um dos fundamentos do Direito Internacional Público. Desde a Paz de Vestfália (1648), sua formulação tem sido vital para a consolidação e projeção do Estado (</w:t>
      </w:r>
      <w:r w:rsidRPr="0090545D">
        <w:rPr>
          <w:sz w:val="24"/>
          <w:szCs w:val="24"/>
        </w:rPr>
        <w:t>Santos</w:t>
      </w:r>
      <w:r w:rsidRPr="0090545D">
        <w:rPr>
          <w:sz w:val="24"/>
          <w:szCs w:val="24"/>
        </w:rPr>
        <w:t xml:space="preserve">, 2016). </w:t>
      </w:r>
    </w:p>
    <w:p w14:paraId="62D59F6A" w14:textId="77777777" w:rsidR="00A93709" w:rsidRDefault="00A93709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</w:p>
    <w:p w14:paraId="2ABD1D6D" w14:textId="77777777" w:rsidR="00A93709" w:rsidRDefault="00A93709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</w:p>
    <w:p w14:paraId="3B349473" w14:textId="341EAD46" w:rsidR="0090545D" w:rsidRDefault="0090545D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 xml:space="preserve">No panorama mundial contemporâneo, marcado por crescente interdependência e complexas dinâmicas de poder, a soberania nacional é constantemente testada, enfrentando uma redefinição em seu conceito e arcabouço jurídico, impulsionada pela globalização e pelo pós-positivismo. A hipótese central de que </w:t>
      </w:r>
      <w:r>
        <w:rPr>
          <w:sz w:val="24"/>
          <w:szCs w:val="24"/>
        </w:rPr>
        <w:t xml:space="preserve">o </w:t>
      </w:r>
      <w:r w:rsidRPr="0090545D">
        <w:rPr>
          <w:sz w:val="24"/>
          <w:szCs w:val="24"/>
        </w:rPr>
        <w:t>Presidente dos Estados Unidos</w:t>
      </w:r>
      <w:r>
        <w:rPr>
          <w:sz w:val="24"/>
          <w:szCs w:val="24"/>
        </w:rPr>
        <w:t xml:space="preserve"> da América</w:t>
      </w:r>
      <w:r w:rsidRPr="0090545D">
        <w:rPr>
          <w:sz w:val="24"/>
          <w:szCs w:val="24"/>
        </w:rPr>
        <w:t xml:space="preserve">, Donald Trump, ao interferir em decisões do Judiciário Brasileiro, ataca a </w:t>
      </w:r>
      <w:r w:rsidRPr="0090545D">
        <w:rPr>
          <w:sz w:val="24"/>
          <w:szCs w:val="24"/>
        </w:rPr>
        <w:t xml:space="preserve">soberania </w:t>
      </w:r>
      <w:r w:rsidRPr="0090545D">
        <w:rPr>
          <w:sz w:val="24"/>
          <w:szCs w:val="24"/>
        </w:rPr>
        <w:t xml:space="preserve">do </w:t>
      </w:r>
      <w:r>
        <w:rPr>
          <w:sz w:val="24"/>
          <w:szCs w:val="24"/>
        </w:rPr>
        <w:t>Brasil,</w:t>
      </w:r>
      <w:r w:rsidRPr="0090545D">
        <w:rPr>
          <w:sz w:val="24"/>
          <w:szCs w:val="24"/>
        </w:rPr>
        <w:t xml:space="preserve"> provoca</w:t>
      </w:r>
    </w:p>
    <w:p w14:paraId="299B822C" w14:textId="0A17F654" w:rsidR="0090545D" w:rsidRDefault="0090545D" w:rsidP="0090545D">
      <w:pPr>
        <w:pStyle w:val="Rodap"/>
        <w:spacing w:line="360" w:lineRule="auto"/>
        <w:jc w:val="both"/>
        <w:rPr>
          <w:sz w:val="24"/>
          <w:szCs w:val="24"/>
        </w:rPr>
      </w:pPr>
      <w:r w:rsidRPr="0090545D">
        <w:rPr>
          <w:sz w:val="24"/>
          <w:szCs w:val="24"/>
        </w:rPr>
        <w:t>uma reflexão aprofundada sobre as implicações legais e geopolíticas de uma possível ingerência externa nas instituições domésticas de um Estado soberano como o Brasil.</w:t>
      </w:r>
    </w:p>
    <w:p w14:paraId="4DDD97BE" w14:textId="0CB26B1B" w:rsidR="0090545D" w:rsidRPr="0090545D" w:rsidRDefault="0090545D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Diante disso, tem-se a pergunta norteadora do presente trabalho: quais as cons</w:t>
      </w:r>
      <w:r w:rsidR="00FE66B7">
        <w:rPr>
          <w:sz w:val="24"/>
          <w:szCs w:val="24"/>
        </w:rPr>
        <w:t>equências que podem surgir quando um país utiliza mecanismos internacionais para atingir e ferir a soberania de outro Estado?</w:t>
      </w:r>
      <w:r w:rsidR="00A93709">
        <w:rPr>
          <w:sz w:val="24"/>
          <w:szCs w:val="24"/>
        </w:rPr>
        <w:t xml:space="preserve"> </w:t>
      </w:r>
      <w:r w:rsidRPr="0090545D">
        <w:rPr>
          <w:sz w:val="24"/>
          <w:szCs w:val="24"/>
        </w:rPr>
        <w:t>Tal contexto se insere no âmbito de um novo modelo de conflito indireto, denominado Guerra Híbrida, que mescla revoluções coloridas e guerras não convencionais para promover mudanças de regime em nações não alinhadas. Essa abordagem é considerada mais custo-efetiva e politicamente discreta do que intervenções militares diretas (</w:t>
      </w:r>
      <w:proofErr w:type="spellStart"/>
      <w:r w:rsidRPr="0090545D">
        <w:rPr>
          <w:sz w:val="24"/>
          <w:szCs w:val="24"/>
        </w:rPr>
        <w:t>Korybko</w:t>
      </w:r>
      <w:proofErr w:type="spellEnd"/>
      <w:r w:rsidRPr="0090545D">
        <w:rPr>
          <w:sz w:val="24"/>
          <w:szCs w:val="24"/>
        </w:rPr>
        <w:t>, 2018, p. 8, 14). A compreensão deste novo paradigma é crucial para analisar a questão da interferência estrangeira no Poder Judiciário.</w:t>
      </w:r>
    </w:p>
    <w:p w14:paraId="491331FC" w14:textId="77777777" w:rsidR="0090545D" w:rsidRPr="0090545D" w:rsidRDefault="0090545D" w:rsidP="0090545D">
      <w:pPr>
        <w:pStyle w:val="Rodap"/>
        <w:spacing w:line="360" w:lineRule="auto"/>
        <w:jc w:val="both"/>
        <w:rPr>
          <w:sz w:val="24"/>
          <w:szCs w:val="24"/>
        </w:rPr>
      </w:pPr>
    </w:p>
    <w:p w14:paraId="007161D9" w14:textId="77777777" w:rsidR="0090545D" w:rsidRDefault="0090545D" w:rsidP="0090545D">
      <w:pPr>
        <w:pStyle w:val="Rodap"/>
        <w:spacing w:line="360" w:lineRule="auto"/>
        <w:jc w:val="both"/>
        <w:rPr>
          <w:b/>
          <w:bCs/>
          <w:sz w:val="24"/>
          <w:szCs w:val="24"/>
        </w:rPr>
      </w:pPr>
      <w:r w:rsidRPr="0090545D">
        <w:rPr>
          <w:b/>
          <w:bCs/>
          <w:sz w:val="24"/>
          <w:szCs w:val="24"/>
        </w:rPr>
        <w:t>2 OBJETIVO</w:t>
      </w:r>
    </w:p>
    <w:p w14:paraId="447F4610" w14:textId="77777777" w:rsidR="0090545D" w:rsidRPr="0090545D" w:rsidRDefault="0090545D" w:rsidP="0090545D">
      <w:pPr>
        <w:pStyle w:val="Rodap"/>
        <w:spacing w:line="360" w:lineRule="auto"/>
        <w:jc w:val="both"/>
        <w:rPr>
          <w:sz w:val="24"/>
          <w:szCs w:val="24"/>
        </w:rPr>
      </w:pPr>
    </w:p>
    <w:p w14:paraId="18C37862" w14:textId="3A08DC40" w:rsidR="0090545D" w:rsidRPr="0090545D" w:rsidRDefault="0090545D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 xml:space="preserve">Este artigo visa explorar os aspectos do Direito Internacional que protegem a soberania, as complexidades geopolíticas da relação bilateral Brasil-Estados Unidos, </w:t>
      </w:r>
      <w:r w:rsidR="00FE66B7">
        <w:rPr>
          <w:sz w:val="24"/>
          <w:szCs w:val="24"/>
        </w:rPr>
        <w:t>bem como abordar</w:t>
      </w:r>
      <w:r w:rsidRPr="0090545D">
        <w:rPr>
          <w:sz w:val="24"/>
          <w:szCs w:val="24"/>
        </w:rPr>
        <w:t xml:space="preserve"> a função essencial da autonomia do Poder Judiciário como expressão da soberania nacional, diante da possibilidade de interferência externa. Para tanto, considerará a evolução e a atual crise do conceito de soberania, bem como as estratégias da Guerra Híbrida.</w:t>
      </w:r>
    </w:p>
    <w:p w14:paraId="1DEE0413" w14:textId="77777777" w:rsidR="0090545D" w:rsidRPr="0090545D" w:rsidRDefault="0090545D" w:rsidP="0090545D">
      <w:pPr>
        <w:pStyle w:val="Rodap"/>
        <w:spacing w:line="360" w:lineRule="auto"/>
        <w:jc w:val="both"/>
        <w:rPr>
          <w:sz w:val="24"/>
          <w:szCs w:val="24"/>
        </w:rPr>
      </w:pPr>
    </w:p>
    <w:p w14:paraId="4F1EFBEB" w14:textId="77777777" w:rsidR="0090545D" w:rsidRDefault="0090545D" w:rsidP="0090545D">
      <w:pPr>
        <w:pStyle w:val="Rodap"/>
        <w:spacing w:line="360" w:lineRule="auto"/>
        <w:jc w:val="both"/>
        <w:rPr>
          <w:b/>
          <w:bCs/>
          <w:sz w:val="24"/>
          <w:szCs w:val="24"/>
        </w:rPr>
      </w:pPr>
      <w:r w:rsidRPr="0090545D">
        <w:rPr>
          <w:b/>
          <w:bCs/>
          <w:sz w:val="24"/>
          <w:szCs w:val="24"/>
        </w:rPr>
        <w:t>3 MÉTODO</w:t>
      </w:r>
    </w:p>
    <w:p w14:paraId="0D334734" w14:textId="77777777" w:rsidR="0090545D" w:rsidRPr="0090545D" w:rsidRDefault="0090545D" w:rsidP="0090545D">
      <w:pPr>
        <w:pStyle w:val="Rodap"/>
        <w:spacing w:line="360" w:lineRule="auto"/>
        <w:jc w:val="both"/>
        <w:rPr>
          <w:sz w:val="24"/>
          <w:szCs w:val="24"/>
        </w:rPr>
      </w:pPr>
    </w:p>
    <w:p w14:paraId="60511E91" w14:textId="77777777" w:rsidR="002E088A" w:rsidRDefault="0090545D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 xml:space="preserve">O presente estudo adota uma abordagem teórica e bibliográfica, fundamentada em uma análise jurídica e geopolítica. Empregando o método dedutivo, parte de princípios gerais do Direito Internacional Público e da teoria da soberania para investigar as ramificações de um cenário hipotético de interferência estrangeira no Judiciário brasileiro, </w:t>
      </w:r>
      <w:r w:rsidRPr="0090545D">
        <w:rPr>
          <w:sz w:val="24"/>
          <w:szCs w:val="24"/>
        </w:rPr>
        <w:t>análise</w:t>
      </w:r>
      <w:r w:rsidRPr="0090545D">
        <w:rPr>
          <w:sz w:val="24"/>
          <w:szCs w:val="24"/>
        </w:rPr>
        <w:t xml:space="preserve"> das implicações </w:t>
      </w:r>
    </w:p>
    <w:p w14:paraId="7FD7B098" w14:textId="77777777" w:rsidR="002E088A" w:rsidRDefault="002E088A" w:rsidP="002E088A">
      <w:pPr>
        <w:pStyle w:val="Rodap"/>
        <w:spacing w:line="360" w:lineRule="auto"/>
        <w:jc w:val="both"/>
        <w:rPr>
          <w:sz w:val="24"/>
          <w:szCs w:val="24"/>
        </w:rPr>
      </w:pPr>
    </w:p>
    <w:p w14:paraId="31463AB5" w14:textId="77777777" w:rsidR="002E088A" w:rsidRDefault="002E088A" w:rsidP="002E088A">
      <w:pPr>
        <w:pStyle w:val="Rodap"/>
        <w:spacing w:line="360" w:lineRule="auto"/>
        <w:jc w:val="both"/>
        <w:rPr>
          <w:sz w:val="24"/>
          <w:szCs w:val="24"/>
        </w:rPr>
      </w:pPr>
    </w:p>
    <w:p w14:paraId="72B3529A" w14:textId="357DC470" w:rsidR="0090545D" w:rsidRPr="0090545D" w:rsidRDefault="0090545D" w:rsidP="00A93709">
      <w:pPr>
        <w:pStyle w:val="Rodap"/>
        <w:spacing w:line="360" w:lineRule="auto"/>
        <w:jc w:val="both"/>
        <w:rPr>
          <w:sz w:val="24"/>
          <w:szCs w:val="24"/>
        </w:rPr>
      </w:pPr>
      <w:r w:rsidRPr="0090545D">
        <w:rPr>
          <w:sz w:val="24"/>
          <w:szCs w:val="24"/>
        </w:rPr>
        <w:t xml:space="preserve">quanto aplicação da Lei </w:t>
      </w:r>
      <w:proofErr w:type="spellStart"/>
      <w:r w:rsidRPr="0090545D">
        <w:rPr>
          <w:sz w:val="24"/>
          <w:szCs w:val="24"/>
        </w:rPr>
        <w:t>Magnitsky</w:t>
      </w:r>
      <w:proofErr w:type="spellEnd"/>
      <w:r w:rsidRPr="0090545D">
        <w:rPr>
          <w:sz w:val="24"/>
          <w:szCs w:val="24"/>
        </w:rPr>
        <w:t xml:space="preserve"> a membros da corte brasileira. A pesquisa se apoia em literatura especializada e documentos internacionais pertinentes, com ênfase nas concepções de soberania nos contextos brasileiro e internacional, e nas formulações de Andrew </w:t>
      </w:r>
      <w:proofErr w:type="spellStart"/>
      <w:r w:rsidRPr="0090545D">
        <w:rPr>
          <w:sz w:val="24"/>
          <w:szCs w:val="24"/>
        </w:rPr>
        <w:t>Korybko</w:t>
      </w:r>
      <w:proofErr w:type="spellEnd"/>
      <w:r w:rsidRPr="0090545D">
        <w:rPr>
          <w:sz w:val="24"/>
          <w:szCs w:val="24"/>
        </w:rPr>
        <w:t xml:space="preserve"> sobre a Guerra Híbrida.</w:t>
      </w:r>
    </w:p>
    <w:p w14:paraId="727E4F5E" w14:textId="77777777" w:rsidR="00346781" w:rsidRDefault="00346781" w:rsidP="0090545D">
      <w:pPr>
        <w:pStyle w:val="Rodap"/>
        <w:spacing w:line="360" w:lineRule="auto"/>
        <w:jc w:val="both"/>
        <w:rPr>
          <w:b/>
          <w:bCs/>
          <w:sz w:val="24"/>
          <w:szCs w:val="24"/>
        </w:rPr>
      </w:pPr>
    </w:p>
    <w:p w14:paraId="71CBD183" w14:textId="581D2E19" w:rsidR="0090545D" w:rsidRPr="0090545D" w:rsidRDefault="0090545D" w:rsidP="0090545D">
      <w:pPr>
        <w:pStyle w:val="Rodap"/>
        <w:spacing w:line="360" w:lineRule="auto"/>
        <w:jc w:val="both"/>
        <w:rPr>
          <w:sz w:val="24"/>
          <w:szCs w:val="24"/>
        </w:rPr>
      </w:pPr>
      <w:r w:rsidRPr="0090545D">
        <w:rPr>
          <w:b/>
          <w:bCs/>
          <w:sz w:val="24"/>
          <w:szCs w:val="24"/>
        </w:rPr>
        <w:t>4 RESULTADOS E DISCUSSÃO</w:t>
      </w:r>
    </w:p>
    <w:p w14:paraId="784A9134" w14:textId="77777777" w:rsidR="0090545D" w:rsidRDefault="0090545D" w:rsidP="0090545D">
      <w:pPr>
        <w:pStyle w:val="Rodap"/>
        <w:spacing w:line="360" w:lineRule="auto"/>
        <w:jc w:val="both"/>
        <w:rPr>
          <w:sz w:val="24"/>
          <w:szCs w:val="24"/>
        </w:rPr>
      </w:pPr>
    </w:p>
    <w:p w14:paraId="7DF61768" w14:textId="35148096" w:rsidR="0090545D" w:rsidRPr="0090545D" w:rsidRDefault="0090545D" w:rsidP="0090545D">
      <w:pPr>
        <w:pStyle w:val="Rodap"/>
        <w:spacing w:line="360" w:lineRule="auto"/>
        <w:jc w:val="both"/>
        <w:rPr>
          <w:b/>
          <w:bCs/>
          <w:sz w:val="24"/>
          <w:szCs w:val="24"/>
        </w:rPr>
      </w:pPr>
      <w:r w:rsidRPr="0090545D">
        <w:rPr>
          <w:b/>
          <w:bCs/>
          <w:sz w:val="24"/>
          <w:szCs w:val="24"/>
        </w:rPr>
        <w:t xml:space="preserve">4.1 A </w:t>
      </w:r>
      <w:r w:rsidRPr="0090545D">
        <w:rPr>
          <w:b/>
          <w:bCs/>
          <w:sz w:val="24"/>
          <w:szCs w:val="24"/>
        </w:rPr>
        <w:t>soberania estatal no contexto internacional</w:t>
      </w:r>
    </w:p>
    <w:p w14:paraId="64ECF6C1" w14:textId="77777777" w:rsidR="0090545D" w:rsidRPr="0090545D" w:rsidRDefault="0090545D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</w:p>
    <w:p w14:paraId="71C33256" w14:textId="77777777" w:rsidR="0090545D" w:rsidRPr="0090545D" w:rsidRDefault="0090545D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>A soberania constitui um atributo intrínseco do Estado, concedendo-lhe capacidade de autodeterminação em seus assuntos internos e externos. Internamente, ela se manifesta como o poder irrestrito de legislar, administrar e julgar. Externamente, representa a independência do Estado em suas relações com outras nações, limitada apenas por compromissos assumidos voluntariamente em acordos internacionais. A Constituição Federal de 1988, em seu artigo 1º, inciso I, consagra a soberania como um dos pilares da República Federativa do Brasil.</w:t>
      </w:r>
    </w:p>
    <w:p w14:paraId="686F007B" w14:textId="6749CD05" w:rsidR="0090545D" w:rsidRPr="0090545D" w:rsidRDefault="0090545D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>O Estado moderno é concebido como uma entidade política de caráter contínuo e institucionalizado, onde o poder é desvinculado da pessoa que o exerce e é legitimado pelo Direito. A maioria dos historiadores converge que a emergência do Estado Moderno ocorreu por volta do século XVI, impulsionada pela unificação territorial, política e jurídica na Europa (</w:t>
      </w:r>
      <w:r w:rsidR="00346781" w:rsidRPr="0090545D">
        <w:rPr>
          <w:sz w:val="24"/>
          <w:szCs w:val="24"/>
        </w:rPr>
        <w:t>Florenzano</w:t>
      </w:r>
      <w:r w:rsidRPr="0090545D">
        <w:rPr>
          <w:sz w:val="24"/>
          <w:szCs w:val="24"/>
        </w:rPr>
        <w:t xml:space="preserve">, 2007, </w:t>
      </w:r>
      <w:r w:rsidRPr="0090545D">
        <w:rPr>
          <w:i/>
          <w:iCs/>
          <w:sz w:val="24"/>
          <w:szCs w:val="24"/>
        </w:rPr>
        <w:t>apud</w:t>
      </w:r>
      <w:r w:rsidRPr="0090545D">
        <w:rPr>
          <w:sz w:val="24"/>
          <w:szCs w:val="24"/>
        </w:rPr>
        <w:t xml:space="preserve"> </w:t>
      </w:r>
      <w:r w:rsidR="00346781" w:rsidRPr="0090545D">
        <w:rPr>
          <w:sz w:val="24"/>
          <w:szCs w:val="24"/>
        </w:rPr>
        <w:t>Santos</w:t>
      </w:r>
      <w:r w:rsidRPr="0090545D">
        <w:rPr>
          <w:sz w:val="24"/>
          <w:szCs w:val="24"/>
        </w:rPr>
        <w:t>). Em sua essência, o Estado contemporâneo reflete o modelo surgido da Paz de Vestfália (1648), adaptado aos novos paradigmas do Estado de Direito.</w:t>
      </w:r>
    </w:p>
    <w:p w14:paraId="6D4BE23C" w14:textId="77777777" w:rsidR="00346781" w:rsidRDefault="0090545D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>Historicamente, a soberania, inicialmente percebida como uma qualidade do poder monárquico, rapidamente se fundiu à figura do próprio soberano (</w:t>
      </w:r>
      <w:proofErr w:type="spellStart"/>
      <w:r w:rsidR="00346781" w:rsidRPr="0090545D">
        <w:rPr>
          <w:sz w:val="24"/>
          <w:szCs w:val="24"/>
        </w:rPr>
        <w:t>Cachapuz</w:t>
      </w:r>
      <w:proofErr w:type="spellEnd"/>
      <w:r w:rsidRPr="0090545D">
        <w:rPr>
          <w:sz w:val="24"/>
          <w:szCs w:val="24"/>
        </w:rPr>
        <w:t xml:space="preserve">, 1995, </w:t>
      </w:r>
      <w:r w:rsidRPr="0090545D">
        <w:rPr>
          <w:i/>
          <w:iCs/>
          <w:sz w:val="24"/>
          <w:szCs w:val="24"/>
        </w:rPr>
        <w:t>apud</w:t>
      </w:r>
      <w:r w:rsidRPr="0090545D">
        <w:rPr>
          <w:sz w:val="24"/>
          <w:szCs w:val="24"/>
        </w:rPr>
        <w:t xml:space="preserve"> </w:t>
      </w:r>
      <w:r w:rsidR="00346781" w:rsidRPr="0090545D">
        <w:rPr>
          <w:sz w:val="24"/>
          <w:szCs w:val="24"/>
        </w:rPr>
        <w:t>Santos</w:t>
      </w:r>
      <w:r w:rsidRPr="0090545D">
        <w:rPr>
          <w:sz w:val="24"/>
          <w:szCs w:val="24"/>
        </w:rPr>
        <w:t>, 2016). No entanto, foi com a Paz de Vestfália, que pôs fim à Guerra dos Trinta Anos em 1648, que se estabeleceu a noção de igualdade jurídica entre os Estados e se delinearam as bases para o direito internacional (</w:t>
      </w:r>
      <w:proofErr w:type="spellStart"/>
      <w:r w:rsidR="00346781" w:rsidRPr="0090545D">
        <w:rPr>
          <w:sz w:val="24"/>
          <w:szCs w:val="24"/>
        </w:rPr>
        <w:t>Perinini</w:t>
      </w:r>
      <w:proofErr w:type="spellEnd"/>
      <w:r w:rsidRPr="0090545D">
        <w:rPr>
          <w:sz w:val="24"/>
          <w:szCs w:val="24"/>
        </w:rPr>
        <w:t xml:space="preserve">, 2013, </w:t>
      </w:r>
      <w:r w:rsidRPr="0090545D">
        <w:rPr>
          <w:i/>
          <w:iCs/>
          <w:sz w:val="24"/>
          <w:szCs w:val="24"/>
        </w:rPr>
        <w:t>apud</w:t>
      </w:r>
      <w:r w:rsidRPr="0090545D">
        <w:rPr>
          <w:sz w:val="24"/>
          <w:szCs w:val="24"/>
        </w:rPr>
        <w:t xml:space="preserve"> </w:t>
      </w:r>
      <w:r w:rsidR="00346781" w:rsidRPr="0090545D">
        <w:rPr>
          <w:sz w:val="24"/>
          <w:szCs w:val="24"/>
        </w:rPr>
        <w:t>Santos</w:t>
      </w:r>
      <w:r w:rsidRPr="0090545D">
        <w:rPr>
          <w:sz w:val="24"/>
          <w:szCs w:val="24"/>
        </w:rPr>
        <w:t xml:space="preserve">, 2016). </w:t>
      </w:r>
    </w:p>
    <w:p w14:paraId="0572569D" w14:textId="7D657A2B" w:rsidR="0090545D" w:rsidRPr="0090545D" w:rsidRDefault="0090545D" w:rsidP="00A93709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>Os Tratados de Paz de Vestfália "atestaram o surgimento de um novo tipo de Estado – o Estado Moderno – cuja característica principal é a soberania" (</w:t>
      </w:r>
      <w:r w:rsidR="00346781" w:rsidRPr="0090545D">
        <w:rPr>
          <w:sz w:val="24"/>
          <w:szCs w:val="24"/>
        </w:rPr>
        <w:t>Colombo</w:t>
      </w:r>
      <w:r w:rsidRPr="0090545D">
        <w:rPr>
          <w:sz w:val="24"/>
          <w:szCs w:val="24"/>
        </w:rPr>
        <w:t xml:space="preserve">, 2013, </w:t>
      </w:r>
      <w:r w:rsidRPr="0090545D">
        <w:rPr>
          <w:i/>
          <w:iCs/>
          <w:sz w:val="24"/>
          <w:szCs w:val="24"/>
        </w:rPr>
        <w:t>apud</w:t>
      </w:r>
      <w:r w:rsidRPr="0090545D">
        <w:rPr>
          <w:sz w:val="24"/>
          <w:szCs w:val="24"/>
        </w:rPr>
        <w:t xml:space="preserve"> </w:t>
      </w:r>
      <w:r w:rsidR="00346781" w:rsidRPr="0090545D">
        <w:rPr>
          <w:sz w:val="24"/>
          <w:szCs w:val="24"/>
        </w:rPr>
        <w:t>Santos</w:t>
      </w:r>
      <w:r w:rsidRPr="0090545D">
        <w:rPr>
          <w:sz w:val="24"/>
          <w:szCs w:val="24"/>
        </w:rPr>
        <w:t>, 2016, p. 282), redefinindo as fronteiras europeias e consolidando os Estados soberanos (</w:t>
      </w:r>
      <w:r w:rsidR="00346781" w:rsidRPr="0090545D">
        <w:rPr>
          <w:sz w:val="24"/>
          <w:szCs w:val="24"/>
        </w:rPr>
        <w:t>Lewandowski</w:t>
      </w:r>
      <w:r w:rsidRPr="0090545D">
        <w:rPr>
          <w:sz w:val="24"/>
          <w:szCs w:val="24"/>
        </w:rPr>
        <w:t xml:space="preserve">, 2014, </w:t>
      </w:r>
      <w:r w:rsidRPr="0090545D">
        <w:rPr>
          <w:i/>
          <w:iCs/>
          <w:sz w:val="24"/>
          <w:szCs w:val="24"/>
        </w:rPr>
        <w:t>apud</w:t>
      </w:r>
      <w:r w:rsidRPr="0090545D">
        <w:rPr>
          <w:sz w:val="24"/>
          <w:szCs w:val="24"/>
        </w:rPr>
        <w:t xml:space="preserve"> </w:t>
      </w:r>
      <w:r w:rsidR="00346781" w:rsidRPr="0090545D">
        <w:rPr>
          <w:sz w:val="24"/>
          <w:szCs w:val="24"/>
        </w:rPr>
        <w:t>Santos</w:t>
      </w:r>
      <w:r w:rsidRPr="0090545D">
        <w:rPr>
          <w:sz w:val="24"/>
          <w:szCs w:val="24"/>
        </w:rPr>
        <w:t>, 2016). Subsequentemente, a soberania passou a ser entendida como um poder ilimitado e autoritário no âmbito interno dos Estados (</w:t>
      </w:r>
      <w:r w:rsidR="00346781" w:rsidRPr="0090545D">
        <w:rPr>
          <w:sz w:val="24"/>
          <w:szCs w:val="24"/>
        </w:rPr>
        <w:t>Matias</w:t>
      </w:r>
      <w:r w:rsidRPr="0090545D">
        <w:rPr>
          <w:sz w:val="24"/>
          <w:szCs w:val="24"/>
        </w:rPr>
        <w:t xml:space="preserve">, 2005, </w:t>
      </w:r>
      <w:r w:rsidRPr="0090545D">
        <w:rPr>
          <w:i/>
          <w:iCs/>
          <w:sz w:val="24"/>
          <w:szCs w:val="24"/>
        </w:rPr>
        <w:t>apud</w:t>
      </w:r>
      <w:r w:rsidRPr="0090545D">
        <w:rPr>
          <w:sz w:val="24"/>
          <w:szCs w:val="24"/>
        </w:rPr>
        <w:t xml:space="preserve"> </w:t>
      </w:r>
      <w:r w:rsidR="00346781" w:rsidRPr="0090545D">
        <w:rPr>
          <w:sz w:val="24"/>
          <w:szCs w:val="24"/>
        </w:rPr>
        <w:t>Santos</w:t>
      </w:r>
      <w:r w:rsidRPr="0090545D">
        <w:rPr>
          <w:sz w:val="24"/>
          <w:szCs w:val="24"/>
        </w:rPr>
        <w:t>, 2016, p. 282).</w:t>
      </w:r>
    </w:p>
    <w:p w14:paraId="6CFFB1C5" w14:textId="77777777" w:rsidR="002E088A" w:rsidRDefault="002E088A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</w:p>
    <w:p w14:paraId="2F824714" w14:textId="77777777" w:rsidR="002E088A" w:rsidRDefault="002E088A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</w:p>
    <w:p w14:paraId="0E71760B" w14:textId="3C143022" w:rsidR="0090545D" w:rsidRPr="0090545D" w:rsidRDefault="0090545D" w:rsidP="002E088A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 xml:space="preserve">Embora a concepção tradicional de soberania a definisse como um poder absoluto, a evolução do Direito Internacional e a crescente interdependência global têm levado a uma relativização dessa ideia, especialmente em relação aos direitos humanos. Contudo, essa </w:t>
      </w:r>
      <w:r w:rsidR="00346781">
        <w:rPr>
          <w:sz w:val="24"/>
          <w:szCs w:val="24"/>
        </w:rPr>
        <w:t>ideia</w:t>
      </w:r>
      <w:r w:rsidRPr="0090545D">
        <w:rPr>
          <w:sz w:val="24"/>
          <w:szCs w:val="24"/>
        </w:rPr>
        <w:t xml:space="preserve"> não legitima intervenções externas diretas em assuntos de domínio doméstico. O conceito de soberania, datado do século XVI, é complexo, mutável no tempo e espaço, e tem sido objeto de estudo por diversos teóricos do Estado e do Direito (</w:t>
      </w:r>
      <w:r w:rsidR="00346781" w:rsidRPr="0090545D">
        <w:rPr>
          <w:sz w:val="24"/>
          <w:szCs w:val="24"/>
        </w:rPr>
        <w:t>Dallari</w:t>
      </w:r>
      <w:r w:rsidRPr="0090545D">
        <w:rPr>
          <w:sz w:val="24"/>
          <w:szCs w:val="24"/>
        </w:rPr>
        <w:t>, 2007)</w:t>
      </w:r>
    </w:p>
    <w:p w14:paraId="31CA2F88" w14:textId="431EA38F" w:rsidR="0090545D" w:rsidRPr="0090545D" w:rsidRDefault="0090545D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>As características da soberania estatal, segundo Kelsen e Paupério, incluem unidade, indivisibilidade, inalienabilidade, imprescritibilidade e inviolabilidade. A inviolabilidade, por exemplo, proíbe ingerências de um Estado nas decisões políticas e jurídicas de outro, sustentando o princípio da igualdade soberana (</w:t>
      </w:r>
      <w:r w:rsidR="00346781" w:rsidRPr="0090545D">
        <w:rPr>
          <w:sz w:val="24"/>
          <w:szCs w:val="24"/>
        </w:rPr>
        <w:t>Paupério</w:t>
      </w:r>
      <w:r w:rsidRPr="0090545D">
        <w:rPr>
          <w:sz w:val="24"/>
          <w:szCs w:val="24"/>
        </w:rPr>
        <w:t xml:space="preserve">, 1958, </w:t>
      </w:r>
      <w:r w:rsidRPr="0090545D">
        <w:rPr>
          <w:i/>
          <w:iCs/>
          <w:sz w:val="24"/>
          <w:szCs w:val="24"/>
        </w:rPr>
        <w:t>apud</w:t>
      </w:r>
      <w:r w:rsidRPr="0090545D">
        <w:rPr>
          <w:sz w:val="24"/>
          <w:szCs w:val="24"/>
        </w:rPr>
        <w:t xml:space="preserve"> </w:t>
      </w:r>
      <w:r w:rsidR="00346781" w:rsidRPr="0090545D">
        <w:rPr>
          <w:sz w:val="24"/>
          <w:szCs w:val="24"/>
        </w:rPr>
        <w:t>Santos</w:t>
      </w:r>
      <w:r w:rsidRPr="0090545D">
        <w:rPr>
          <w:sz w:val="24"/>
          <w:szCs w:val="24"/>
        </w:rPr>
        <w:t>, 2016)</w:t>
      </w:r>
    </w:p>
    <w:p w14:paraId="348E3C57" w14:textId="67174354" w:rsidR="0090545D" w:rsidRPr="0090545D" w:rsidRDefault="0090545D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>Atualmente, o conceito e o conteúdo jurídico da soberania estatal enfrentam desafios, decorrentes das transformações no Direito, na política e na sociedade. Considerar a soberania como um poder ilimitado desconsidera sua adaptação à realidade jurídica e social (</w:t>
      </w:r>
      <w:r w:rsidR="00346781" w:rsidRPr="0090545D">
        <w:rPr>
          <w:sz w:val="24"/>
          <w:szCs w:val="24"/>
        </w:rPr>
        <w:t>Liziane</w:t>
      </w:r>
      <w:r w:rsidRPr="0090545D">
        <w:rPr>
          <w:sz w:val="24"/>
          <w:szCs w:val="24"/>
        </w:rPr>
        <w:t xml:space="preserve">, 2005). </w:t>
      </w:r>
      <w:proofErr w:type="spellStart"/>
      <w:r w:rsidRPr="0090545D">
        <w:rPr>
          <w:sz w:val="24"/>
          <w:szCs w:val="24"/>
        </w:rPr>
        <w:t>Ferrajoli</w:t>
      </w:r>
      <w:proofErr w:type="spellEnd"/>
      <w:r w:rsidRPr="0090545D">
        <w:rPr>
          <w:sz w:val="24"/>
          <w:szCs w:val="24"/>
        </w:rPr>
        <w:t xml:space="preserve"> (2002) argumenta que o Estado Nacional, enquanto entidade soberana, está sob pressão tanto de forças superiores quanto inferiores, e que o conceito de soberania, sob a ótica teórica do direito, pode ser visto como</w:t>
      </w:r>
      <w:r w:rsidR="00346781">
        <w:rPr>
          <w:sz w:val="24"/>
          <w:szCs w:val="24"/>
        </w:rPr>
        <w:t xml:space="preserve"> o que chamou de</w:t>
      </w:r>
      <w:r w:rsidRPr="0090545D">
        <w:rPr>
          <w:sz w:val="24"/>
          <w:szCs w:val="24"/>
        </w:rPr>
        <w:t xml:space="preserve"> um </w:t>
      </w:r>
      <w:proofErr w:type="spellStart"/>
      <w:r w:rsidRPr="0090545D">
        <w:rPr>
          <w:sz w:val="24"/>
          <w:szCs w:val="24"/>
        </w:rPr>
        <w:t>pseudoconceito</w:t>
      </w:r>
      <w:proofErr w:type="spellEnd"/>
      <w:r w:rsidRPr="0090545D">
        <w:rPr>
          <w:sz w:val="24"/>
          <w:szCs w:val="24"/>
        </w:rPr>
        <w:t xml:space="preserve"> ou categoria antijurídica.</w:t>
      </w:r>
    </w:p>
    <w:p w14:paraId="5D9A39B2" w14:textId="77777777" w:rsidR="0090545D" w:rsidRDefault="0090545D" w:rsidP="0090545D">
      <w:pPr>
        <w:pStyle w:val="Rodap"/>
        <w:spacing w:line="360" w:lineRule="auto"/>
        <w:jc w:val="both"/>
        <w:rPr>
          <w:sz w:val="24"/>
          <w:szCs w:val="24"/>
        </w:rPr>
      </w:pPr>
    </w:p>
    <w:p w14:paraId="5198A378" w14:textId="63219C69" w:rsidR="0090545D" w:rsidRPr="0090545D" w:rsidRDefault="0090545D" w:rsidP="0090545D">
      <w:pPr>
        <w:pStyle w:val="Rodap"/>
        <w:spacing w:line="360" w:lineRule="auto"/>
        <w:jc w:val="both"/>
        <w:rPr>
          <w:b/>
          <w:bCs/>
          <w:sz w:val="24"/>
          <w:szCs w:val="24"/>
        </w:rPr>
      </w:pPr>
      <w:r w:rsidRPr="0090545D">
        <w:rPr>
          <w:b/>
          <w:bCs/>
          <w:sz w:val="24"/>
          <w:szCs w:val="24"/>
        </w:rPr>
        <w:t xml:space="preserve">4.2 O Princípio da </w:t>
      </w:r>
      <w:r w:rsidR="00346781" w:rsidRPr="0090545D">
        <w:rPr>
          <w:b/>
          <w:bCs/>
          <w:sz w:val="24"/>
          <w:szCs w:val="24"/>
        </w:rPr>
        <w:t xml:space="preserve">não-intervenção </w:t>
      </w:r>
      <w:r w:rsidRPr="0090545D">
        <w:rPr>
          <w:b/>
          <w:bCs/>
          <w:sz w:val="24"/>
          <w:szCs w:val="24"/>
        </w:rPr>
        <w:t>no Direito Internacional</w:t>
      </w:r>
    </w:p>
    <w:p w14:paraId="67C41A5E" w14:textId="77777777" w:rsidR="0090545D" w:rsidRPr="0090545D" w:rsidRDefault="0090545D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</w:p>
    <w:p w14:paraId="7444AB73" w14:textId="77777777" w:rsidR="0090545D" w:rsidRDefault="0090545D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 xml:space="preserve">O princípio da não-intervenção é um pilar do Direito Internacional Público e está profundamente interligado à soberania estatal. Este princípio proíbe que um Estado se imiscua, direta ou indiretamente, nos assuntos internos ou externos de outra nação, com o propósito de influenciar ou subjugar sua vontade. Sua base jurídica mais relevante reside na Carta das Nações Unidas, que impede a própria ONU de intervir em matérias que essencialmente pertençam à jurisdição doméstica de qualquer Estado membro. </w:t>
      </w:r>
    </w:p>
    <w:p w14:paraId="7AA14812" w14:textId="77777777" w:rsidR="002E088A" w:rsidRDefault="0090545D" w:rsidP="00A93709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 xml:space="preserve">A Declaração sobre os Princípios de Direito Internacional Relativos às Relações Amistosas e à Cooperação entre os Estados (1970) reitera que nenhum Estado possui o direito de intervir por qualquer motivo. A transgressão do princípio da não-intervenção, notadamente por meios coercitivos (econômicos, políticos ou militares), é considerada uma afronta ao Direito Internacional. Contudo, há discussões sobre as exceções a este princípio, como intervenções </w:t>
      </w:r>
    </w:p>
    <w:p w14:paraId="5391A51E" w14:textId="77777777" w:rsidR="002E088A" w:rsidRDefault="002E088A" w:rsidP="002E088A">
      <w:pPr>
        <w:pStyle w:val="Rodap"/>
        <w:spacing w:line="360" w:lineRule="auto"/>
        <w:jc w:val="both"/>
        <w:rPr>
          <w:sz w:val="24"/>
          <w:szCs w:val="24"/>
        </w:rPr>
      </w:pPr>
    </w:p>
    <w:p w14:paraId="693477F0" w14:textId="1856C35E" w:rsidR="0090545D" w:rsidRPr="0090545D" w:rsidRDefault="0090545D" w:rsidP="002E088A">
      <w:pPr>
        <w:pStyle w:val="Rodap"/>
        <w:spacing w:line="360" w:lineRule="auto"/>
        <w:jc w:val="both"/>
        <w:rPr>
          <w:sz w:val="24"/>
          <w:szCs w:val="24"/>
        </w:rPr>
      </w:pPr>
      <w:r w:rsidRPr="0090545D">
        <w:rPr>
          <w:sz w:val="24"/>
          <w:szCs w:val="24"/>
        </w:rPr>
        <w:t>humanitárias autorizadas pelo Conselho de Segurança da ONU ou em situações de legítima defesa.</w:t>
      </w:r>
    </w:p>
    <w:p w14:paraId="7FAC6872" w14:textId="4639D432" w:rsidR="0090545D" w:rsidRDefault="0090545D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 xml:space="preserve">Um exemplo notório de como Estados podem criar mecanismos jurídicos internos com efeitos extraterritoriais, desafiando o princípio da não-intervenção e levantando debates sobre a soberania dos países atingidos, é a Lei </w:t>
      </w:r>
      <w:proofErr w:type="spellStart"/>
      <w:r w:rsidRPr="0090545D">
        <w:rPr>
          <w:sz w:val="24"/>
          <w:szCs w:val="24"/>
        </w:rPr>
        <w:t>Magnitsky</w:t>
      </w:r>
      <w:proofErr w:type="spellEnd"/>
      <w:r w:rsidRPr="0090545D">
        <w:rPr>
          <w:sz w:val="24"/>
          <w:szCs w:val="24"/>
        </w:rPr>
        <w:t xml:space="preserve">. Originariamente sancionada nos Estados Unidos em 2012 para punir os responsáveis pela morte do advogado russo Sergei </w:t>
      </w:r>
      <w:proofErr w:type="spellStart"/>
      <w:r w:rsidRPr="0090545D">
        <w:rPr>
          <w:sz w:val="24"/>
          <w:szCs w:val="24"/>
        </w:rPr>
        <w:t>Magnitsky</w:t>
      </w:r>
      <w:proofErr w:type="spellEnd"/>
      <w:r w:rsidRPr="0090545D">
        <w:rPr>
          <w:sz w:val="24"/>
          <w:szCs w:val="24"/>
        </w:rPr>
        <w:t xml:space="preserve">, que denunciou corrupção estatal, essa legislação evoluiu para abranger violações de direitos humanos e corrupção em escala global. </w:t>
      </w:r>
    </w:p>
    <w:p w14:paraId="0BFF6098" w14:textId="77777777" w:rsidR="0090545D" w:rsidRDefault="0090545D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 xml:space="preserve">A Lei </w:t>
      </w:r>
      <w:proofErr w:type="spellStart"/>
      <w:r w:rsidRPr="0090545D">
        <w:rPr>
          <w:sz w:val="24"/>
          <w:szCs w:val="24"/>
        </w:rPr>
        <w:t>Magnitsky</w:t>
      </w:r>
      <w:proofErr w:type="spellEnd"/>
      <w:r w:rsidRPr="0090545D">
        <w:rPr>
          <w:sz w:val="24"/>
          <w:szCs w:val="24"/>
        </w:rPr>
        <w:t xml:space="preserve"> permite a imposição de sanções unilaterais, como restrição ao acesso ao sistema financeiro internacional e congelamento de ativos, a indivíduos estrangeiros, sem a necessidade de autorização internacional. Essa característica de imposição unilateral de sanções por um Estado a cidadãos ou entidades de outro Estado, sob o argumento de ameaças à segurança ou violações de direitos humanos, pode desafiar princípios fundamentais do direito internacional, como o respeito à soberania nacional. </w:t>
      </w:r>
    </w:p>
    <w:p w14:paraId="1CEA32B1" w14:textId="142FE20A" w:rsidR="0090545D" w:rsidRPr="0090545D" w:rsidRDefault="0090545D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>A aplicação dessas sanções gera discussões sobre jurisdição e soberania, uma vez que elas atingem indivíduos estrangeiros por decisões de tribunais e leis internas de um país soberano, gerando relevantes implicações jurídicas que permeiam tanto o direito internacional quanto as jurisdições locais.</w:t>
      </w:r>
    </w:p>
    <w:p w14:paraId="134FFB9A" w14:textId="77777777" w:rsidR="0090545D" w:rsidRDefault="0090545D" w:rsidP="0090545D">
      <w:pPr>
        <w:pStyle w:val="Rodap"/>
        <w:spacing w:line="360" w:lineRule="auto"/>
        <w:jc w:val="both"/>
        <w:rPr>
          <w:sz w:val="24"/>
          <w:szCs w:val="24"/>
        </w:rPr>
      </w:pPr>
    </w:p>
    <w:p w14:paraId="369F98F4" w14:textId="2BECBE6D" w:rsidR="0090545D" w:rsidRPr="0090545D" w:rsidRDefault="0090545D" w:rsidP="0090545D">
      <w:pPr>
        <w:pStyle w:val="Rodap"/>
        <w:spacing w:line="360" w:lineRule="auto"/>
        <w:jc w:val="both"/>
        <w:rPr>
          <w:b/>
          <w:bCs/>
          <w:sz w:val="24"/>
          <w:szCs w:val="24"/>
        </w:rPr>
      </w:pPr>
      <w:r w:rsidRPr="0090545D">
        <w:rPr>
          <w:b/>
          <w:bCs/>
          <w:sz w:val="24"/>
          <w:szCs w:val="24"/>
        </w:rPr>
        <w:t xml:space="preserve">4.3 Geopolítica e as </w:t>
      </w:r>
      <w:r w:rsidRPr="0090545D">
        <w:rPr>
          <w:b/>
          <w:bCs/>
          <w:sz w:val="24"/>
          <w:szCs w:val="24"/>
        </w:rPr>
        <w:t xml:space="preserve">relações </w:t>
      </w:r>
      <w:r w:rsidRPr="0090545D">
        <w:rPr>
          <w:b/>
          <w:bCs/>
          <w:sz w:val="24"/>
          <w:szCs w:val="24"/>
        </w:rPr>
        <w:t xml:space="preserve">Brasil-Estados Unidos: </w:t>
      </w:r>
      <w:r w:rsidRPr="0090545D">
        <w:rPr>
          <w:b/>
          <w:bCs/>
          <w:sz w:val="24"/>
          <w:szCs w:val="24"/>
        </w:rPr>
        <w:t xml:space="preserve">a teoria da </w:t>
      </w:r>
      <w:r w:rsidRPr="0090545D">
        <w:rPr>
          <w:b/>
          <w:bCs/>
          <w:sz w:val="24"/>
          <w:szCs w:val="24"/>
        </w:rPr>
        <w:t>Guerra Híbrida</w:t>
      </w:r>
    </w:p>
    <w:p w14:paraId="23BB985E" w14:textId="77777777" w:rsidR="0090545D" w:rsidRPr="0090545D" w:rsidRDefault="0090545D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</w:p>
    <w:p w14:paraId="509D4F6E" w14:textId="77777777" w:rsidR="0090545D" w:rsidRDefault="0090545D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 xml:space="preserve">A geopolítica examina as dinâmicas de poder entre Estados, levando em conta fatores geográficos, econômicos e demográficos que moldam a política e as relações internacionais. As interações entre Brasil e Estados Unidos são historicamente complexas, com os EUA como um parceiro comercial relevante para o Brasil, e ambos participando de diversas organizações internacionais. </w:t>
      </w:r>
    </w:p>
    <w:p w14:paraId="6ED10BD0" w14:textId="5F295B38" w:rsidR="0090545D" w:rsidRPr="0090545D" w:rsidRDefault="0090545D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>No entanto, a assimetria de poder entre uma potência global como os Estados Unidos e uma potência regional como o Brasil pode gerar desequilíbrios e tensões, abrindo espaço para influências e pressões. A trajetória das relações internacionais, incluindo aquelas que envolvem os EUA, oferece exemplos de debates sobre intervencionismo.</w:t>
      </w:r>
    </w:p>
    <w:p w14:paraId="46A29BF0" w14:textId="77777777" w:rsidR="002E088A" w:rsidRDefault="0090545D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 xml:space="preserve">Nesse panorama, Andrew </w:t>
      </w:r>
      <w:proofErr w:type="spellStart"/>
      <w:r w:rsidRPr="0090545D">
        <w:rPr>
          <w:sz w:val="24"/>
          <w:szCs w:val="24"/>
        </w:rPr>
        <w:t>Korybko</w:t>
      </w:r>
      <w:proofErr w:type="spellEnd"/>
      <w:r w:rsidRPr="0090545D">
        <w:rPr>
          <w:sz w:val="24"/>
          <w:szCs w:val="24"/>
        </w:rPr>
        <w:t xml:space="preserve"> (2018) desenvolve o conceito de Guerra Híbrida, apresentando-a como uma evolução das táticas de intervenção indireta. Para ele, a política </w:t>
      </w:r>
    </w:p>
    <w:p w14:paraId="638B4B76" w14:textId="77777777" w:rsidR="002E088A" w:rsidRDefault="002E088A" w:rsidP="002E088A">
      <w:pPr>
        <w:pStyle w:val="Rodap"/>
        <w:spacing w:line="360" w:lineRule="auto"/>
        <w:jc w:val="both"/>
        <w:rPr>
          <w:sz w:val="24"/>
          <w:szCs w:val="24"/>
        </w:rPr>
      </w:pPr>
    </w:p>
    <w:p w14:paraId="64BF1735" w14:textId="67452AE4" w:rsidR="0090545D" w:rsidRPr="0090545D" w:rsidRDefault="0090545D" w:rsidP="002E088A">
      <w:pPr>
        <w:pStyle w:val="Rodap"/>
        <w:spacing w:line="360" w:lineRule="auto"/>
        <w:jc w:val="both"/>
        <w:rPr>
          <w:sz w:val="24"/>
          <w:szCs w:val="24"/>
        </w:rPr>
      </w:pPr>
      <w:r w:rsidRPr="0090545D">
        <w:rPr>
          <w:sz w:val="24"/>
          <w:szCs w:val="24"/>
        </w:rPr>
        <w:t>externa norte-americana em relação a potências como a Rússia – e, por extensão, a outras nações que não se alinham – deriva de uma compilação de teorias geopolíticas.</w:t>
      </w:r>
    </w:p>
    <w:p w14:paraId="11EA34C8" w14:textId="301E341F" w:rsidR="0090545D" w:rsidRPr="0090545D" w:rsidRDefault="0090545D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 xml:space="preserve">Os pilares dessa abordagem têm suas raízes em pensadores como Alfred </w:t>
      </w:r>
      <w:proofErr w:type="spellStart"/>
      <w:r w:rsidRPr="0090545D">
        <w:rPr>
          <w:sz w:val="24"/>
          <w:szCs w:val="24"/>
        </w:rPr>
        <w:t>Thayer</w:t>
      </w:r>
      <w:proofErr w:type="spellEnd"/>
      <w:r w:rsidRPr="0090545D">
        <w:rPr>
          <w:sz w:val="24"/>
          <w:szCs w:val="24"/>
        </w:rPr>
        <w:t xml:space="preserve"> </w:t>
      </w:r>
      <w:proofErr w:type="spellStart"/>
      <w:r w:rsidRPr="0090545D">
        <w:rPr>
          <w:sz w:val="24"/>
          <w:szCs w:val="24"/>
        </w:rPr>
        <w:t>Mahan</w:t>
      </w:r>
      <w:proofErr w:type="spellEnd"/>
      <w:r w:rsidRPr="0090545D">
        <w:rPr>
          <w:sz w:val="24"/>
          <w:szCs w:val="24"/>
        </w:rPr>
        <w:t xml:space="preserve"> e </w:t>
      </w:r>
      <w:proofErr w:type="spellStart"/>
      <w:r w:rsidRPr="0090545D">
        <w:rPr>
          <w:sz w:val="24"/>
          <w:szCs w:val="24"/>
        </w:rPr>
        <w:t>Halford</w:t>
      </w:r>
      <w:proofErr w:type="spellEnd"/>
      <w:r w:rsidRPr="0090545D">
        <w:rPr>
          <w:sz w:val="24"/>
          <w:szCs w:val="24"/>
        </w:rPr>
        <w:t xml:space="preserve"> </w:t>
      </w:r>
      <w:proofErr w:type="spellStart"/>
      <w:r w:rsidRPr="0090545D">
        <w:rPr>
          <w:sz w:val="24"/>
          <w:szCs w:val="24"/>
        </w:rPr>
        <w:t>Mackinder</w:t>
      </w:r>
      <w:proofErr w:type="spellEnd"/>
      <w:r w:rsidRPr="0090545D">
        <w:rPr>
          <w:sz w:val="24"/>
          <w:szCs w:val="24"/>
        </w:rPr>
        <w:t xml:space="preserve">. </w:t>
      </w:r>
      <w:proofErr w:type="spellStart"/>
      <w:r w:rsidRPr="0090545D">
        <w:rPr>
          <w:sz w:val="24"/>
          <w:szCs w:val="24"/>
        </w:rPr>
        <w:t>Mahan</w:t>
      </w:r>
      <w:proofErr w:type="spellEnd"/>
      <w:r w:rsidRPr="0090545D">
        <w:rPr>
          <w:sz w:val="24"/>
          <w:szCs w:val="24"/>
        </w:rPr>
        <w:t xml:space="preserve"> destacou a relevância do poder marítimo para a projeção de influência global, enquanto </w:t>
      </w:r>
      <w:proofErr w:type="spellStart"/>
      <w:r w:rsidRPr="0090545D">
        <w:rPr>
          <w:sz w:val="24"/>
          <w:szCs w:val="24"/>
        </w:rPr>
        <w:t>Mackinder</w:t>
      </w:r>
      <w:proofErr w:type="spellEnd"/>
      <w:r w:rsidRPr="0090545D">
        <w:rPr>
          <w:sz w:val="24"/>
          <w:szCs w:val="24"/>
        </w:rPr>
        <w:t xml:space="preserve">, com sua teoria do </w:t>
      </w:r>
      <w:proofErr w:type="spellStart"/>
      <w:r w:rsidRPr="0090545D">
        <w:rPr>
          <w:i/>
          <w:iCs/>
          <w:sz w:val="24"/>
          <w:szCs w:val="24"/>
        </w:rPr>
        <w:t>heartland</w:t>
      </w:r>
      <w:proofErr w:type="spellEnd"/>
      <w:r w:rsidRPr="0090545D">
        <w:rPr>
          <w:sz w:val="24"/>
          <w:szCs w:val="24"/>
        </w:rPr>
        <w:t xml:space="preserve"> (a porção central da Eurásia, identificada com a Rússia e a Ásia Central), defendeu que o controle do Leste Europeu é essencial para dominar a ilha-mundo e, consequentemente, o planeta. Essa perspectiva ampliou a importância geopolítica da Rússia, tornando-a um alvo para aqueles que aspiram à dominação global (KORYBKO, 2018).</w:t>
      </w:r>
    </w:p>
    <w:p w14:paraId="27077824" w14:textId="77777777" w:rsidR="0090545D" w:rsidRDefault="0090545D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 xml:space="preserve">Nicholas </w:t>
      </w:r>
      <w:proofErr w:type="spellStart"/>
      <w:r w:rsidRPr="0090545D">
        <w:rPr>
          <w:sz w:val="24"/>
          <w:szCs w:val="24"/>
        </w:rPr>
        <w:t>Spykman</w:t>
      </w:r>
      <w:proofErr w:type="spellEnd"/>
      <w:r w:rsidRPr="0090545D">
        <w:rPr>
          <w:sz w:val="24"/>
          <w:szCs w:val="24"/>
        </w:rPr>
        <w:t xml:space="preserve"> reelaborou as ideias de </w:t>
      </w:r>
      <w:proofErr w:type="spellStart"/>
      <w:r w:rsidRPr="0090545D">
        <w:rPr>
          <w:sz w:val="24"/>
          <w:szCs w:val="24"/>
        </w:rPr>
        <w:t>Mackinder</w:t>
      </w:r>
      <w:proofErr w:type="spellEnd"/>
      <w:r w:rsidRPr="0090545D">
        <w:rPr>
          <w:sz w:val="24"/>
          <w:szCs w:val="24"/>
        </w:rPr>
        <w:t xml:space="preserve"> com o conceito de </w:t>
      </w:r>
      <w:proofErr w:type="spellStart"/>
      <w:r w:rsidRPr="0090545D">
        <w:rPr>
          <w:i/>
          <w:iCs/>
          <w:sz w:val="24"/>
          <w:szCs w:val="24"/>
        </w:rPr>
        <w:t>rimland</w:t>
      </w:r>
      <w:proofErr w:type="spellEnd"/>
      <w:r w:rsidRPr="0090545D">
        <w:rPr>
          <w:sz w:val="24"/>
          <w:szCs w:val="24"/>
        </w:rPr>
        <w:t xml:space="preserve"> (faixa costeira/periferia), argumentando que essa região periférica da Eurásia é mais estratégica devido ao seu potencial industrial e de recursos humanos. Sua teoria é sintetizada na máxima: "Aquele que controla o </w:t>
      </w:r>
      <w:proofErr w:type="spellStart"/>
      <w:r w:rsidRPr="0090545D">
        <w:rPr>
          <w:i/>
          <w:iCs/>
          <w:sz w:val="24"/>
          <w:szCs w:val="24"/>
        </w:rPr>
        <w:t>rimland</w:t>
      </w:r>
      <w:proofErr w:type="spellEnd"/>
      <w:r w:rsidRPr="0090545D">
        <w:rPr>
          <w:sz w:val="24"/>
          <w:szCs w:val="24"/>
        </w:rPr>
        <w:t xml:space="preserve"> governa a Eurásia; aquele que governa a Eurásia controla os destinos do mundo" (KORYBKO, 2018). </w:t>
      </w:r>
    </w:p>
    <w:p w14:paraId="60F79F0B" w14:textId="023ADB9B" w:rsidR="0090545D" w:rsidRPr="0090545D" w:rsidRDefault="0090545D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 xml:space="preserve">Saul Cohen aprofundou essa linha de raciocínio com a noção de </w:t>
      </w:r>
      <w:proofErr w:type="spellStart"/>
      <w:r w:rsidRPr="0090545D">
        <w:rPr>
          <w:i/>
          <w:iCs/>
          <w:sz w:val="24"/>
          <w:szCs w:val="24"/>
        </w:rPr>
        <w:t>shatterbelts</w:t>
      </w:r>
      <w:proofErr w:type="spellEnd"/>
      <w:r w:rsidRPr="0090545D">
        <w:rPr>
          <w:sz w:val="24"/>
          <w:szCs w:val="24"/>
        </w:rPr>
        <w:t xml:space="preserve"> (zonas de fragmentação), descrevendo-as como regiões geograficamente cruciais, com múltiplos Estados em conflito, inseridas em uma teia de interesses de grandes potências e, por isso, propensas a instabilidade.</w:t>
      </w:r>
    </w:p>
    <w:p w14:paraId="169D404A" w14:textId="77777777" w:rsidR="0090545D" w:rsidRPr="0090545D" w:rsidRDefault="0090545D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 xml:space="preserve">O ponto culminante desse pensamento geopolítico, na visão de </w:t>
      </w:r>
      <w:proofErr w:type="spellStart"/>
      <w:r w:rsidRPr="0090545D">
        <w:rPr>
          <w:sz w:val="24"/>
          <w:szCs w:val="24"/>
        </w:rPr>
        <w:t>Korybko</w:t>
      </w:r>
      <w:proofErr w:type="spellEnd"/>
      <w:r w:rsidRPr="0090545D">
        <w:rPr>
          <w:sz w:val="24"/>
          <w:szCs w:val="24"/>
        </w:rPr>
        <w:t xml:space="preserve">, é o conceito de "Bálcãs Eurasiáticos" de Zbigniew </w:t>
      </w:r>
      <w:proofErr w:type="spellStart"/>
      <w:r w:rsidRPr="0090545D">
        <w:rPr>
          <w:sz w:val="24"/>
          <w:szCs w:val="24"/>
        </w:rPr>
        <w:t>Brzezinski</w:t>
      </w:r>
      <w:proofErr w:type="spellEnd"/>
      <w:r w:rsidRPr="0090545D">
        <w:rPr>
          <w:sz w:val="24"/>
          <w:szCs w:val="24"/>
        </w:rPr>
        <w:t>, que preconiza a desestabilização estratégica da periferia para debilitar o centro russo e manter a hegemonia norte-americana. A estratégia envolve a criação de "caos construtivo", "criativo" ou "administrado" (KORYBKO, 2018, p. 33), empregado como instrumento para alcançar objetivos de política externa, como se observou nas "Primaveras Árabes" e na desestabilização de outros países. Nesse sentido, a Guerra Híbrida é, em sua essência, o "caos administrado”.</w:t>
      </w:r>
    </w:p>
    <w:p w14:paraId="29B821D0" w14:textId="561B5284" w:rsidR="0090545D" w:rsidRPr="0090545D" w:rsidRDefault="0090545D" w:rsidP="00A93709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>Essa nova abordagem, que se alinha à "Dominação de Espectro Total" do Pentágono, busca conferir às forças dos EUA a capacidade de "derrotar qualquer adversário e controlar qualquer situação no espectro das operações militares". Inclui o emprego de revoluções coloridas e guerra não convencional para dominar tantos aspectos intangíveis (sociedade, ideologia, psicologia) quanto tangíveis (o campo de batalha físico) (KORYBKO, 2018).</w:t>
      </w:r>
    </w:p>
    <w:p w14:paraId="738AC123" w14:textId="77777777" w:rsidR="002E088A" w:rsidRDefault="002E088A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</w:p>
    <w:p w14:paraId="499084DD" w14:textId="77777777" w:rsidR="002E088A" w:rsidRDefault="002E088A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</w:p>
    <w:p w14:paraId="3F71A2EC" w14:textId="77777777" w:rsidR="002E088A" w:rsidRDefault="002E088A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</w:p>
    <w:p w14:paraId="38F60B4E" w14:textId="77777777" w:rsidR="002E088A" w:rsidRDefault="002E088A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</w:p>
    <w:p w14:paraId="53BF5D79" w14:textId="2A5A4572" w:rsidR="0090545D" w:rsidRDefault="0090545D" w:rsidP="002E088A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 xml:space="preserve">Nesse contexto, a Lei </w:t>
      </w:r>
      <w:proofErr w:type="spellStart"/>
      <w:r w:rsidRPr="0090545D">
        <w:rPr>
          <w:sz w:val="24"/>
          <w:szCs w:val="24"/>
        </w:rPr>
        <w:t>Magnitsky</w:t>
      </w:r>
      <w:proofErr w:type="spellEnd"/>
      <w:r w:rsidRPr="0090545D">
        <w:rPr>
          <w:sz w:val="24"/>
          <w:szCs w:val="24"/>
        </w:rPr>
        <w:t xml:space="preserve"> pode ser apresentada como um instrumento de pressão geopolítica de caráter econômico e jurídico (</w:t>
      </w:r>
      <w:proofErr w:type="spellStart"/>
      <w:r w:rsidRPr="0090545D">
        <w:rPr>
          <w:sz w:val="24"/>
          <w:szCs w:val="24"/>
        </w:rPr>
        <w:t>Martiniuk</w:t>
      </w:r>
      <w:proofErr w:type="spellEnd"/>
      <w:r w:rsidRPr="0090545D">
        <w:rPr>
          <w:sz w:val="24"/>
          <w:szCs w:val="24"/>
        </w:rPr>
        <w:t xml:space="preserve">, 2025). Ao sancionar juízes, políticos ou empresários estrangeiros sob a justificativa de violações de direitos humanos ou corrupção, países como os EUA podem fragilizar instituições de outras nações e influenciar suas decisões internas. </w:t>
      </w:r>
    </w:p>
    <w:p w14:paraId="17F5F49E" w14:textId="79C2E159" w:rsidR="0090545D" w:rsidRPr="0090545D" w:rsidRDefault="0090545D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>Isso dialoga diretamente com o tema da interferência no Judiciário brasileiro, uma vez que as sanções podem impactar a independência judicial e a capacidade de atuação de magistrados, como no caso hipotético de sanções aplicadas a um Ministro do Supremo Tribunal Federal. Essa prática, ao restringir o acesso ao sistema financeiro internacional e congelar ativos de indivíduos sancionados, levanta questões sobre o direito à propriedade e à livre movimentação de capitais, tornando-se uma ferramenta de Guerra Híbrida de caráter econômico e jurídico, que busca coagir e influenciar sem a necessidade de intervenção militar direta.</w:t>
      </w:r>
    </w:p>
    <w:p w14:paraId="4FD20BF1" w14:textId="77777777" w:rsidR="0090545D" w:rsidRDefault="0090545D" w:rsidP="0090545D">
      <w:pPr>
        <w:pStyle w:val="Rodap"/>
        <w:spacing w:line="360" w:lineRule="auto"/>
        <w:jc w:val="both"/>
        <w:rPr>
          <w:sz w:val="24"/>
          <w:szCs w:val="24"/>
        </w:rPr>
      </w:pPr>
    </w:p>
    <w:p w14:paraId="51B612E3" w14:textId="369E6936" w:rsidR="0090545D" w:rsidRPr="0090545D" w:rsidRDefault="0090545D" w:rsidP="0090545D">
      <w:pPr>
        <w:pStyle w:val="Rodap"/>
        <w:spacing w:line="360" w:lineRule="auto"/>
        <w:jc w:val="both"/>
        <w:rPr>
          <w:b/>
          <w:bCs/>
          <w:sz w:val="24"/>
          <w:szCs w:val="24"/>
        </w:rPr>
      </w:pPr>
      <w:r w:rsidRPr="0090545D">
        <w:rPr>
          <w:b/>
          <w:bCs/>
          <w:sz w:val="24"/>
          <w:szCs w:val="24"/>
        </w:rPr>
        <w:t xml:space="preserve">4.4 </w:t>
      </w:r>
      <w:r w:rsidRPr="0090545D">
        <w:rPr>
          <w:b/>
          <w:bCs/>
          <w:sz w:val="24"/>
          <w:szCs w:val="24"/>
        </w:rPr>
        <w:t>A</w:t>
      </w:r>
      <w:r w:rsidRPr="0090545D">
        <w:rPr>
          <w:b/>
          <w:bCs/>
          <w:sz w:val="24"/>
          <w:szCs w:val="24"/>
        </w:rPr>
        <w:t xml:space="preserve"> Interferência no Judiciário e o Ataque à Soberania na Perspectiva da Guerra Híbrida</w:t>
      </w:r>
    </w:p>
    <w:p w14:paraId="50FF5EDD" w14:textId="77777777" w:rsidR="0090545D" w:rsidRPr="0090545D" w:rsidRDefault="0090545D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</w:p>
    <w:p w14:paraId="6FE71A4D" w14:textId="77777777" w:rsidR="0090545D" w:rsidRPr="0090545D" w:rsidRDefault="0090545D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>A declaração hipotética de que "O Presidente dos Estados Unidos, Donald Trump, ao interferir em decisões do Judiciário Brasileiro, ataca a Soberania do País" representa uma séria violação do Direito Internacional e uma afronta à soberania brasileira, manifestada de forma complexa pela Guerra Híbrida.</w:t>
      </w:r>
    </w:p>
    <w:p w14:paraId="3B1DC4F1" w14:textId="77777777" w:rsidR="0090545D" w:rsidRDefault="0090545D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 xml:space="preserve">A Independência do Poder Judiciário como Manifestação da Soberania: A autonomia do Poder Judiciário é um elemento fundamental do Estado Democrático de Direito e uma condição indispensável para o pleno exercício da soberania. Uma intervenção externa nas decisões judiciais de um país constitui um ataque direto à independência de um de seus poderes constitucionais, comprometendo a capacidade do Estado de exercer sua jurisdição interna de modo autônomo. </w:t>
      </w:r>
    </w:p>
    <w:p w14:paraId="452247BA" w14:textId="77777777" w:rsidR="002E088A" w:rsidRDefault="0090545D" w:rsidP="00A93709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 xml:space="preserve">A tentativa de influenciar ou coagir um judiciário estrangeiro, seja por meio de pronunciamentos, sanções ou outras medidas, não apenas </w:t>
      </w:r>
      <w:proofErr w:type="spellStart"/>
      <w:r w:rsidRPr="0090545D">
        <w:rPr>
          <w:sz w:val="24"/>
          <w:szCs w:val="24"/>
        </w:rPr>
        <w:t>transgride</w:t>
      </w:r>
      <w:proofErr w:type="spellEnd"/>
      <w:r w:rsidRPr="0090545D">
        <w:rPr>
          <w:sz w:val="24"/>
          <w:szCs w:val="24"/>
        </w:rPr>
        <w:t xml:space="preserve"> o princípio da não-intervenção, mas também pode configurar uma violação da responsabilidade internacional do Estado. No Brasil, a obrigatoriedade do uso do idioma nacional em atos processuais, conforme </w:t>
      </w:r>
    </w:p>
    <w:p w14:paraId="155ECE8D" w14:textId="77777777" w:rsidR="002E088A" w:rsidRDefault="002E088A" w:rsidP="002E088A">
      <w:pPr>
        <w:pStyle w:val="Rodap"/>
        <w:spacing w:line="360" w:lineRule="auto"/>
        <w:jc w:val="both"/>
        <w:rPr>
          <w:sz w:val="24"/>
          <w:szCs w:val="24"/>
        </w:rPr>
      </w:pPr>
    </w:p>
    <w:p w14:paraId="735587DC" w14:textId="77777777" w:rsidR="002E088A" w:rsidRDefault="002E088A" w:rsidP="002E088A">
      <w:pPr>
        <w:pStyle w:val="Rodap"/>
        <w:spacing w:line="360" w:lineRule="auto"/>
        <w:jc w:val="both"/>
        <w:rPr>
          <w:sz w:val="24"/>
          <w:szCs w:val="24"/>
        </w:rPr>
      </w:pPr>
    </w:p>
    <w:p w14:paraId="0FE8E9E5" w14:textId="334A017A" w:rsidR="0090545D" w:rsidRPr="0090545D" w:rsidRDefault="0090545D" w:rsidP="002E088A">
      <w:pPr>
        <w:pStyle w:val="Rodap"/>
        <w:spacing w:line="360" w:lineRule="auto"/>
        <w:jc w:val="both"/>
        <w:rPr>
          <w:sz w:val="24"/>
          <w:szCs w:val="24"/>
        </w:rPr>
      </w:pPr>
      <w:r w:rsidRPr="0090545D">
        <w:rPr>
          <w:sz w:val="24"/>
          <w:szCs w:val="24"/>
        </w:rPr>
        <w:t>decisão do Supremo Tribunal Federal no Habeas Corpus nº 72.391-8/DF, ilustra como a soberania nacional se materializa na aplicação concreta do direito (BRASIL, STF, 1995).</w:t>
      </w:r>
    </w:p>
    <w:p w14:paraId="5F1B7E96" w14:textId="6227D0A7" w:rsidR="0090545D" w:rsidRDefault="0090545D" w:rsidP="002E088A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 xml:space="preserve">As revoluções coloridas são um dos pilares da Guerra Híbrida, concebidas como um golpe brando. Elas são meticulosamente fabricadas a partir da interação de elementos como ideologia, financiamento, estrutura social, treinamento, informação e mídia. Seu objetivo primordial é assumir o poder e depor a liderança do Estado através da manipulação da percepção pública e da formação de uma mente de colmeia de indivíduos, frequentemente inconscientes da orquestração externa por trás das ações. </w:t>
      </w:r>
    </w:p>
    <w:p w14:paraId="7561BBA6" w14:textId="00192134" w:rsidR="0090545D" w:rsidRPr="0090545D" w:rsidRDefault="0090545D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 xml:space="preserve">Isso se concretiza por meio de operações de informação e administração das percepções, nas quais as mídias sociais e as redes digitais são cruciais para "inculcar ideias contrárias ao governo" no público-alvo e criar uma mente de colmeia. A propaganda, na visão de Edward Bernays, visa moldar o pensamento coletivo e gerar consenso. A guerra </w:t>
      </w:r>
      <w:proofErr w:type="spellStart"/>
      <w:r w:rsidRPr="0090545D">
        <w:rPr>
          <w:sz w:val="24"/>
          <w:szCs w:val="24"/>
        </w:rPr>
        <w:t>neocortical</w:t>
      </w:r>
      <w:proofErr w:type="spellEnd"/>
      <w:r w:rsidRPr="0090545D">
        <w:rPr>
          <w:sz w:val="24"/>
          <w:szCs w:val="24"/>
        </w:rPr>
        <w:t xml:space="preserve"> reversa de Richard </w:t>
      </w:r>
      <w:proofErr w:type="spellStart"/>
      <w:r w:rsidRPr="0090545D">
        <w:rPr>
          <w:sz w:val="24"/>
          <w:szCs w:val="24"/>
        </w:rPr>
        <w:t>Szafranski</w:t>
      </w:r>
      <w:proofErr w:type="spellEnd"/>
      <w:r w:rsidRPr="0090545D">
        <w:rPr>
          <w:sz w:val="24"/>
          <w:szCs w:val="24"/>
        </w:rPr>
        <w:t>, que busca influenciar a "mente coletiva" da população para incitar ações contra o governo, é um componente central nesse processo.</w:t>
      </w:r>
    </w:p>
    <w:p w14:paraId="4168B7C1" w14:textId="77777777" w:rsidR="0090545D" w:rsidRPr="0090545D" w:rsidRDefault="0090545D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>Caso as revoluções coloridas não consigam derrubar o governo, a estratégia escalada para a guerra não convencional, caracterizada como um golpe rígido (KORYBKO, 2018). Definida como ações realizadas para viabilizar um movimento de resistência ou insurgência, com o intuito de coagir, perturbar ou depor um governo ou poder ocupante por meio de forças clandestinas, auxiliares e guerrilheiras em uma área renegada, ela se beneficia das redes sociais e das informações previamente disseminadas pela revolução colorida para impulsionar a campanha violenta. O caos inerente a essas táticas, que são não-lineares e imprevisíveis, visa a desorganizar o ciclo OODA (Observar, Orientar, Decidir, Agir) do Estado-alvo, imobilizando-o e abrindo caminho para a mudança de regime (KORYBKO, 2018).</w:t>
      </w:r>
    </w:p>
    <w:p w14:paraId="695E490B" w14:textId="77777777" w:rsidR="0090545D" w:rsidRPr="0090545D" w:rsidRDefault="0090545D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>A política de "liderança velada" adotada pelos EUA permite que essas operações de desestabilização sejam delegadas a aliados regionais ou "procuradores", que executam a "guerra por procuração" (KORYBKO, 2018, p. 39). Essa abordagem reduz a responsabilidade direta dos EUA e torna a intervenção mais viável economicamente e politicamente.</w:t>
      </w:r>
    </w:p>
    <w:p w14:paraId="668A5CA4" w14:textId="095594BA" w:rsidR="0090545D" w:rsidRPr="0090545D" w:rsidRDefault="0090545D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>Implicações Geopolíticas e a Posição do Brasil: No âmbito geopolítico, uma interferência como a descrita pode</w:t>
      </w:r>
      <w:r w:rsidR="00C46A68">
        <w:rPr>
          <w:sz w:val="24"/>
          <w:szCs w:val="24"/>
        </w:rPr>
        <w:t xml:space="preserve"> d</w:t>
      </w:r>
      <w:r w:rsidRPr="0090545D">
        <w:rPr>
          <w:sz w:val="24"/>
          <w:szCs w:val="24"/>
        </w:rPr>
        <w:t xml:space="preserve">esequilibrar as </w:t>
      </w:r>
      <w:r w:rsidR="00C46A68" w:rsidRPr="0090545D">
        <w:rPr>
          <w:sz w:val="24"/>
          <w:szCs w:val="24"/>
        </w:rPr>
        <w:t>relações bilaterais</w:t>
      </w:r>
      <w:r w:rsidR="00C46A68">
        <w:rPr>
          <w:sz w:val="24"/>
          <w:szCs w:val="24"/>
        </w:rPr>
        <w:t xml:space="preserve">, pois </w:t>
      </w:r>
      <w:r w:rsidRPr="0090545D">
        <w:rPr>
          <w:sz w:val="24"/>
          <w:szCs w:val="24"/>
        </w:rPr>
        <w:t xml:space="preserve">mina a confiança e o respeito mútuo, elementos cruciais para relações diplomáticas saudáveis. Isso pode levar a </w:t>
      </w:r>
      <w:r w:rsidR="00C46A68" w:rsidRPr="0090545D">
        <w:rPr>
          <w:sz w:val="24"/>
          <w:szCs w:val="24"/>
        </w:rPr>
        <w:t>uma deterioração</w:t>
      </w:r>
      <w:r w:rsidRPr="0090545D">
        <w:rPr>
          <w:sz w:val="24"/>
          <w:szCs w:val="24"/>
        </w:rPr>
        <w:t xml:space="preserve"> das relações entre Brasil e Estados Unidos, com possíveis retaliações diplomáticas e econômicas.</w:t>
      </w:r>
    </w:p>
    <w:p w14:paraId="40C3710F" w14:textId="77777777" w:rsidR="002E088A" w:rsidRDefault="002E088A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</w:p>
    <w:p w14:paraId="1DB532E1" w14:textId="77777777" w:rsidR="002E088A" w:rsidRDefault="002E088A" w:rsidP="0090545D">
      <w:pPr>
        <w:pStyle w:val="Rodap"/>
        <w:spacing w:line="360" w:lineRule="auto"/>
        <w:ind w:firstLine="709"/>
        <w:jc w:val="both"/>
        <w:rPr>
          <w:sz w:val="24"/>
          <w:szCs w:val="24"/>
        </w:rPr>
      </w:pPr>
    </w:p>
    <w:p w14:paraId="56C45DC0" w14:textId="5F9F8300" w:rsidR="0090545D" w:rsidRPr="0090545D" w:rsidRDefault="00C46A68" w:rsidP="002E088A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Além disso, outra possível consequência é o e</w:t>
      </w:r>
      <w:r w:rsidR="0090545D" w:rsidRPr="0090545D">
        <w:rPr>
          <w:sz w:val="24"/>
          <w:szCs w:val="24"/>
        </w:rPr>
        <w:t>nfraquec</w:t>
      </w:r>
      <w:r>
        <w:rPr>
          <w:sz w:val="24"/>
          <w:szCs w:val="24"/>
        </w:rPr>
        <w:t>imento da p</w:t>
      </w:r>
      <w:r w:rsidR="0090545D" w:rsidRPr="0090545D">
        <w:rPr>
          <w:sz w:val="24"/>
          <w:szCs w:val="24"/>
        </w:rPr>
        <w:t xml:space="preserve">osição </w:t>
      </w:r>
      <w:r>
        <w:rPr>
          <w:sz w:val="24"/>
          <w:szCs w:val="24"/>
        </w:rPr>
        <w:t>i</w:t>
      </w:r>
      <w:r w:rsidR="0090545D" w:rsidRPr="0090545D">
        <w:rPr>
          <w:sz w:val="24"/>
          <w:szCs w:val="24"/>
        </w:rPr>
        <w:t>nternacional do Brasil: A percepção de que o Poder Judiciário de um país está sujeito a pressões externas pode abalar a credibilidade e a autonomia do Brasil no cenário internacional, afetando sua capacidade de agir como um ator independente e influente.</w:t>
      </w:r>
      <w:r>
        <w:rPr>
          <w:sz w:val="24"/>
          <w:szCs w:val="24"/>
        </w:rPr>
        <w:t xml:space="preserve"> Por fim, pode ainda e</w:t>
      </w:r>
      <w:r w:rsidR="0090545D" w:rsidRPr="0090545D">
        <w:rPr>
          <w:sz w:val="24"/>
          <w:szCs w:val="24"/>
        </w:rPr>
        <w:t xml:space="preserve">stimular </w:t>
      </w:r>
      <w:r w:rsidRPr="0090545D">
        <w:rPr>
          <w:sz w:val="24"/>
          <w:szCs w:val="24"/>
        </w:rPr>
        <w:t>tensões internas</w:t>
      </w:r>
      <w:r>
        <w:rPr>
          <w:sz w:val="24"/>
          <w:szCs w:val="24"/>
        </w:rPr>
        <w:t xml:space="preserve">, pois </w:t>
      </w:r>
      <w:r w:rsidR="0090545D" w:rsidRPr="0090545D">
        <w:rPr>
          <w:sz w:val="24"/>
          <w:szCs w:val="24"/>
        </w:rPr>
        <w:t>podem ser interpretadas como apoio ou oposição a determinados grupos políticos internos, intensificando divisões e instabilidade.</w:t>
      </w:r>
    </w:p>
    <w:p w14:paraId="464D80CA" w14:textId="77777777" w:rsidR="0090545D" w:rsidRPr="0090545D" w:rsidRDefault="0090545D" w:rsidP="0090545D">
      <w:pPr>
        <w:pStyle w:val="Rodap"/>
        <w:spacing w:line="360" w:lineRule="auto"/>
        <w:jc w:val="both"/>
        <w:rPr>
          <w:sz w:val="24"/>
          <w:szCs w:val="24"/>
        </w:rPr>
      </w:pPr>
    </w:p>
    <w:p w14:paraId="2652B0C2" w14:textId="77777777" w:rsidR="0090545D" w:rsidRDefault="0090545D" w:rsidP="0090545D">
      <w:pPr>
        <w:pStyle w:val="Rodap"/>
        <w:spacing w:line="360" w:lineRule="auto"/>
        <w:jc w:val="both"/>
        <w:rPr>
          <w:b/>
          <w:bCs/>
          <w:sz w:val="24"/>
          <w:szCs w:val="24"/>
        </w:rPr>
      </w:pPr>
      <w:r w:rsidRPr="0090545D">
        <w:rPr>
          <w:b/>
          <w:bCs/>
          <w:sz w:val="24"/>
          <w:szCs w:val="24"/>
        </w:rPr>
        <w:t>5 CONSIDERAÇÕES FINAIS</w:t>
      </w:r>
    </w:p>
    <w:p w14:paraId="3AEC7219" w14:textId="77777777" w:rsidR="0090545D" w:rsidRPr="0090545D" w:rsidRDefault="0090545D" w:rsidP="0090545D">
      <w:pPr>
        <w:pStyle w:val="Rodap"/>
        <w:spacing w:line="360" w:lineRule="auto"/>
        <w:jc w:val="both"/>
        <w:rPr>
          <w:sz w:val="24"/>
          <w:szCs w:val="24"/>
        </w:rPr>
      </w:pPr>
    </w:p>
    <w:p w14:paraId="4D53C11E" w14:textId="4C1E8359" w:rsidR="0090545D" w:rsidRPr="0090545D" w:rsidRDefault="0090545D" w:rsidP="00C46A68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>A soberania do Brasil, manifestada na autonomia de seus Poderes e, em particular, na independência do Poder Judiciário, é um valor inegociável e um pilar essencial da ordem jurídica e democrática. A problemática hipotética de um chefe de Estado estrangeiro intervindo nas decisões do Judiciário brasileiro, representa uma grave transgressão do Direito Internacional e uma direta afronta à soberania nacional.</w:t>
      </w:r>
    </w:p>
    <w:p w14:paraId="2124700C" w14:textId="1077F8B3" w:rsidR="00C46A68" w:rsidRPr="0090545D" w:rsidRDefault="0090545D" w:rsidP="00C46A68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 w:rsidRPr="0090545D">
        <w:rPr>
          <w:sz w:val="24"/>
          <w:szCs w:val="24"/>
        </w:rPr>
        <w:t xml:space="preserve">O princípio da não-intervenção, consagrado na Carta das Nações Unidas e em outros instrumentos jurídicos internacionais, serve como proteção </w:t>
      </w:r>
      <w:r w:rsidR="00C46A68" w:rsidRPr="0090545D">
        <w:rPr>
          <w:sz w:val="24"/>
          <w:szCs w:val="24"/>
        </w:rPr>
        <w:t>contr</w:t>
      </w:r>
      <w:r w:rsidR="00C46A68">
        <w:rPr>
          <w:sz w:val="24"/>
          <w:szCs w:val="24"/>
        </w:rPr>
        <w:t xml:space="preserve">a esses </w:t>
      </w:r>
      <w:r w:rsidRPr="0090545D">
        <w:rPr>
          <w:sz w:val="24"/>
          <w:szCs w:val="24"/>
        </w:rPr>
        <w:t xml:space="preserve">atos. Qualquer tentativa de coerção ou influência sobre o Poder Judiciário de um Estado soberano, especialmente um poder tão sensível e crucial para a garantia de direitos e a manutenção do Estado de Direito, não apenas acarreta responsabilidade internacional para o Estado interventor, mas também compromete a estabilidade democrática e a posição do Estado-alvo no sistema internacional. </w:t>
      </w:r>
    </w:p>
    <w:p w14:paraId="63FE60E1" w14:textId="1F441A33" w:rsidR="0090545D" w:rsidRPr="0090545D" w:rsidRDefault="00C46A68" w:rsidP="00C46A68">
      <w:pPr>
        <w:pStyle w:val="Rodap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0545D" w:rsidRPr="0090545D">
        <w:rPr>
          <w:sz w:val="24"/>
          <w:szCs w:val="24"/>
        </w:rPr>
        <w:t xml:space="preserve"> defesa da soberania exige vigilância não apenas contra a intervenção militar direta, mas também contra sanções legais e econômicas que, disfarçadas de mecanismos de proteção internacional ou de promoção de valores universais, podem servir como ferramentas de pressão geopolítica. A compreensão e o reconhecimento dessas novas formas de intervenção são fundamentais para que os Estados, incluindo o Brasil, elaborem estratégias defensivas eficazes para salvaguardar sua soberania e autodeterminação.</w:t>
      </w:r>
    </w:p>
    <w:p w14:paraId="57ADE416" w14:textId="1BE200AD" w:rsidR="0090545D" w:rsidRPr="0090545D" w:rsidRDefault="0090545D" w:rsidP="0090545D">
      <w:pPr>
        <w:pStyle w:val="Rodap"/>
        <w:spacing w:line="360" w:lineRule="auto"/>
        <w:jc w:val="both"/>
        <w:rPr>
          <w:sz w:val="24"/>
          <w:szCs w:val="24"/>
        </w:rPr>
      </w:pPr>
    </w:p>
    <w:p w14:paraId="45140BF7" w14:textId="77777777" w:rsidR="0090545D" w:rsidRPr="0090545D" w:rsidRDefault="0090545D" w:rsidP="0090545D">
      <w:pPr>
        <w:pStyle w:val="Rodap"/>
        <w:spacing w:line="360" w:lineRule="auto"/>
        <w:jc w:val="both"/>
        <w:rPr>
          <w:sz w:val="24"/>
          <w:szCs w:val="24"/>
        </w:rPr>
      </w:pPr>
      <w:r w:rsidRPr="0090545D">
        <w:rPr>
          <w:b/>
          <w:bCs/>
          <w:sz w:val="24"/>
          <w:szCs w:val="24"/>
        </w:rPr>
        <w:t>REFERÊNCIAS</w:t>
      </w:r>
    </w:p>
    <w:p w14:paraId="2D1BD2C1" w14:textId="77777777" w:rsidR="0090545D" w:rsidRPr="0090545D" w:rsidRDefault="0090545D" w:rsidP="0090545D">
      <w:pPr>
        <w:pStyle w:val="Rodap"/>
        <w:spacing w:line="360" w:lineRule="auto"/>
        <w:jc w:val="both"/>
        <w:rPr>
          <w:sz w:val="24"/>
          <w:szCs w:val="24"/>
        </w:rPr>
      </w:pPr>
    </w:p>
    <w:p w14:paraId="1F710FA8" w14:textId="77777777" w:rsidR="0090545D" w:rsidRDefault="0090545D" w:rsidP="0090545D">
      <w:pPr>
        <w:pStyle w:val="Rodap"/>
        <w:jc w:val="both"/>
        <w:rPr>
          <w:sz w:val="24"/>
          <w:szCs w:val="24"/>
        </w:rPr>
      </w:pPr>
      <w:r w:rsidRPr="0090545D">
        <w:rPr>
          <w:b/>
          <w:bCs/>
          <w:sz w:val="24"/>
          <w:szCs w:val="24"/>
        </w:rPr>
        <w:t>BAUMAN</w:t>
      </w:r>
      <w:r w:rsidRPr="0090545D">
        <w:rPr>
          <w:sz w:val="24"/>
          <w:szCs w:val="24"/>
        </w:rPr>
        <w:t xml:space="preserve">, Zygmunt. </w:t>
      </w:r>
      <w:r w:rsidRPr="0090545D">
        <w:rPr>
          <w:i/>
          <w:iCs/>
          <w:sz w:val="24"/>
          <w:szCs w:val="24"/>
        </w:rPr>
        <w:t>Globalização: Consequências humanas</w:t>
      </w:r>
      <w:r w:rsidRPr="0090545D">
        <w:rPr>
          <w:sz w:val="24"/>
          <w:szCs w:val="24"/>
        </w:rPr>
        <w:t>. Rio de Janeiro: Zahar, 1999.</w:t>
      </w:r>
    </w:p>
    <w:p w14:paraId="1EC5DCCC" w14:textId="77777777" w:rsidR="00C46A68" w:rsidRPr="0090545D" w:rsidRDefault="00C46A68" w:rsidP="0090545D">
      <w:pPr>
        <w:pStyle w:val="Rodap"/>
        <w:jc w:val="both"/>
        <w:rPr>
          <w:sz w:val="24"/>
          <w:szCs w:val="24"/>
        </w:rPr>
      </w:pPr>
    </w:p>
    <w:p w14:paraId="7D6B8D3E" w14:textId="77777777" w:rsidR="00A93709" w:rsidRDefault="00A93709" w:rsidP="0090545D">
      <w:pPr>
        <w:pStyle w:val="Rodap"/>
        <w:jc w:val="both"/>
        <w:rPr>
          <w:b/>
          <w:bCs/>
          <w:sz w:val="24"/>
          <w:szCs w:val="24"/>
        </w:rPr>
      </w:pPr>
    </w:p>
    <w:p w14:paraId="6ED43950" w14:textId="77777777" w:rsidR="002E088A" w:rsidRDefault="002E088A" w:rsidP="0090545D">
      <w:pPr>
        <w:pStyle w:val="Rodap"/>
        <w:jc w:val="both"/>
        <w:rPr>
          <w:b/>
          <w:bCs/>
          <w:sz w:val="24"/>
          <w:szCs w:val="24"/>
        </w:rPr>
      </w:pPr>
    </w:p>
    <w:p w14:paraId="62940AB1" w14:textId="77777777" w:rsidR="002E088A" w:rsidRDefault="002E088A" w:rsidP="0090545D">
      <w:pPr>
        <w:pStyle w:val="Rodap"/>
        <w:jc w:val="both"/>
        <w:rPr>
          <w:b/>
          <w:bCs/>
          <w:sz w:val="24"/>
          <w:szCs w:val="24"/>
        </w:rPr>
      </w:pPr>
    </w:p>
    <w:p w14:paraId="4F7255D4" w14:textId="5EA7B33D" w:rsidR="0090545D" w:rsidRDefault="0090545D" w:rsidP="0090545D">
      <w:pPr>
        <w:pStyle w:val="Rodap"/>
        <w:jc w:val="both"/>
        <w:rPr>
          <w:sz w:val="24"/>
          <w:szCs w:val="24"/>
        </w:rPr>
      </w:pPr>
      <w:r w:rsidRPr="0090545D">
        <w:rPr>
          <w:b/>
          <w:bCs/>
          <w:sz w:val="24"/>
          <w:szCs w:val="24"/>
        </w:rPr>
        <w:t>BRASIL</w:t>
      </w:r>
      <w:r w:rsidRPr="0090545D">
        <w:rPr>
          <w:sz w:val="24"/>
          <w:szCs w:val="24"/>
        </w:rPr>
        <w:t>. Constituição da República Federativa do Brasil de 1988. Disponível em: &lt;http://www.planalto.gov.br/ccivil_03/constituicao/Constituicao.htm&gt;. Acesso em: 20 ago. 2025.</w:t>
      </w:r>
    </w:p>
    <w:p w14:paraId="4C039DEF" w14:textId="77777777" w:rsidR="00C46A68" w:rsidRPr="0090545D" w:rsidRDefault="00C46A68" w:rsidP="0090545D">
      <w:pPr>
        <w:pStyle w:val="Rodap"/>
        <w:jc w:val="both"/>
        <w:rPr>
          <w:sz w:val="24"/>
          <w:szCs w:val="24"/>
        </w:rPr>
      </w:pPr>
    </w:p>
    <w:p w14:paraId="70538FE3" w14:textId="77777777" w:rsidR="0090545D" w:rsidRDefault="0090545D" w:rsidP="0090545D">
      <w:pPr>
        <w:pStyle w:val="Rodap"/>
        <w:jc w:val="both"/>
        <w:rPr>
          <w:sz w:val="24"/>
          <w:szCs w:val="24"/>
        </w:rPr>
      </w:pPr>
      <w:r w:rsidRPr="0090545D">
        <w:rPr>
          <w:b/>
          <w:bCs/>
          <w:sz w:val="24"/>
          <w:szCs w:val="24"/>
        </w:rPr>
        <w:t>BRZEZINSKI</w:t>
      </w:r>
      <w:r w:rsidRPr="0090545D">
        <w:rPr>
          <w:sz w:val="24"/>
          <w:szCs w:val="24"/>
        </w:rPr>
        <w:t xml:space="preserve">, Zbigniew. </w:t>
      </w:r>
      <w:r w:rsidRPr="0090545D">
        <w:rPr>
          <w:i/>
          <w:iCs/>
          <w:sz w:val="24"/>
          <w:szCs w:val="24"/>
        </w:rPr>
        <w:t xml:space="preserve">The Grand </w:t>
      </w:r>
      <w:proofErr w:type="spellStart"/>
      <w:r w:rsidRPr="0090545D">
        <w:rPr>
          <w:i/>
          <w:iCs/>
          <w:sz w:val="24"/>
          <w:szCs w:val="24"/>
        </w:rPr>
        <w:t>Chessboard</w:t>
      </w:r>
      <w:proofErr w:type="spellEnd"/>
      <w:r w:rsidRPr="0090545D">
        <w:rPr>
          <w:i/>
          <w:iCs/>
          <w:sz w:val="24"/>
          <w:szCs w:val="24"/>
        </w:rPr>
        <w:t xml:space="preserve">: American </w:t>
      </w:r>
      <w:proofErr w:type="spellStart"/>
      <w:r w:rsidRPr="0090545D">
        <w:rPr>
          <w:i/>
          <w:iCs/>
          <w:sz w:val="24"/>
          <w:szCs w:val="24"/>
        </w:rPr>
        <w:t>Primacy</w:t>
      </w:r>
      <w:proofErr w:type="spellEnd"/>
      <w:r w:rsidRPr="0090545D">
        <w:rPr>
          <w:i/>
          <w:iCs/>
          <w:sz w:val="24"/>
          <w:szCs w:val="24"/>
        </w:rPr>
        <w:t xml:space="preserve"> </w:t>
      </w:r>
      <w:proofErr w:type="spellStart"/>
      <w:r w:rsidRPr="0090545D">
        <w:rPr>
          <w:i/>
          <w:iCs/>
          <w:sz w:val="24"/>
          <w:szCs w:val="24"/>
        </w:rPr>
        <w:t>and</w:t>
      </w:r>
      <w:proofErr w:type="spellEnd"/>
      <w:r w:rsidRPr="0090545D">
        <w:rPr>
          <w:i/>
          <w:iCs/>
          <w:sz w:val="24"/>
          <w:szCs w:val="24"/>
        </w:rPr>
        <w:t xml:space="preserve"> its </w:t>
      </w:r>
      <w:proofErr w:type="spellStart"/>
      <w:r w:rsidRPr="0090545D">
        <w:rPr>
          <w:i/>
          <w:iCs/>
          <w:sz w:val="24"/>
          <w:szCs w:val="24"/>
        </w:rPr>
        <w:t>Geostrategic</w:t>
      </w:r>
      <w:proofErr w:type="spellEnd"/>
      <w:r w:rsidRPr="0090545D">
        <w:rPr>
          <w:i/>
          <w:iCs/>
          <w:sz w:val="24"/>
          <w:szCs w:val="24"/>
        </w:rPr>
        <w:t xml:space="preserve"> </w:t>
      </w:r>
      <w:proofErr w:type="spellStart"/>
      <w:r w:rsidRPr="0090545D">
        <w:rPr>
          <w:i/>
          <w:iCs/>
          <w:sz w:val="24"/>
          <w:szCs w:val="24"/>
        </w:rPr>
        <w:t>Imperatives</w:t>
      </w:r>
      <w:proofErr w:type="spellEnd"/>
      <w:r w:rsidRPr="0090545D">
        <w:rPr>
          <w:sz w:val="24"/>
          <w:szCs w:val="24"/>
        </w:rPr>
        <w:t xml:space="preserve">. Nova York, NY: </w:t>
      </w:r>
      <w:proofErr w:type="spellStart"/>
      <w:r w:rsidRPr="0090545D">
        <w:rPr>
          <w:sz w:val="24"/>
          <w:szCs w:val="24"/>
        </w:rPr>
        <w:t>BasicBooks</w:t>
      </w:r>
      <w:proofErr w:type="spellEnd"/>
      <w:r w:rsidRPr="0090545D">
        <w:rPr>
          <w:sz w:val="24"/>
          <w:szCs w:val="24"/>
        </w:rPr>
        <w:t>, 1998.</w:t>
      </w:r>
    </w:p>
    <w:p w14:paraId="3098E066" w14:textId="77777777" w:rsidR="00C46A68" w:rsidRPr="0090545D" w:rsidRDefault="00C46A68" w:rsidP="0090545D">
      <w:pPr>
        <w:pStyle w:val="Rodap"/>
        <w:jc w:val="both"/>
        <w:rPr>
          <w:sz w:val="24"/>
          <w:szCs w:val="24"/>
        </w:rPr>
      </w:pPr>
    </w:p>
    <w:p w14:paraId="3B12ACB4" w14:textId="77777777" w:rsidR="00A93709" w:rsidRDefault="00A93709" w:rsidP="0090545D">
      <w:pPr>
        <w:pStyle w:val="Rodap"/>
        <w:jc w:val="both"/>
        <w:rPr>
          <w:b/>
          <w:bCs/>
          <w:sz w:val="24"/>
          <w:szCs w:val="24"/>
        </w:rPr>
      </w:pPr>
    </w:p>
    <w:p w14:paraId="50C3EA8E" w14:textId="4F59976A" w:rsidR="0090545D" w:rsidRPr="0090545D" w:rsidRDefault="0090545D" w:rsidP="0090545D">
      <w:pPr>
        <w:pStyle w:val="Rodap"/>
        <w:jc w:val="both"/>
        <w:rPr>
          <w:sz w:val="24"/>
          <w:szCs w:val="24"/>
        </w:rPr>
      </w:pPr>
      <w:r w:rsidRPr="0090545D">
        <w:rPr>
          <w:b/>
          <w:bCs/>
          <w:sz w:val="24"/>
          <w:szCs w:val="24"/>
        </w:rPr>
        <w:t>CACHAPUZ</w:t>
      </w:r>
      <w:r w:rsidRPr="0090545D">
        <w:rPr>
          <w:sz w:val="24"/>
          <w:szCs w:val="24"/>
        </w:rPr>
        <w:t xml:space="preserve">, Antônio Paulo de M. </w:t>
      </w:r>
      <w:r w:rsidRPr="0090545D">
        <w:rPr>
          <w:b/>
          <w:bCs/>
          <w:i/>
          <w:iCs/>
          <w:sz w:val="24"/>
          <w:szCs w:val="24"/>
        </w:rPr>
        <w:t>O Poder de Celebrar Tratados</w:t>
      </w:r>
      <w:r w:rsidRPr="0090545D">
        <w:rPr>
          <w:i/>
          <w:iCs/>
          <w:sz w:val="24"/>
          <w:szCs w:val="24"/>
        </w:rPr>
        <w:t>: competência dos poderes constituídos para a celebração de tratados, à luz do Direito Internacional, do Direito Comparado e do Direito Constitucional Brasileiro</w:t>
      </w:r>
      <w:r w:rsidRPr="0090545D">
        <w:rPr>
          <w:sz w:val="24"/>
          <w:szCs w:val="24"/>
        </w:rPr>
        <w:t>. Porto Alegre: 1995.</w:t>
      </w:r>
    </w:p>
    <w:p w14:paraId="6DBF2C65" w14:textId="77777777" w:rsidR="00C46A68" w:rsidRDefault="00C46A68" w:rsidP="0090545D">
      <w:pPr>
        <w:pStyle w:val="Rodap"/>
        <w:jc w:val="both"/>
        <w:rPr>
          <w:b/>
          <w:bCs/>
          <w:sz w:val="24"/>
          <w:szCs w:val="24"/>
        </w:rPr>
      </w:pPr>
    </w:p>
    <w:p w14:paraId="070A236E" w14:textId="6D8DA350" w:rsidR="0090545D" w:rsidRDefault="0090545D" w:rsidP="0090545D">
      <w:pPr>
        <w:pStyle w:val="Rodap"/>
        <w:jc w:val="both"/>
        <w:rPr>
          <w:sz w:val="24"/>
          <w:szCs w:val="24"/>
        </w:rPr>
      </w:pPr>
      <w:r w:rsidRPr="0090545D">
        <w:rPr>
          <w:b/>
          <w:bCs/>
          <w:sz w:val="24"/>
          <w:szCs w:val="24"/>
        </w:rPr>
        <w:t>CARVALHO</w:t>
      </w:r>
      <w:r w:rsidRPr="0090545D">
        <w:rPr>
          <w:sz w:val="24"/>
          <w:szCs w:val="24"/>
        </w:rPr>
        <w:t xml:space="preserve">, </w:t>
      </w:r>
      <w:proofErr w:type="spellStart"/>
      <w:r w:rsidRPr="0090545D">
        <w:rPr>
          <w:sz w:val="24"/>
          <w:szCs w:val="24"/>
        </w:rPr>
        <w:t>Kildare</w:t>
      </w:r>
      <w:proofErr w:type="spellEnd"/>
      <w:r w:rsidRPr="0090545D">
        <w:rPr>
          <w:sz w:val="24"/>
          <w:szCs w:val="24"/>
        </w:rPr>
        <w:t xml:space="preserve"> Gonçalves. </w:t>
      </w:r>
      <w:r w:rsidRPr="0090545D">
        <w:rPr>
          <w:i/>
          <w:iCs/>
          <w:sz w:val="24"/>
          <w:szCs w:val="24"/>
        </w:rPr>
        <w:t>Direito Constitucional</w:t>
      </w:r>
      <w:r w:rsidRPr="0090545D">
        <w:rPr>
          <w:sz w:val="24"/>
          <w:szCs w:val="24"/>
        </w:rPr>
        <w:t>. 19. ed. Belo Horizonte: Del Rey, 2013.</w:t>
      </w:r>
    </w:p>
    <w:p w14:paraId="426B1B90" w14:textId="77777777" w:rsidR="00C46A68" w:rsidRPr="0090545D" w:rsidRDefault="00C46A68" w:rsidP="0090545D">
      <w:pPr>
        <w:pStyle w:val="Rodap"/>
        <w:jc w:val="both"/>
        <w:rPr>
          <w:sz w:val="24"/>
          <w:szCs w:val="24"/>
        </w:rPr>
      </w:pPr>
    </w:p>
    <w:p w14:paraId="2AFDDE45" w14:textId="77777777" w:rsidR="0090545D" w:rsidRDefault="0090545D" w:rsidP="0090545D">
      <w:pPr>
        <w:pStyle w:val="Rodap"/>
        <w:jc w:val="both"/>
        <w:rPr>
          <w:sz w:val="24"/>
          <w:szCs w:val="24"/>
        </w:rPr>
      </w:pPr>
      <w:r w:rsidRPr="0090545D">
        <w:rPr>
          <w:b/>
          <w:bCs/>
          <w:sz w:val="24"/>
          <w:szCs w:val="24"/>
        </w:rPr>
        <w:t>DALLARI</w:t>
      </w:r>
      <w:r w:rsidRPr="0090545D">
        <w:rPr>
          <w:sz w:val="24"/>
          <w:szCs w:val="24"/>
        </w:rPr>
        <w:t xml:space="preserve">, Dalmo de Abreu. </w:t>
      </w:r>
      <w:r w:rsidRPr="0090545D">
        <w:rPr>
          <w:b/>
          <w:bCs/>
          <w:i/>
          <w:iCs/>
          <w:sz w:val="24"/>
          <w:szCs w:val="24"/>
        </w:rPr>
        <w:t>Elementos da Teoria Geral do Estado</w:t>
      </w:r>
      <w:r w:rsidRPr="0090545D">
        <w:rPr>
          <w:sz w:val="24"/>
          <w:szCs w:val="24"/>
        </w:rPr>
        <w:t>. São Paulo: Saraiva, 2009.</w:t>
      </w:r>
    </w:p>
    <w:p w14:paraId="6EDC0AC3" w14:textId="77777777" w:rsidR="00C46A68" w:rsidRPr="0090545D" w:rsidRDefault="00C46A68" w:rsidP="0090545D">
      <w:pPr>
        <w:pStyle w:val="Rodap"/>
        <w:jc w:val="both"/>
        <w:rPr>
          <w:sz w:val="24"/>
          <w:szCs w:val="24"/>
        </w:rPr>
      </w:pPr>
    </w:p>
    <w:p w14:paraId="6844D674" w14:textId="77777777" w:rsidR="0090545D" w:rsidRDefault="0090545D" w:rsidP="0090545D">
      <w:pPr>
        <w:pStyle w:val="Rodap"/>
        <w:jc w:val="both"/>
        <w:rPr>
          <w:sz w:val="24"/>
          <w:szCs w:val="24"/>
        </w:rPr>
      </w:pPr>
      <w:r w:rsidRPr="0090545D">
        <w:rPr>
          <w:b/>
          <w:bCs/>
          <w:sz w:val="24"/>
          <w:szCs w:val="24"/>
        </w:rPr>
        <w:t>DANTAS</w:t>
      </w:r>
      <w:r w:rsidRPr="0090545D">
        <w:rPr>
          <w:sz w:val="24"/>
          <w:szCs w:val="24"/>
        </w:rPr>
        <w:t xml:space="preserve">, Rodrigo. </w:t>
      </w:r>
      <w:r w:rsidRPr="0090545D">
        <w:rPr>
          <w:i/>
          <w:iCs/>
          <w:sz w:val="24"/>
          <w:szCs w:val="24"/>
        </w:rPr>
        <w:t>A Lei Áurea da Constituição de 1988: O que realmente mudou na Constituição de 1988?</w:t>
      </w:r>
      <w:r w:rsidRPr="0090545D">
        <w:rPr>
          <w:sz w:val="24"/>
          <w:szCs w:val="24"/>
        </w:rPr>
        <w:t xml:space="preserve"> Rio de Janeiro: FGV, 2013.</w:t>
      </w:r>
    </w:p>
    <w:p w14:paraId="3134EFDA" w14:textId="77777777" w:rsidR="00C46A68" w:rsidRPr="0090545D" w:rsidRDefault="00C46A68" w:rsidP="0090545D">
      <w:pPr>
        <w:pStyle w:val="Rodap"/>
        <w:jc w:val="both"/>
        <w:rPr>
          <w:sz w:val="24"/>
          <w:szCs w:val="24"/>
        </w:rPr>
      </w:pPr>
    </w:p>
    <w:p w14:paraId="33E414BB" w14:textId="77777777" w:rsidR="0090545D" w:rsidRDefault="0090545D" w:rsidP="0090545D">
      <w:pPr>
        <w:pStyle w:val="Rodap"/>
        <w:jc w:val="both"/>
        <w:rPr>
          <w:sz w:val="24"/>
          <w:szCs w:val="24"/>
        </w:rPr>
      </w:pPr>
      <w:r w:rsidRPr="0090545D">
        <w:rPr>
          <w:sz w:val="24"/>
          <w:szCs w:val="24"/>
        </w:rPr>
        <w:t xml:space="preserve">DEL VECCHIO, Giorgio. </w:t>
      </w:r>
      <w:proofErr w:type="spellStart"/>
      <w:r w:rsidRPr="0090545D">
        <w:rPr>
          <w:i/>
          <w:iCs/>
          <w:sz w:val="24"/>
          <w:szCs w:val="24"/>
        </w:rPr>
        <w:t>Teoría</w:t>
      </w:r>
      <w:proofErr w:type="spellEnd"/>
      <w:r w:rsidRPr="0090545D">
        <w:rPr>
          <w:i/>
          <w:iCs/>
          <w:sz w:val="24"/>
          <w:szCs w:val="24"/>
        </w:rPr>
        <w:t xml:space="preserve"> </w:t>
      </w:r>
      <w:proofErr w:type="spellStart"/>
      <w:r w:rsidRPr="0090545D">
        <w:rPr>
          <w:i/>
          <w:iCs/>
          <w:sz w:val="24"/>
          <w:szCs w:val="24"/>
        </w:rPr>
        <w:t>del</w:t>
      </w:r>
      <w:proofErr w:type="spellEnd"/>
      <w:r w:rsidRPr="0090545D">
        <w:rPr>
          <w:i/>
          <w:iCs/>
          <w:sz w:val="24"/>
          <w:szCs w:val="24"/>
        </w:rPr>
        <w:t xml:space="preserve"> Estado: </w:t>
      </w:r>
      <w:proofErr w:type="spellStart"/>
      <w:r w:rsidRPr="0090545D">
        <w:rPr>
          <w:i/>
          <w:iCs/>
          <w:sz w:val="24"/>
          <w:szCs w:val="24"/>
        </w:rPr>
        <w:t>algunas</w:t>
      </w:r>
      <w:proofErr w:type="spellEnd"/>
      <w:r w:rsidRPr="0090545D">
        <w:rPr>
          <w:i/>
          <w:iCs/>
          <w:sz w:val="24"/>
          <w:szCs w:val="24"/>
        </w:rPr>
        <w:t xml:space="preserve"> </w:t>
      </w:r>
      <w:proofErr w:type="spellStart"/>
      <w:r w:rsidRPr="0090545D">
        <w:rPr>
          <w:i/>
          <w:iCs/>
          <w:sz w:val="24"/>
          <w:szCs w:val="24"/>
        </w:rPr>
        <w:t>ideas</w:t>
      </w:r>
      <w:proofErr w:type="spellEnd"/>
      <w:r w:rsidRPr="0090545D">
        <w:rPr>
          <w:i/>
          <w:iCs/>
          <w:sz w:val="24"/>
          <w:szCs w:val="24"/>
        </w:rPr>
        <w:t xml:space="preserve"> </w:t>
      </w:r>
      <w:proofErr w:type="spellStart"/>
      <w:r w:rsidRPr="0090545D">
        <w:rPr>
          <w:i/>
          <w:iCs/>
          <w:sz w:val="24"/>
          <w:szCs w:val="24"/>
        </w:rPr>
        <w:t>fundamentales</w:t>
      </w:r>
      <w:proofErr w:type="spellEnd"/>
      <w:r w:rsidRPr="0090545D">
        <w:rPr>
          <w:i/>
          <w:iCs/>
          <w:sz w:val="24"/>
          <w:szCs w:val="24"/>
        </w:rPr>
        <w:t xml:space="preserve"> para </w:t>
      </w:r>
      <w:proofErr w:type="spellStart"/>
      <w:r w:rsidRPr="0090545D">
        <w:rPr>
          <w:i/>
          <w:iCs/>
          <w:sz w:val="24"/>
          <w:szCs w:val="24"/>
        </w:rPr>
        <w:t>la</w:t>
      </w:r>
      <w:proofErr w:type="spellEnd"/>
      <w:r w:rsidRPr="0090545D">
        <w:rPr>
          <w:i/>
          <w:iCs/>
          <w:sz w:val="24"/>
          <w:szCs w:val="24"/>
        </w:rPr>
        <w:t xml:space="preserve"> </w:t>
      </w:r>
      <w:proofErr w:type="spellStart"/>
      <w:r w:rsidRPr="0090545D">
        <w:rPr>
          <w:i/>
          <w:iCs/>
          <w:sz w:val="24"/>
          <w:szCs w:val="24"/>
        </w:rPr>
        <w:t>elaboración</w:t>
      </w:r>
      <w:proofErr w:type="spellEnd"/>
      <w:r w:rsidRPr="0090545D">
        <w:rPr>
          <w:i/>
          <w:iCs/>
          <w:sz w:val="24"/>
          <w:szCs w:val="24"/>
        </w:rPr>
        <w:t xml:space="preserve"> de una </w:t>
      </w:r>
      <w:proofErr w:type="spellStart"/>
      <w:r w:rsidRPr="0090545D">
        <w:rPr>
          <w:i/>
          <w:iCs/>
          <w:sz w:val="24"/>
          <w:szCs w:val="24"/>
        </w:rPr>
        <w:t>nueva</w:t>
      </w:r>
      <w:proofErr w:type="spellEnd"/>
      <w:r w:rsidRPr="0090545D">
        <w:rPr>
          <w:i/>
          <w:iCs/>
          <w:sz w:val="24"/>
          <w:szCs w:val="24"/>
        </w:rPr>
        <w:t xml:space="preserve"> </w:t>
      </w:r>
      <w:proofErr w:type="spellStart"/>
      <w:r w:rsidRPr="0090545D">
        <w:rPr>
          <w:i/>
          <w:iCs/>
          <w:sz w:val="24"/>
          <w:szCs w:val="24"/>
        </w:rPr>
        <w:t>teoría</w:t>
      </w:r>
      <w:proofErr w:type="spellEnd"/>
      <w:r w:rsidRPr="0090545D">
        <w:rPr>
          <w:i/>
          <w:iCs/>
          <w:sz w:val="24"/>
          <w:szCs w:val="24"/>
        </w:rPr>
        <w:t xml:space="preserve"> </w:t>
      </w:r>
      <w:proofErr w:type="spellStart"/>
      <w:r w:rsidRPr="0090545D">
        <w:rPr>
          <w:i/>
          <w:iCs/>
          <w:sz w:val="24"/>
          <w:szCs w:val="24"/>
        </w:rPr>
        <w:t>del</w:t>
      </w:r>
      <w:proofErr w:type="spellEnd"/>
      <w:r w:rsidRPr="0090545D">
        <w:rPr>
          <w:i/>
          <w:iCs/>
          <w:sz w:val="24"/>
          <w:szCs w:val="24"/>
        </w:rPr>
        <w:t xml:space="preserve"> estado</w:t>
      </w:r>
      <w:r w:rsidRPr="0090545D">
        <w:rPr>
          <w:sz w:val="24"/>
          <w:szCs w:val="24"/>
        </w:rPr>
        <w:t>. Barcelona: Bosch, 1956.</w:t>
      </w:r>
    </w:p>
    <w:p w14:paraId="4221DC6B" w14:textId="77777777" w:rsidR="00C46A68" w:rsidRPr="0090545D" w:rsidRDefault="00C46A68" w:rsidP="0090545D">
      <w:pPr>
        <w:pStyle w:val="Rodap"/>
        <w:jc w:val="both"/>
        <w:rPr>
          <w:sz w:val="24"/>
          <w:szCs w:val="24"/>
        </w:rPr>
      </w:pPr>
    </w:p>
    <w:p w14:paraId="4FFC15AF" w14:textId="77777777" w:rsidR="0090545D" w:rsidRDefault="0090545D" w:rsidP="0090545D">
      <w:pPr>
        <w:pStyle w:val="Rodap"/>
        <w:jc w:val="both"/>
        <w:rPr>
          <w:sz w:val="24"/>
          <w:szCs w:val="24"/>
        </w:rPr>
      </w:pPr>
      <w:r w:rsidRPr="0090545D">
        <w:rPr>
          <w:b/>
          <w:bCs/>
          <w:sz w:val="24"/>
          <w:szCs w:val="24"/>
        </w:rPr>
        <w:t>FREITAS</w:t>
      </w:r>
      <w:r w:rsidRPr="0090545D">
        <w:rPr>
          <w:sz w:val="24"/>
          <w:szCs w:val="24"/>
        </w:rPr>
        <w:t xml:space="preserve">, Hudson Couto Ferreira de. </w:t>
      </w:r>
      <w:r w:rsidRPr="0090545D">
        <w:rPr>
          <w:i/>
          <w:iCs/>
          <w:sz w:val="24"/>
          <w:szCs w:val="24"/>
        </w:rPr>
        <w:t>Teoria (s) do Direito: do jusnaturalismo ao pós-positivismo</w:t>
      </w:r>
      <w:r w:rsidRPr="0090545D">
        <w:rPr>
          <w:sz w:val="24"/>
          <w:szCs w:val="24"/>
        </w:rPr>
        <w:t>. Belo Horizonte: D'Placido, 2014.</w:t>
      </w:r>
    </w:p>
    <w:p w14:paraId="4F1143D5" w14:textId="77777777" w:rsidR="00C46A68" w:rsidRPr="0090545D" w:rsidRDefault="00C46A68" w:rsidP="0090545D">
      <w:pPr>
        <w:pStyle w:val="Rodap"/>
        <w:jc w:val="both"/>
        <w:rPr>
          <w:sz w:val="24"/>
          <w:szCs w:val="24"/>
        </w:rPr>
      </w:pPr>
    </w:p>
    <w:p w14:paraId="14D8CCEB" w14:textId="77777777" w:rsidR="0090545D" w:rsidRDefault="0090545D" w:rsidP="0090545D">
      <w:pPr>
        <w:pStyle w:val="Rodap"/>
        <w:jc w:val="both"/>
        <w:rPr>
          <w:sz w:val="24"/>
          <w:szCs w:val="24"/>
        </w:rPr>
      </w:pPr>
      <w:r w:rsidRPr="0090545D">
        <w:rPr>
          <w:b/>
          <w:bCs/>
          <w:sz w:val="24"/>
          <w:szCs w:val="24"/>
        </w:rPr>
        <w:t>HART</w:t>
      </w:r>
      <w:r w:rsidRPr="0090545D">
        <w:rPr>
          <w:sz w:val="24"/>
          <w:szCs w:val="24"/>
        </w:rPr>
        <w:t xml:space="preserve">, B. H. </w:t>
      </w:r>
      <w:proofErr w:type="spellStart"/>
      <w:r w:rsidRPr="0090545D">
        <w:rPr>
          <w:sz w:val="24"/>
          <w:szCs w:val="24"/>
        </w:rPr>
        <w:t>Liddell</w:t>
      </w:r>
      <w:proofErr w:type="spellEnd"/>
      <w:r w:rsidRPr="0090545D">
        <w:rPr>
          <w:sz w:val="24"/>
          <w:szCs w:val="24"/>
        </w:rPr>
        <w:t xml:space="preserve">. </w:t>
      </w:r>
      <w:r w:rsidRPr="0090545D">
        <w:rPr>
          <w:i/>
          <w:iCs/>
          <w:sz w:val="24"/>
          <w:szCs w:val="24"/>
        </w:rPr>
        <w:t xml:space="preserve">The </w:t>
      </w:r>
      <w:proofErr w:type="spellStart"/>
      <w:r w:rsidRPr="0090545D">
        <w:rPr>
          <w:i/>
          <w:iCs/>
          <w:sz w:val="24"/>
          <w:szCs w:val="24"/>
        </w:rPr>
        <w:t>Strategy</w:t>
      </w:r>
      <w:proofErr w:type="spellEnd"/>
      <w:r w:rsidRPr="0090545D">
        <w:rPr>
          <w:i/>
          <w:iCs/>
          <w:sz w:val="24"/>
          <w:szCs w:val="24"/>
        </w:rPr>
        <w:t xml:space="preserve"> </w:t>
      </w:r>
      <w:proofErr w:type="spellStart"/>
      <w:r w:rsidRPr="0090545D">
        <w:rPr>
          <w:i/>
          <w:iCs/>
          <w:sz w:val="24"/>
          <w:szCs w:val="24"/>
        </w:rPr>
        <w:t>of</w:t>
      </w:r>
      <w:proofErr w:type="spellEnd"/>
      <w:r w:rsidRPr="0090545D">
        <w:rPr>
          <w:i/>
          <w:iCs/>
          <w:sz w:val="24"/>
          <w:szCs w:val="24"/>
        </w:rPr>
        <w:t xml:space="preserve"> </w:t>
      </w:r>
      <w:proofErr w:type="spellStart"/>
      <w:r w:rsidRPr="0090545D">
        <w:rPr>
          <w:i/>
          <w:iCs/>
          <w:sz w:val="24"/>
          <w:szCs w:val="24"/>
        </w:rPr>
        <w:t>Indirect</w:t>
      </w:r>
      <w:proofErr w:type="spellEnd"/>
      <w:r w:rsidRPr="0090545D">
        <w:rPr>
          <w:i/>
          <w:iCs/>
          <w:sz w:val="24"/>
          <w:szCs w:val="24"/>
        </w:rPr>
        <w:t xml:space="preserve"> Approach</w:t>
      </w:r>
      <w:r w:rsidRPr="0090545D">
        <w:rPr>
          <w:sz w:val="24"/>
          <w:szCs w:val="24"/>
        </w:rPr>
        <w:t>. 1954.</w:t>
      </w:r>
    </w:p>
    <w:p w14:paraId="6DFA94C4" w14:textId="77777777" w:rsidR="00C46A68" w:rsidRPr="0090545D" w:rsidRDefault="00C46A68" w:rsidP="0090545D">
      <w:pPr>
        <w:pStyle w:val="Rodap"/>
        <w:jc w:val="both"/>
        <w:rPr>
          <w:sz w:val="24"/>
          <w:szCs w:val="24"/>
        </w:rPr>
      </w:pPr>
    </w:p>
    <w:p w14:paraId="5C3A0DE4" w14:textId="77777777" w:rsidR="0090545D" w:rsidRDefault="0090545D" w:rsidP="0090545D">
      <w:pPr>
        <w:pStyle w:val="Rodap"/>
        <w:jc w:val="both"/>
        <w:rPr>
          <w:sz w:val="24"/>
          <w:szCs w:val="24"/>
        </w:rPr>
      </w:pPr>
      <w:r w:rsidRPr="0090545D">
        <w:rPr>
          <w:b/>
          <w:bCs/>
          <w:sz w:val="24"/>
          <w:szCs w:val="24"/>
        </w:rPr>
        <w:t>KELSEN</w:t>
      </w:r>
      <w:r w:rsidRPr="0090545D">
        <w:rPr>
          <w:sz w:val="24"/>
          <w:szCs w:val="24"/>
        </w:rPr>
        <w:t xml:space="preserve">, Hans. </w:t>
      </w:r>
      <w:r w:rsidRPr="0090545D">
        <w:rPr>
          <w:i/>
          <w:iCs/>
          <w:sz w:val="24"/>
          <w:szCs w:val="24"/>
        </w:rPr>
        <w:t>Teoria Geral do Direito e do Estado</w:t>
      </w:r>
      <w:r w:rsidRPr="0090545D">
        <w:rPr>
          <w:sz w:val="24"/>
          <w:szCs w:val="24"/>
        </w:rPr>
        <w:t>. São Paulo: Martins Fontes, 2000.</w:t>
      </w:r>
    </w:p>
    <w:p w14:paraId="061C1B4C" w14:textId="77777777" w:rsidR="00C46A68" w:rsidRPr="0090545D" w:rsidRDefault="00C46A68" w:rsidP="0090545D">
      <w:pPr>
        <w:pStyle w:val="Rodap"/>
        <w:jc w:val="both"/>
        <w:rPr>
          <w:sz w:val="24"/>
          <w:szCs w:val="24"/>
        </w:rPr>
      </w:pPr>
    </w:p>
    <w:p w14:paraId="3A33B859" w14:textId="77777777" w:rsidR="0090545D" w:rsidRDefault="0090545D" w:rsidP="0090545D">
      <w:pPr>
        <w:pStyle w:val="Rodap"/>
        <w:jc w:val="both"/>
        <w:rPr>
          <w:sz w:val="24"/>
          <w:szCs w:val="24"/>
        </w:rPr>
      </w:pPr>
      <w:r w:rsidRPr="0090545D">
        <w:rPr>
          <w:b/>
          <w:bCs/>
          <w:sz w:val="24"/>
          <w:szCs w:val="24"/>
        </w:rPr>
        <w:t>KORYBKO</w:t>
      </w:r>
      <w:r w:rsidRPr="0090545D">
        <w:rPr>
          <w:sz w:val="24"/>
          <w:szCs w:val="24"/>
        </w:rPr>
        <w:t xml:space="preserve">, Andrew. </w:t>
      </w:r>
      <w:r w:rsidRPr="0090545D">
        <w:rPr>
          <w:i/>
          <w:iCs/>
          <w:sz w:val="24"/>
          <w:szCs w:val="24"/>
        </w:rPr>
        <w:t>Guerras Híbridas: das revoluções coloridas aos golpes</w:t>
      </w:r>
      <w:r w:rsidRPr="0090545D">
        <w:rPr>
          <w:sz w:val="24"/>
          <w:szCs w:val="24"/>
        </w:rPr>
        <w:t>. São Paulo: Expressão Popular, 2018.</w:t>
      </w:r>
    </w:p>
    <w:p w14:paraId="36E74F6A" w14:textId="77777777" w:rsidR="00C46A68" w:rsidRPr="0090545D" w:rsidRDefault="00C46A68" w:rsidP="0090545D">
      <w:pPr>
        <w:pStyle w:val="Rodap"/>
        <w:jc w:val="both"/>
        <w:rPr>
          <w:sz w:val="24"/>
          <w:szCs w:val="24"/>
        </w:rPr>
      </w:pPr>
    </w:p>
    <w:p w14:paraId="6D3403F9" w14:textId="77777777" w:rsidR="0090545D" w:rsidRDefault="0090545D" w:rsidP="0090545D">
      <w:pPr>
        <w:pStyle w:val="Rodap"/>
        <w:jc w:val="both"/>
        <w:rPr>
          <w:sz w:val="24"/>
          <w:szCs w:val="24"/>
        </w:rPr>
      </w:pPr>
      <w:r w:rsidRPr="0090545D">
        <w:rPr>
          <w:b/>
          <w:bCs/>
          <w:sz w:val="24"/>
          <w:szCs w:val="24"/>
        </w:rPr>
        <w:t>LEWANDOWSKI</w:t>
      </w:r>
      <w:r w:rsidRPr="0090545D">
        <w:rPr>
          <w:sz w:val="24"/>
          <w:szCs w:val="24"/>
        </w:rPr>
        <w:t xml:space="preserve">, Enrique Ricardo. Direito comunitário e soberania: algumas reflexões. </w:t>
      </w:r>
      <w:r w:rsidRPr="0090545D">
        <w:rPr>
          <w:i/>
          <w:iCs/>
          <w:sz w:val="24"/>
          <w:szCs w:val="24"/>
        </w:rPr>
        <w:t>Revista da Faculdade de Direito</w:t>
      </w:r>
      <w:r w:rsidRPr="0090545D">
        <w:rPr>
          <w:sz w:val="24"/>
          <w:szCs w:val="24"/>
        </w:rPr>
        <w:t>, Universidade de São Paulo, v. 97, p. 235-245, 2002.</w:t>
      </w:r>
    </w:p>
    <w:p w14:paraId="0AFDB406" w14:textId="77777777" w:rsidR="00C46A68" w:rsidRPr="0090545D" w:rsidRDefault="00C46A68" w:rsidP="0090545D">
      <w:pPr>
        <w:pStyle w:val="Rodap"/>
        <w:jc w:val="both"/>
        <w:rPr>
          <w:sz w:val="24"/>
          <w:szCs w:val="24"/>
        </w:rPr>
      </w:pPr>
    </w:p>
    <w:p w14:paraId="7F8958E5" w14:textId="77777777" w:rsidR="0090545D" w:rsidRDefault="0090545D" w:rsidP="0090545D">
      <w:pPr>
        <w:pStyle w:val="Rodap"/>
        <w:jc w:val="both"/>
        <w:rPr>
          <w:sz w:val="24"/>
          <w:szCs w:val="24"/>
        </w:rPr>
      </w:pPr>
      <w:proofErr w:type="spellStart"/>
      <w:r w:rsidRPr="0090545D">
        <w:rPr>
          <w:b/>
          <w:bCs/>
          <w:sz w:val="24"/>
          <w:szCs w:val="24"/>
        </w:rPr>
        <w:t>Martiniuk</w:t>
      </w:r>
      <w:proofErr w:type="spellEnd"/>
      <w:r w:rsidRPr="0090545D">
        <w:rPr>
          <w:sz w:val="24"/>
          <w:szCs w:val="24"/>
        </w:rPr>
        <w:t xml:space="preserve">, Viviane. (2025). </w:t>
      </w:r>
      <w:r w:rsidRPr="0090545D">
        <w:rPr>
          <w:b/>
          <w:bCs/>
          <w:sz w:val="24"/>
          <w:szCs w:val="24"/>
        </w:rPr>
        <w:t>A LEI MAGNITSKY E A SOBERANIA NACIONAL: ANÁLISE JURÍDICA DE UM CENÁRIO HIPOTÉTICO DE SANÇÃO A AUTORIDADE BRASILEIRA</w:t>
      </w:r>
      <w:r w:rsidRPr="0090545D">
        <w:rPr>
          <w:sz w:val="24"/>
          <w:szCs w:val="24"/>
        </w:rPr>
        <w:t xml:space="preserve">. </w:t>
      </w:r>
      <w:proofErr w:type="spellStart"/>
      <w:r w:rsidRPr="0090545D">
        <w:rPr>
          <w:sz w:val="24"/>
          <w:szCs w:val="24"/>
        </w:rPr>
        <w:t>Aurum</w:t>
      </w:r>
      <w:proofErr w:type="spellEnd"/>
      <w:r w:rsidRPr="0090545D">
        <w:rPr>
          <w:sz w:val="24"/>
          <w:szCs w:val="24"/>
        </w:rPr>
        <w:t xml:space="preserve"> Revista Multidisciplinar. 1. 245-263. 10.63330/armv1n5-019.</w:t>
      </w:r>
    </w:p>
    <w:p w14:paraId="2FF6DB4A" w14:textId="77777777" w:rsidR="00C46A68" w:rsidRPr="0090545D" w:rsidRDefault="00C46A68" w:rsidP="0090545D">
      <w:pPr>
        <w:pStyle w:val="Rodap"/>
        <w:jc w:val="both"/>
        <w:rPr>
          <w:sz w:val="24"/>
          <w:szCs w:val="24"/>
        </w:rPr>
      </w:pPr>
    </w:p>
    <w:p w14:paraId="532449B1" w14:textId="77777777" w:rsidR="0090545D" w:rsidRPr="0090545D" w:rsidRDefault="0090545D" w:rsidP="0090545D">
      <w:pPr>
        <w:pStyle w:val="Rodap"/>
        <w:jc w:val="both"/>
        <w:rPr>
          <w:sz w:val="24"/>
          <w:szCs w:val="24"/>
        </w:rPr>
      </w:pPr>
      <w:r w:rsidRPr="0090545D">
        <w:rPr>
          <w:b/>
          <w:bCs/>
          <w:sz w:val="24"/>
          <w:szCs w:val="24"/>
        </w:rPr>
        <w:t>SANTOS</w:t>
      </w:r>
      <w:r w:rsidRPr="0090545D">
        <w:rPr>
          <w:sz w:val="24"/>
          <w:szCs w:val="24"/>
        </w:rPr>
        <w:t xml:space="preserve">, Carolina Costa. A Soberania Estatal: Evolução Histórica, Desenvolvimento no Brasil e Perspectivas Atuais. </w:t>
      </w:r>
      <w:r w:rsidRPr="0090545D">
        <w:rPr>
          <w:i/>
          <w:iCs/>
          <w:sz w:val="24"/>
          <w:szCs w:val="24"/>
        </w:rPr>
        <w:t>Revista de Doutrina e Jurisprudência</w:t>
      </w:r>
      <w:r w:rsidRPr="0090545D">
        <w:rPr>
          <w:sz w:val="24"/>
          <w:szCs w:val="24"/>
        </w:rPr>
        <w:t>, Brasília, v. 51, n. 2, p. 276-295, jan./jun. 2016.</w:t>
      </w:r>
    </w:p>
    <w:p w14:paraId="06781D8C" w14:textId="77777777" w:rsidR="009944CE" w:rsidRPr="0090545D" w:rsidRDefault="009944CE" w:rsidP="0090545D">
      <w:pPr>
        <w:pStyle w:val="Rodap"/>
        <w:spacing w:line="360" w:lineRule="auto"/>
        <w:jc w:val="both"/>
        <w:rPr>
          <w:sz w:val="24"/>
          <w:szCs w:val="24"/>
        </w:rPr>
      </w:pPr>
    </w:p>
    <w:sectPr w:rsidR="009944CE" w:rsidRPr="0090545D" w:rsidSect="004071DD">
      <w:headerReference w:type="default" r:id="rId8"/>
      <w:footerReference w:type="default" r:id="rId9"/>
      <w:pgSz w:w="11906" w:h="16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EE9AD" w14:textId="77777777" w:rsidR="00B2613B" w:rsidRDefault="00B2613B" w:rsidP="004071DD">
      <w:r>
        <w:separator/>
      </w:r>
    </w:p>
  </w:endnote>
  <w:endnote w:type="continuationSeparator" w:id="0">
    <w:p w14:paraId="4473234A" w14:textId="77777777" w:rsidR="00B2613B" w:rsidRDefault="00B2613B" w:rsidP="0040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5C2A" w14:textId="77777777" w:rsidR="00E03F14" w:rsidRDefault="00E03F14" w:rsidP="00CB1ECB">
    <w:pPr>
      <w:pStyle w:val="Rodap"/>
      <w:ind w:hanging="1418"/>
      <w:rPr>
        <w:noProof/>
      </w:rPr>
    </w:pPr>
  </w:p>
  <w:p w14:paraId="06106E4C" w14:textId="51F31F58" w:rsidR="00552968" w:rsidRDefault="00E03F14" w:rsidP="00CB1ECB">
    <w:pPr>
      <w:pStyle w:val="Rodap"/>
      <w:ind w:hanging="1418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E73F09B" wp14:editId="5F336694">
          <wp:simplePos x="0" y="0"/>
          <wp:positionH relativeFrom="page">
            <wp:align>center</wp:align>
          </wp:positionH>
          <wp:positionV relativeFrom="paragraph">
            <wp:posOffset>-168910</wp:posOffset>
          </wp:positionV>
          <wp:extent cx="5643037" cy="1037590"/>
          <wp:effectExtent l="0" t="0" r="0" b="0"/>
          <wp:wrapNone/>
          <wp:docPr id="2097436799" name="Imagem 2097436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436799" name="Imagem 2097436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3037" cy="1037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8D52DE" w14:textId="1E2F05FE" w:rsidR="00CB1ECB" w:rsidRDefault="00CB1ECB" w:rsidP="00CB1ECB">
    <w:pPr>
      <w:pStyle w:val="Rodap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0A185" w14:textId="77777777" w:rsidR="00B2613B" w:rsidRDefault="00B2613B" w:rsidP="004071DD">
      <w:r>
        <w:separator/>
      </w:r>
    </w:p>
  </w:footnote>
  <w:footnote w:type="continuationSeparator" w:id="0">
    <w:p w14:paraId="21396A0E" w14:textId="77777777" w:rsidR="00B2613B" w:rsidRDefault="00B2613B" w:rsidP="004071DD">
      <w:r>
        <w:continuationSeparator/>
      </w:r>
    </w:p>
  </w:footnote>
  <w:footnote w:id="1">
    <w:p w14:paraId="54412E52" w14:textId="3AF1D116" w:rsidR="00A93709" w:rsidRDefault="00A93709" w:rsidP="00A93709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Acadêmico de direito do IX bloco da </w:t>
      </w:r>
      <w:proofErr w:type="spellStart"/>
      <w:r>
        <w:t>Christus</w:t>
      </w:r>
      <w:proofErr w:type="spellEnd"/>
      <w:r>
        <w:t xml:space="preserve"> Faculdade do Piauí – CHRISFAPI. E-mail: jotasantos667@gmail.com</w:t>
      </w:r>
    </w:p>
  </w:footnote>
  <w:footnote w:id="2">
    <w:p w14:paraId="6C963798" w14:textId="0A81FBD0" w:rsidR="00A93709" w:rsidRDefault="00A93709" w:rsidP="00A93709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t>Acadêmic</w:t>
      </w:r>
      <w:r>
        <w:t>a</w:t>
      </w:r>
      <w:r>
        <w:t xml:space="preserve"> de direito do </w:t>
      </w:r>
      <w:r>
        <w:t>VI</w:t>
      </w:r>
      <w:r>
        <w:t xml:space="preserve"> bloco da </w:t>
      </w:r>
      <w:proofErr w:type="spellStart"/>
      <w:r>
        <w:t>Christus</w:t>
      </w:r>
      <w:proofErr w:type="spellEnd"/>
      <w:r>
        <w:t xml:space="preserve"> Faculdade do Piauí – CHRISFAPI. E-mail:</w:t>
      </w:r>
      <w:r>
        <w:t xml:space="preserve"> paulacerqueira43@gmail.com.</w:t>
      </w:r>
    </w:p>
  </w:footnote>
  <w:footnote w:id="3">
    <w:p w14:paraId="57036015" w14:textId="5ED3BFD5" w:rsidR="00A93709" w:rsidRDefault="00A93709" w:rsidP="00A93709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Professora especialista da </w:t>
      </w:r>
      <w:proofErr w:type="spellStart"/>
      <w:r>
        <w:t>Christus</w:t>
      </w:r>
      <w:proofErr w:type="spellEnd"/>
      <w:r>
        <w:t xml:space="preserve"> Faculdade do Piauí – CHRISFAPI. E-mail: moraismaiza@outlook.com.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5C556" w14:textId="309EA412" w:rsidR="00CB1ECB" w:rsidRDefault="00044CF3" w:rsidP="005469FC">
    <w:pPr>
      <w:pStyle w:val="Cabealho"/>
      <w:tabs>
        <w:tab w:val="clear" w:pos="4252"/>
        <w:tab w:val="clear" w:pos="8504"/>
        <w:tab w:val="left" w:pos="2595"/>
        <w:tab w:val="left" w:pos="767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06505B2D" wp14:editId="1199B5F7">
          <wp:simplePos x="0" y="0"/>
          <wp:positionH relativeFrom="page">
            <wp:align>left</wp:align>
          </wp:positionH>
          <wp:positionV relativeFrom="paragraph">
            <wp:posOffset>-447040</wp:posOffset>
          </wp:positionV>
          <wp:extent cx="7629525" cy="1402848"/>
          <wp:effectExtent l="0" t="0" r="0" b="69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5" cy="1402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5469F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E54"/>
    <w:multiLevelType w:val="hybridMultilevel"/>
    <w:tmpl w:val="01D6B5EC"/>
    <w:lvl w:ilvl="0" w:tplc="F8C2C736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0BF"/>
    <w:multiLevelType w:val="hybridMultilevel"/>
    <w:tmpl w:val="A05A2E16"/>
    <w:lvl w:ilvl="0" w:tplc="A022AFD8">
      <w:start w:val="4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4673A"/>
    <w:multiLevelType w:val="hybridMultilevel"/>
    <w:tmpl w:val="7B144A60"/>
    <w:lvl w:ilvl="0" w:tplc="6AD01824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9869"/>
    <w:multiLevelType w:val="hybridMultilevel"/>
    <w:tmpl w:val="09AE99D8"/>
    <w:lvl w:ilvl="0" w:tplc="5CEAE41A">
      <w:start w:val="1"/>
      <w:numFmt w:val="bullet"/>
      <w:lvlText w:val="¹"/>
      <w:lvlJc w:val="left"/>
      <w:pPr>
        <w:ind w:left="0" w:firstLine="0"/>
      </w:pPr>
    </w:lvl>
    <w:lvl w:ilvl="1" w:tplc="6DB4F350">
      <w:numFmt w:val="decimal"/>
      <w:lvlText w:val=""/>
      <w:lvlJc w:val="left"/>
      <w:pPr>
        <w:ind w:left="0" w:firstLine="0"/>
      </w:pPr>
    </w:lvl>
    <w:lvl w:ilvl="2" w:tplc="E5C660A6">
      <w:numFmt w:val="decimal"/>
      <w:lvlText w:val=""/>
      <w:lvlJc w:val="left"/>
      <w:pPr>
        <w:ind w:left="0" w:firstLine="0"/>
      </w:pPr>
    </w:lvl>
    <w:lvl w:ilvl="3" w:tplc="26F6F536">
      <w:numFmt w:val="decimal"/>
      <w:lvlText w:val=""/>
      <w:lvlJc w:val="left"/>
      <w:pPr>
        <w:ind w:left="0" w:firstLine="0"/>
      </w:pPr>
    </w:lvl>
    <w:lvl w:ilvl="4" w:tplc="A3B49EF2">
      <w:numFmt w:val="decimal"/>
      <w:lvlText w:val=""/>
      <w:lvlJc w:val="left"/>
      <w:pPr>
        <w:ind w:left="0" w:firstLine="0"/>
      </w:pPr>
    </w:lvl>
    <w:lvl w:ilvl="5" w:tplc="16F4F19A">
      <w:numFmt w:val="decimal"/>
      <w:lvlText w:val=""/>
      <w:lvlJc w:val="left"/>
      <w:pPr>
        <w:ind w:left="0" w:firstLine="0"/>
      </w:pPr>
    </w:lvl>
    <w:lvl w:ilvl="6" w:tplc="39363B72">
      <w:numFmt w:val="decimal"/>
      <w:lvlText w:val=""/>
      <w:lvlJc w:val="left"/>
      <w:pPr>
        <w:ind w:left="0" w:firstLine="0"/>
      </w:pPr>
    </w:lvl>
    <w:lvl w:ilvl="7" w:tplc="FA46E39E">
      <w:numFmt w:val="decimal"/>
      <w:lvlText w:val=""/>
      <w:lvlJc w:val="left"/>
      <w:pPr>
        <w:ind w:left="0" w:firstLine="0"/>
      </w:pPr>
    </w:lvl>
    <w:lvl w:ilvl="8" w:tplc="E28CC8DA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6334873"/>
    <w:multiLevelType w:val="hybridMultilevel"/>
    <w:tmpl w:val="D9BEECD4"/>
    <w:lvl w:ilvl="0" w:tplc="251AC41E">
      <w:start w:val="1"/>
      <w:numFmt w:val="bullet"/>
      <w:lvlText w:val="5"/>
      <w:lvlJc w:val="left"/>
      <w:pPr>
        <w:ind w:left="0" w:firstLine="0"/>
      </w:pPr>
    </w:lvl>
    <w:lvl w:ilvl="1" w:tplc="4CCECCC8">
      <w:numFmt w:val="decimal"/>
      <w:lvlText w:val=""/>
      <w:lvlJc w:val="left"/>
      <w:pPr>
        <w:ind w:left="0" w:firstLine="0"/>
      </w:pPr>
    </w:lvl>
    <w:lvl w:ilvl="2" w:tplc="991A0902">
      <w:numFmt w:val="decimal"/>
      <w:lvlText w:val=""/>
      <w:lvlJc w:val="left"/>
      <w:pPr>
        <w:ind w:left="0" w:firstLine="0"/>
      </w:pPr>
    </w:lvl>
    <w:lvl w:ilvl="3" w:tplc="FED01570">
      <w:numFmt w:val="decimal"/>
      <w:lvlText w:val=""/>
      <w:lvlJc w:val="left"/>
      <w:pPr>
        <w:ind w:left="0" w:firstLine="0"/>
      </w:pPr>
    </w:lvl>
    <w:lvl w:ilvl="4" w:tplc="D682EF96">
      <w:numFmt w:val="decimal"/>
      <w:lvlText w:val=""/>
      <w:lvlJc w:val="left"/>
      <w:pPr>
        <w:ind w:left="0" w:firstLine="0"/>
      </w:pPr>
    </w:lvl>
    <w:lvl w:ilvl="5" w:tplc="FED26B58">
      <w:numFmt w:val="decimal"/>
      <w:lvlText w:val=""/>
      <w:lvlJc w:val="left"/>
      <w:pPr>
        <w:ind w:left="0" w:firstLine="0"/>
      </w:pPr>
    </w:lvl>
    <w:lvl w:ilvl="6" w:tplc="A9CC9432">
      <w:numFmt w:val="decimal"/>
      <w:lvlText w:val=""/>
      <w:lvlJc w:val="left"/>
      <w:pPr>
        <w:ind w:left="0" w:firstLine="0"/>
      </w:pPr>
    </w:lvl>
    <w:lvl w:ilvl="7" w:tplc="EE4A10AA">
      <w:numFmt w:val="decimal"/>
      <w:lvlText w:val=""/>
      <w:lvlJc w:val="left"/>
      <w:pPr>
        <w:ind w:left="0" w:firstLine="0"/>
      </w:pPr>
    </w:lvl>
    <w:lvl w:ilvl="8" w:tplc="A68835C8">
      <w:numFmt w:val="decimal"/>
      <w:lvlText w:val=""/>
      <w:lvlJc w:val="left"/>
      <w:pPr>
        <w:ind w:left="0" w:firstLine="0"/>
      </w:pPr>
    </w:lvl>
  </w:abstractNum>
  <w:num w:numId="1" w16cid:durableId="14496614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1542814">
    <w:abstractNumId w:val="3"/>
  </w:num>
  <w:num w:numId="3" w16cid:durableId="2128086192">
    <w:abstractNumId w:val="4"/>
  </w:num>
  <w:num w:numId="4" w16cid:durableId="777992193">
    <w:abstractNumId w:val="2"/>
  </w:num>
  <w:num w:numId="5" w16cid:durableId="614141171">
    <w:abstractNumId w:val="1"/>
  </w:num>
  <w:num w:numId="6" w16cid:durableId="68387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DD"/>
    <w:rsid w:val="00044CF3"/>
    <w:rsid w:val="00062FBE"/>
    <w:rsid w:val="000C0A41"/>
    <w:rsid w:val="000D1FDB"/>
    <w:rsid w:val="00146632"/>
    <w:rsid w:val="0014789D"/>
    <w:rsid w:val="00280A8C"/>
    <w:rsid w:val="002A1E6B"/>
    <w:rsid w:val="002E088A"/>
    <w:rsid w:val="00321602"/>
    <w:rsid w:val="00346781"/>
    <w:rsid w:val="0036755F"/>
    <w:rsid w:val="003933B9"/>
    <w:rsid w:val="004071DD"/>
    <w:rsid w:val="004220E9"/>
    <w:rsid w:val="004961DC"/>
    <w:rsid w:val="005469FC"/>
    <w:rsid w:val="00552968"/>
    <w:rsid w:val="005C4F4F"/>
    <w:rsid w:val="00715E15"/>
    <w:rsid w:val="007242CD"/>
    <w:rsid w:val="00770C83"/>
    <w:rsid w:val="00783E9A"/>
    <w:rsid w:val="00804E7E"/>
    <w:rsid w:val="00846ACF"/>
    <w:rsid w:val="008865CE"/>
    <w:rsid w:val="0090545D"/>
    <w:rsid w:val="009140D1"/>
    <w:rsid w:val="00963E7D"/>
    <w:rsid w:val="009944CE"/>
    <w:rsid w:val="00A72088"/>
    <w:rsid w:val="00A93709"/>
    <w:rsid w:val="00B2613B"/>
    <w:rsid w:val="00B512D1"/>
    <w:rsid w:val="00B7370E"/>
    <w:rsid w:val="00B761A1"/>
    <w:rsid w:val="00C43042"/>
    <w:rsid w:val="00C46A68"/>
    <w:rsid w:val="00CB1ECB"/>
    <w:rsid w:val="00CC3AC7"/>
    <w:rsid w:val="00CF1AD2"/>
    <w:rsid w:val="00DB1935"/>
    <w:rsid w:val="00DC13E3"/>
    <w:rsid w:val="00E03F14"/>
    <w:rsid w:val="00E1448D"/>
    <w:rsid w:val="00E94362"/>
    <w:rsid w:val="00F33874"/>
    <w:rsid w:val="00FA4973"/>
    <w:rsid w:val="00FC6A80"/>
    <w:rsid w:val="00FE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4064A"/>
  <w15:chartTrackingRefBased/>
  <w15:docId w15:val="{272CBF5C-25C8-49B2-BE57-2AE72C36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1DD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1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71DD"/>
    <w:rPr>
      <w:rFonts w:ascii="Times New Roman" w:eastAsiaTheme="minorEastAsia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71DD"/>
    <w:rPr>
      <w:rFonts w:ascii="Times New Roman" w:eastAsiaTheme="minorEastAsia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338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33874"/>
    <w:rPr>
      <w:rFonts w:ascii="Times New Roman" w:eastAsiaTheme="minorEastAsia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338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9190F-B5BC-4F8E-9AE6-C19A2C6AD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3510</Words>
  <Characters>18957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Ágatha Aila</dc:creator>
  <cp:keywords/>
  <dc:description/>
  <cp:lastModifiedBy>Maiza Morais</cp:lastModifiedBy>
  <cp:revision>7</cp:revision>
  <cp:lastPrinted>2021-07-28T20:43:00Z</cp:lastPrinted>
  <dcterms:created xsi:type="dcterms:W3CDTF">2025-08-20T11:18:00Z</dcterms:created>
  <dcterms:modified xsi:type="dcterms:W3CDTF">2025-09-11T14:29:00Z</dcterms:modified>
</cp:coreProperties>
</file>