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tab/>
        <w:tab/>
        <w:tab/>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419100</wp:posOffset>
                </wp:positionH>
                <wp:positionV relativeFrom="paragraph">
                  <wp:posOffset>-165099</wp:posOffset>
                </wp:positionV>
                <wp:extent cx="4923790" cy="50800"/>
                <wp:effectExtent b="0" l="0" r="0" t="0"/>
                <wp:wrapNone/>
                <wp:docPr id="1" name=""/>
                <a:graphic>
                  <a:graphicData uri="http://schemas.microsoft.com/office/word/2010/wordprocessingShape">
                    <wps:wsp>
                      <wps:cNvCnPr/>
                      <wps:spPr>
                        <a:xfrm>
                          <a:off x="2896805" y="3767300"/>
                          <a:ext cx="4898390" cy="25400"/>
                        </a:xfrm>
                        <a:prstGeom prst="straightConnector1">
                          <a:avLst/>
                        </a:prstGeom>
                        <a:noFill/>
                        <a:ln cap="flat" cmpd="sng" w="25400">
                          <a:solidFill>
                            <a:srgbClr val="4BACC6"/>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0" distR="0" hidden="0" layoutInCell="1" locked="0" relativeHeight="0" simplePos="0">
                <wp:simplePos x="0" y="0"/>
                <wp:positionH relativeFrom="column">
                  <wp:posOffset>419100</wp:posOffset>
                </wp:positionH>
                <wp:positionV relativeFrom="paragraph">
                  <wp:posOffset>-165099</wp:posOffset>
                </wp:positionV>
                <wp:extent cx="4923790" cy="5080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4923790" cy="50800"/>
                        </a:xfrm>
                        <a:prstGeom prst="rect"/>
                        <a:ln/>
                      </pic:spPr>
                    </pic:pic>
                  </a:graphicData>
                </a:graphic>
              </wp:anchor>
            </w:drawing>
          </mc:Fallback>
        </mc:AlternateContent>
      </w:r>
      <w:r w:rsidDel="00000000" w:rsidR="00000000" w:rsidRPr="00000000">
        <w:drawing>
          <wp:anchor allowOverlap="1" behindDoc="0" distB="57150" distT="57150" distL="57150" distR="57150" hidden="0" layoutInCell="1" locked="0" relativeHeight="0" simplePos="0">
            <wp:simplePos x="0" y="0"/>
            <wp:positionH relativeFrom="column">
              <wp:posOffset>4968240</wp:posOffset>
            </wp:positionH>
            <wp:positionV relativeFrom="paragraph">
              <wp:posOffset>-747394</wp:posOffset>
            </wp:positionV>
            <wp:extent cx="363855" cy="466725"/>
            <wp:effectExtent b="0" l="0" r="0" t="0"/>
            <wp:wrapSquare wrapText="bothSides" distB="57150" distT="57150" distL="57150" distR="57150"/>
            <wp:docPr id="2" name="image1.png"/>
            <a:graphic>
              <a:graphicData uri="http://schemas.openxmlformats.org/drawingml/2006/picture">
                <pic:pic>
                  <pic:nvPicPr>
                    <pic:cNvPr id="0" name="image1.png"/>
                    <pic:cNvPicPr preferRelativeResize="0"/>
                  </pic:nvPicPr>
                  <pic:blipFill>
                    <a:blip r:embed="rId7"/>
                    <a:srcRect b="25746" l="0" r="0" t="0"/>
                    <a:stretch>
                      <a:fillRect/>
                    </a:stretch>
                  </pic:blipFill>
                  <pic:spPr>
                    <a:xfrm>
                      <a:off x="0" y="0"/>
                      <a:ext cx="363855" cy="466725"/>
                    </a:xfrm>
                    <a:prstGeom prst="rect"/>
                    <a:ln/>
                  </pic:spPr>
                </pic:pic>
              </a:graphicData>
            </a:graphic>
          </wp:anchor>
        </w:drawing>
      </w:r>
      <w:r w:rsidDel="00000000" w:rsidR="00000000" w:rsidRPr="00000000">
        <w:drawing>
          <wp:anchor allowOverlap="1" behindDoc="0" distB="57150" distT="57150" distL="57150" distR="57150" hidden="0" layoutInCell="1" locked="0" relativeHeight="0" simplePos="0">
            <wp:simplePos x="0" y="0"/>
            <wp:positionH relativeFrom="column">
              <wp:posOffset>501015</wp:posOffset>
            </wp:positionH>
            <wp:positionV relativeFrom="paragraph">
              <wp:posOffset>-746124</wp:posOffset>
            </wp:positionV>
            <wp:extent cx="438150" cy="533400"/>
            <wp:effectExtent b="0" l="0" r="0" t="0"/>
            <wp:wrapSquare wrapText="bothSides" distB="57150" distT="57150" distL="57150" distR="5715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38150" cy="533400"/>
                    </a:xfrm>
                    <a:prstGeom prst="rect"/>
                    <a:ln/>
                  </pic:spPr>
                </pic:pic>
              </a:graphicData>
            </a:graphic>
          </wp:anchor>
        </w:drawing>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COMPOSIÇÃO BROMATÓLOGICA E PERFIL DE AMINOÁCIDOS DA FARINHA DE BARATA CINEREA</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Webert Aurino da Silva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Matheus Rocha do Carmo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Elizabeth Queiroz Lopes de Vasconcelos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Júlio Cézar dos Santos Nascimento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Graduando em Zootecnia/Universidade Federal Rural de Pernambuco;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Professor Adjunto/ Universidade Federal Rural de Pernambuco.</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T</w:t>
      </w:r>
      <w:r w:rsidDel="00000000" w:rsidR="00000000" w:rsidRPr="00000000">
        <w:rPr>
          <w:rtl w:val="0"/>
        </w:rPr>
        <w:t xml:space="preserve">he objective of this study was to evaluate the chemical composition of flour Barata cinerea L. The flour from a commercial company.)The dry matter (DM), mineral matter (MM), ethereal extract (EE), crude protein (CP) and crude energy (CE) were evaluated and amino acid profile. Values were expressed as percentages based on dry matter. The chemical composition found in the flour according were: ( 94,00 DM, 5,8 MM, 34.81 EE, 52,93% PB and </w:t>
      </w:r>
      <w:r w:rsidDel="00000000" w:rsidR="00000000" w:rsidRPr="00000000">
        <w:rPr>
          <w:sz w:val="22"/>
          <w:szCs w:val="22"/>
          <w:rtl w:val="0"/>
        </w:rPr>
        <w:t xml:space="preserve">5,993 K/cal CE</w:t>
      </w:r>
      <w:r w:rsidDel="00000000" w:rsidR="00000000" w:rsidRPr="00000000">
        <w:rPr>
          <w:rtl w:val="0"/>
        </w:rPr>
        <w:t xml:space="preserve">). The amino acid profile  value of limitante amino acids for broilers are: MET 0,724, LIS 2,749. The chemical composition of the insect meal of  Barata cineria , points as a protein food, with protein characteristics superior to foods of vegetal origin, making an alternative in animal feed</w:t>
      </w:r>
      <w:r w:rsidDel="00000000" w:rsidR="00000000" w:rsidRPr="00000000">
        <w:rPr>
          <w:rFonts w:ascii="Arial" w:cs="Arial" w:eastAsia="Arial" w:hAnsi="Arial"/>
          <w:rtl w:val="0"/>
        </w:rPr>
        <w:t xml:space="preserv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0C">
      <w:pPr>
        <w:jc w:val="both"/>
        <w:rPr>
          <w:b w:val="1"/>
          <w:color w:val="212121"/>
        </w:rPr>
      </w:pPr>
      <w:r w:rsidDel="00000000" w:rsidR="00000000" w:rsidRPr="00000000">
        <w:rPr>
          <w:b w:val="1"/>
          <w:color w:val="212121"/>
          <w:rtl w:val="0"/>
        </w:rPr>
        <w:t xml:space="preserve">KEYWORDS: insects; alternative foods; bromatology.</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F">
      <w:pPr>
        <w:jc w:val="both"/>
        <w:rPr>
          <w:color w:val="212121"/>
        </w:rPr>
      </w:pPr>
      <w:r w:rsidDel="00000000" w:rsidR="00000000" w:rsidRPr="00000000">
        <w:rPr>
          <w:b w:val="1"/>
          <w:color w:val="212121"/>
          <w:rtl w:val="0"/>
        </w:rPr>
        <w:t xml:space="preserve">RESUMO </w:t>
      </w:r>
      <w:r w:rsidDel="00000000" w:rsidR="00000000" w:rsidRPr="00000000">
        <w:rPr>
          <w:color w:val="212121"/>
          <w:rtl w:val="0"/>
        </w:rPr>
        <w:t xml:space="preserve">- O objetivo deste estudo foi avaliar a composição química da farinha Barata cinerea. A farinha foi obtida de uma empresa comercial. A matéria seca (MS), matéria mineral (MM), extrato etéreo (EE), proteína bruta (PB) energia bruta (EB) foram avaliados e perfil de aminoácidos. Os valores foram expressos como porcentagens baseadas na matéria seca. As composições químicas encontradas na farinha foram:  (94,00 MS, 5,8 MM, 34,81 EE, 52,93% PB </w:t>
      </w:r>
      <w:r w:rsidDel="00000000" w:rsidR="00000000" w:rsidRPr="00000000">
        <w:rPr>
          <w:sz w:val="22"/>
          <w:szCs w:val="22"/>
          <w:rtl w:val="0"/>
        </w:rPr>
        <w:t xml:space="preserve">5,993 k/cal</w:t>
      </w:r>
      <w:r w:rsidDel="00000000" w:rsidR="00000000" w:rsidRPr="00000000">
        <w:rPr>
          <w:color w:val="212121"/>
          <w:rtl w:val="0"/>
        </w:rPr>
        <w:t xml:space="preserve">). O valor do perfil de aminoácidos dos aminoácidos limitantes para frangos de corte é: MET 0,724, LIS 2,749. A composição química da farinha de insetos da Barata cinérea, aponta como alimento protéico, com características protéicas superiores aos alimentos de origem vegetal, constituindo uma alternativa na alimentação animal.</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insetos; alimentos alternativos; bromatologia.</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Acredita-se que a combinação do aumento populacional e do aumento do padrão de vida, especialmente nos países em desenvolvimento, possam aumentar demanda por proteína animal até 2050. Novas alternativas serão necessárias para produzir as quantidades necessárias de carne de alta qualidade (Boland et al., 2013). O consumo de </w:t>
      </w:r>
      <w:r w:rsidDel="00000000" w:rsidR="00000000" w:rsidRPr="00000000">
        <w:rPr>
          <w:rtl w:val="0"/>
        </w:rPr>
        <w:t xml:space="preserve">proteína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animal, por sua vez, leva a uma demanda por matérias-primas usadas na fabricação de alimentos para esses animais, um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commodities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está se tornando mais difícil de obter.  Hś uma preocupação para a produção de alimentos para animais, devido o milho e a soja serem também utilizados para consumo humano tem gerado uma competição.  A competição e a demanda por esses produtos levaram a um aumento nos custos (Ravindran &amp; Blair, 1992). Portanto, um grande problema enfrentado pela indústria produtora de proteína animal é o fornecimento de alimentos que conterão todos os nutrientes necessários para que os </w:t>
      </w:r>
      <w:r w:rsidDel="00000000" w:rsidR="00000000" w:rsidRPr="00000000">
        <w:rPr>
          <w:rtl w:val="0"/>
        </w:rPr>
        <w:t xml:space="preserve">animais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cresçam rapidamente em um curto período de tempo (Oyegoke et al., 2006). Associado a isso está a necessidade de suplementar rações à base de grãos com proteína de boa qualidade  e a busca por alimentos alternativos que possam baixar os custos com matéria prima para produção de ração, sem afetar a produtividade (Ijaiya &amp; Eko, 2009).  Atualmente, insetos estão sendo investigados como uma fonte alternativa de proteína para ração animal (Premalatha et al., 2011). Insetos são uma fonte proteica para muitas espécies animais (DeFoliart, 1975). A maioria dos insetos tem a capacidade de converter eficientemente proteína vegetal de baixa qualidade em proteína de alta qualidade, resultando em um alto rendimento protéico quando comparado a outros animais. </w:t>
      </w:r>
      <w:r w:rsidDel="00000000" w:rsidR="00000000" w:rsidRPr="00000000">
        <w:rPr>
          <w:rtl w:val="0"/>
        </w:rPr>
        <w:t xml:space="preserve">Além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possuir proteínas e lipídeos em </w:t>
      </w:r>
      <w:r w:rsidDel="00000000" w:rsidR="00000000" w:rsidRPr="00000000">
        <w:rPr>
          <w:rtl w:val="0"/>
        </w:rPr>
        <w:t xml:space="preserve">abundância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os insetos são ricos em sais minerais e vitaminas. O presente trabalho teve como objetivo avaliar a composição bromatológica e </w:t>
      </w:r>
      <w:r w:rsidDel="00000000" w:rsidR="00000000" w:rsidRPr="00000000">
        <w:rPr>
          <w:rtl w:val="0"/>
        </w:rPr>
        <w:t xml:space="preserve">aminoacídica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 farinha de barata </w:t>
      </w:r>
      <w:r w:rsidDel="00000000" w:rsidR="00000000" w:rsidRPr="00000000">
        <w:rPr>
          <w:rtl w:val="0"/>
        </w:rPr>
        <w:t xml:space="preserve">cinérea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12121"/>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MATERIAL E MÉTODOS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farinha da barata cinérea foi obtida de uma empresa comercial localizada na cidade de Camaragibe, a farinha </w:t>
      </w:r>
      <w:r w:rsidDel="00000000" w:rsidR="00000000" w:rsidRPr="00000000">
        <w:rPr>
          <w:rtl w:val="0"/>
        </w:rPr>
        <w:t xml:space="preserve">já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foi obtida seca e moída.</w:t>
      </w:r>
      <w:r w:rsidDel="00000000" w:rsidR="00000000" w:rsidRPr="00000000">
        <w:rPr>
          <w:rFonts w:ascii="Times New Roman" w:cs="Times New Roman" w:eastAsia="Times New Roman" w:hAnsi="Times New Roman"/>
          <w:b w:val="0"/>
          <w:i w:val="0"/>
          <w:smallCaps w:val="0"/>
          <w:strike w:val="0"/>
          <w:color w:val="fe25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matéria prima estava acondicionada em embalagem plástica, contendo 500 gramas. A farinha foi encaminhada para o LNA (</w:t>
      </w:r>
      <w:r w:rsidDel="00000000" w:rsidR="00000000" w:rsidRPr="00000000">
        <w:rPr>
          <w:rtl w:val="0"/>
        </w:rPr>
        <w:t xml:space="preserve">Laboratório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Nutrição Animal) do departamento de Zootecnia da UFRPE onde foram realizados as </w:t>
      </w:r>
      <w:r w:rsidDel="00000000" w:rsidR="00000000" w:rsidRPr="00000000">
        <w:rPr>
          <w:rtl w:val="0"/>
        </w:rPr>
        <w:t xml:space="preserve">análises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fisico-</w:t>
      </w:r>
      <w:r w:rsidDel="00000000" w:rsidR="00000000" w:rsidRPr="00000000">
        <w:rPr>
          <w:rtl w:val="0"/>
        </w:rPr>
        <w:t xml:space="preserve">químicas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100 gramas foram encaminhadas para o </w:t>
      </w:r>
      <w:r w:rsidDel="00000000" w:rsidR="00000000" w:rsidRPr="00000000">
        <w:rPr>
          <w:rtl w:val="0"/>
        </w:rPr>
        <w:t xml:space="preserve">laboratório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 EVONIK para se obter o perfil de aminoácidos. Para as análises de composição físico-química, realizadas em </w:t>
      </w:r>
      <w:r w:rsidDel="00000000" w:rsidR="00000000" w:rsidRPr="00000000">
        <w:rPr>
          <w:rtl w:val="0"/>
        </w:rPr>
        <w:t xml:space="preserve">triplicata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foram utilizadas as seguintes metodologias: teor de umidade das farinhas foi determinado usando-se estufa com circulação de ar a 105oC por 12 horas; para o teor de matéria mineral utilizou-se mufla a </w:t>
      </w:r>
      <w:r w:rsidDel="00000000" w:rsidR="00000000" w:rsidRPr="00000000">
        <w:rPr>
          <w:rtl w:val="0"/>
        </w:rPr>
        <w:t xml:space="preserve">550 oC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 três horas; para determinação da energia bruta se utilizou a bomba </w:t>
      </w:r>
      <w:r w:rsidDel="00000000" w:rsidR="00000000" w:rsidRPr="00000000">
        <w:rPr>
          <w:rtl w:val="0"/>
        </w:rPr>
        <w:t xml:space="preserve">calorimétrica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a determinação de extrato etéreo foi realizada em extrator </w:t>
      </w:r>
      <w:r w:rsidDel="00000000" w:rsidR="00000000" w:rsidRPr="00000000">
        <w:rPr>
          <w:rtl w:val="0"/>
        </w:rPr>
        <w:t xml:space="preserve">Soxhlet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completo, utilizando-se éter de petróleo para a extração, por seis horas. Para a avaliação do teor de proteína das amostras utilizou-se destilador micro-Kjeldahl e bloco digestor, avaliando-se a porcentagem de nitrogênio na amostra. A conversão para proteína foi feita por N x 6,25 (Silva &amp; Queiroz, 2009). Os resultados estão apresentados em valores médios expressos com base na matéria seca</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
        <w:jc w:val="center"/>
        <w:rPr>
          <w:rFonts w:ascii="Times" w:cs="Times" w:eastAsia="Times" w:hAnsi="Times"/>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 E DISCUSSÃO</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
        <w:jc w:val="center"/>
        <w:rPr>
          <w:b w:val="1"/>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b w:val="1"/>
          <w:rtl w:val="0"/>
        </w:rPr>
        <w:t xml:space="preserve">Tabela </w:t>
      </w:r>
      <w:r w:rsidDel="00000000" w:rsidR="00000000" w:rsidRPr="00000000">
        <w:rPr>
          <w:b w:val="1"/>
          <w:i w:val="0"/>
          <w:smallCaps w:val="0"/>
          <w:strike w:val="0"/>
          <w:color w:val="000000"/>
          <w:sz w:val="24"/>
          <w:szCs w:val="24"/>
          <w:u w:val="none"/>
          <w:shd w:fill="auto" w:val="clear"/>
          <w:vertAlign w:val="baseline"/>
          <w:rtl w:val="0"/>
        </w:rPr>
        <w:t xml:space="preserve">1. Composição </w:t>
      </w:r>
      <w:r w:rsidDel="00000000" w:rsidR="00000000" w:rsidRPr="00000000">
        <w:rPr>
          <w:b w:val="1"/>
          <w:rtl w:val="0"/>
        </w:rPr>
        <w:t xml:space="preserve">bromatológica</w:t>
      </w:r>
      <w:r w:rsidDel="00000000" w:rsidR="00000000" w:rsidRPr="00000000">
        <w:rPr>
          <w:b w:val="1"/>
          <w:i w:val="0"/>
          <w:smallCaps w:val="0"/>
          <w:strike w:val="0"/>
          <w:color w:val="000000"/>
          <w:sz w:val="24"/>
          <w:szCs w:val="24"/>
          <w:u w:val="none"/>
          <w:shd w:fill="auto" w:val="clear"/>
          <w:vertAlign w:val="baseline"/>
          <w:rtl w:val="0"/>
        </w:rPr>
        <w:t xml:space="preserve"> da farinha de barata cinérea</w:t>
      </w:r>
    </w:p>
    <w:tbl>
      <w:tblPr>
        <w:tblStyle w:val="Table1"/>
        <w:tblW w:w="8347.0" w:type="dxa"/>
        <w:jc w:val="center"/>
        <w:tblLayout w:type="fixed"/>
        <w:tblLook w:val="0000"/>
      </w:tblPr>
      <w:tblGrid>
        <w:gridCol w:w="4173"/>
        <w:gridCol w:w="4174"/>
        <w:tblGridChange w:id="0">
          <w:tblGrid>
            <w:gridCol w:w="4173"/>
            <w:gridCol w:w="4174"/>
          </w:tblGrid>
        </w:tblGridChange>
      </w:tblGrid>
      <w:tr>
        <w:trPr>
          <w:trHeight w:val="240" w:hRule="atLeast"/>
        </w:trPr>
        <w:tc>
          <w:tcPr>
            <w:tcBorders>
              <w:top w:color="000000" w:space="0" w:sz="4" w:val="single"/>
              <w:left w:color="ffffff" w:space="0" w:sz="4" w:val="single"/>
              <w:bottom w:color="434343" w:space="0" w:sz="4" w:val="single"/>
              <w:right w:color="ffffff"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0">
            <w:pPr>
              <w:keepNext w:val="0"/>
              <w:keepLines w:val="0"/>
              <w:widowControl w:val="1"/>
              <w:shd w:fill="auto" w:val="clear"/>
              <w:spacing w:after="160" w:before="0" w:line="259" w:lineRule="auto"/>
              <w:ind w:left="0" w:right="0" w:firstLine="0"/>
              <w:jc w:val="left"/>
              <w:rPr>
                <w:vertAlign w:val="baseline"/>
              </w:rPr>
            </w:pPr>
            <w:r w:rsidDel="00000000" w:rsidR="00000000" w:rsidRPr="00000000">
              <w:rPr>
                <w:i w:val="0"/>
                <w:smallCaps w:val="0"/>
                <w:strike w:val="0"/>
                <w:color w:val="000000"/>
                <w:sz w:val="22"/>
                <w:szCs w:val="22"/>
                <w:u w:val="none"/>
                <w:vertAlign w:val="baseline"/>
                <w:rtl w:val="0"/>
              </w:rPr>
              <w:t xml:space="preserve">Componentes</w:t>
            </w:r>
            <w:r w:rsidDel="00000000" w:rsidR="00000000" w:rsidRPr="00000000">
              <w:rPr>
                <w:rtl w:val="0"/>
              </w:rPr>
            </w:r>
          </w:p>
        </w:tc>
        <w:tc>
          <w:tcPr>
            <w:tcBorders>
              <w:top w:color="000000" w:space="0" w:sz="4" w:val="single"/>
              <w:left w:color="ffffff" w:space="0" w:sz="4" w:val="single"/>
              <w:bottom w:color="ffffff" w:space="0" w:sz="4" w:val="single"/>
              <w:right w:color="ffffff"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1">
            <w:pPr>
              <w:rPr>
                <w:vertAlign w:val="baseline"/>
              </w:rPr>
            </w:pPr>
            <w:r w:rsidDel="00000000" w:rsidR="00000000" w:rsidRPr="00000000">
              <w:rPr>
                <w:rtl w:val="0"/>
              </w:rPr>
            </w:r>
          </w:p>
        </w:tc>
      </w:tr>
      <w:tr>
        <w:trPr>
          <w:trHeight w:val="240" w:hRule="atLeast"/>
        </w:trPr>
        <w:tc>
          <w:tcPr>
            <w:tcBorders>
              <w:top w:color="434343" w:space="0" w:sz="4" w:val="single"/>
              <w:left w:color="ffffff" w:space="0" w:sz="4" w:val="single"/>
              <w:bottom w:color="ffffff" w:space="0" w:sz="4" w:val="single"/>
              <w:right w:color="ffffff"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i w:val="0"/>
                <w:smallCaps w:val="0"/>
                <w:strike w:val="0"/>
                <w:color w:val="000000"/>
                <w:sz w:val="22"/>
                <w:szCs w:val="22"/>
                <w:u w:val="none"/>
                <w:shd w:fill="auto" w:val="clear"/>
                <w:vertAlign w:val="baseline"/>
              </w:rPr>
            </w:pPr>
            <w:r w:rsidDel="00000000" w:rsidR="00000000" w:rsidRPr="00000000">
              <w:rPr>
                <w:sz w:val="22"/>
                <w:szCs w:val="22"/>
                <w:rtl w:val="0"/>
              </w:rPr>
              <w:t xml:space="preserve">Matéria</w:t>
            </w:r>
            <w:r w:rsidDel="00000000" w:rsidR="00000000" w:rsidRPr="00000000">
              <w:rPr>
                <w:i w:val="0"/>
                <w:smallCaps w:val="0"/>
                <w:strike w:val="0"/>
                <w:color w:val="000000"/>
                <w:sz w:val="22"/>
                <w:szCs w:val="22"/>
                <w:u w:val="none"/>
                <w:shd w:fill="auto" w:val="clear"/>
                <w:vertAlign w:val="baseline"/>
                <w:rtl w:val="0"/>
              </w:rPr>
              <w:t xml:space="preserve"> Seca (%)</w:t>
            </w:r>
          </w:p>
        </w:tc>
        <w:tc>
          <w:tcPr>
            <w:tcBorders>
              <w:top w:color="ffffff" w:space="0" w:sz="4" w:val="single"/>
              <w:left w:color="ffffff" w:space="0" w:sz="4" w:val="single"/>
              <w:bottom w:color="ffffff" w:space="0" w:sz="4" w:val="single"/>
              <w:right w:color="ffffff"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94,00</w:t>
            </w:r>
          </w:p>
        </w:tc>
      </w:tr>
      <w:tr>
        <w:trPr>
          <w:trHeight w:val="240" w:hRule="atLeast"/>
        </w:trPr>
        <w:tc>
          <w:tcPr>
            <w:tcBorders>
              <w:top w:color="ffffff" w:space="0" w:sz="4" w:val="single"/>
              <w:left w:color="ffffff" w:space="0" w:sz="4" w:val="single"/>
              <w:bottom w:color="ffffff" w:space="0" w:sz="4" w:val="single"/>
              <w:right w:color="ffffff"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sz w:val="22"/>
                <w:szCs w:val="22"/>
                <w:rtl w:val="0"/>
              </w:rPr>
              <w:t xml:space="preserve">Proteína</w:t>
            </w:r>
            <w:r w:rsidDel="00000000" w:rsidR="00000000" w:rsidRPr="00000000">
              <w:rPr>
                <w:i w:val="0"/>
                <w:smallCaps w:val="0"/>
                <w:strike w:val="0"/>
                <w:color w:val="000000"/>
                <w:sz w:val="22"/>
                <w:szCs w:val="22"/>
                <w:u w:val="none"/>
                <w:shd w:fill="auto" w:val="clear"/>
                <w:vertAlign w:val="baseline"/>
                <w:rtl w:val="0"/>
              </w:rPr>
              <w:t xml:space="preserve"> Bruta (%)</w:t>
            </w:r>
          </w:p>
        </w:tc>
        <w:tc>
          <w:tcPr>
            <w:tcBorders>
              <w:top w:color="ffffff" w:space="0" w:sz="4" w:val="single"/>
              <w:left w:color="ffffff" w:space="0" w:sz="4" w:val="single"/>
              <w:bottom w:color="ffffff" w:space="0" w:sz="4" w:val="single"/>
              <w:right w:color="ffffff"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52,93</w:t>
            </w:r>
          </w:p>
        </w:tc>
      </w:tr>
      <w:tr>
        <w:trPr>
          <w:trHeight w:val="240" w:hRule="atLeast"/>
        </w:trPr>
        <w:tc>
          <w:tcPr>
            <w:tcBorders>
              <w:top w:color="ffffff" w:space="0" w:sz="4" w:val="single"/>
              <w:left w:color="ffffff" w:space="0" w:sz="4" w:val="single"/>
              <w:bottom w:color="ffffff" w:space="0" w:sz="4" w:val="single"/>
              <w:right w:color="ffffff"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Extrato </w:t>
            </w:r>
            <w:r w:rsidDel="00000000" w:rsidR="00000000" w:rsidRPr="00000000">
              <w:rPr>
                <w:sz w:val="22"/>
                <w:szCs w:val="22"/>
                <w:rtl w:val="0"/>
              </w:rPr>
              <w:t xml:space="preserve">Etéreo</w:t>
            </w:r>
            <w:r w:rsidDel="00000000" w:rsidR="00000000" w:rsidRPr="00000000">
              <w:rPr>
                <w:i w:val="0"/>
                <w:smallCaps w:val="0"/>
                <w:strike w:val="0"/>
                <w:color w:val="000000"/>
                <w:sz w:val="22"/>
                <w:szCs w:val="22"/>
                <w:u w:val="none"/>
                <w:shd w:fill="auto" w:val="clear"/>
                <w:vertAlign w:val="baseline"/>
                <w:rtl w:val="0"/>
              </w:rPr>
              <w:t xml:space="preserve"> (%)</w:t>
            </w:r>
          </w:p>
        </w:tc>
        <w:tc>
          <w:tcPr>
            <w:tcBorders>
              <w:top w:color="ffffff" w:space="0" w:sz="4" w:val="single"/>
              <w:left w:color="ffffff" w:space="0" w:sz="4" w:val="single"/>
              <w:bottom w:color="ffffff" w:space="0" w:sz="4" w:val="single"/>
              <w:right w:color="ffffff"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34,81 </w:t>
            </w:r>
          </w:p>
        </w:tc>
      </w:tr>
      <w:tr>
        <w:trPr>
          <w:trHeight w:val="240" w:hRule="atLeast"/>
        </w:trPr>
        <w:tc>
          <w:tcPr>
            <w:tcBorders>
              <w:top w:color="ffffff" w:space="0" w:sz="4" w:val="single"/>
              <w:left w:color="ffffff" w:space="0" w:sz="4" w:val="single"/>
              <w:bottom w:color="ffffff" w:space="0" w:sz="4" w:val="single"/>
              <w:right w:color="ffffff"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sz w:val="22"/>
                <w:szCs w:val="22"/>
                <w:rtl w:val="0"/>
              </w:rPr>
              <w:t xml:space="preserve">Matéria</w:t>
            </w:r>
            <w:r w:rsidDel="00000000" w:rsidR="00000000" w:rsidRPr="00000000">
              <w:rPr>
                <w:i w:val="0"/>
                <w:smallCaps w:val="0"/>
                <w:strike w:val="0"/>
                <w:color w:val="000000"/>
                <w:sz w:val="22"/>
                <w:szCs w:val="22"/>
                <w:u w:val="none"/>
                <w:shd w:fill="auto" w:val="clear"/>
                <w:vertAlign w:val="baseline"/>
                <w:rtl w:val="0"/>
              </w:rPr>
              <w:t xml:space="preserve"> Mineral (%)</w:t>
            </w:r>
          </w:p>
        </w:tc>
        <w:tc>
          <w:tcPr>
            <w:tcBorders>
              <w:top w:color="ffffff" w:space="0" w:sz="4" w:val="single"/>
              <w:left w:color="ffffff" w:space="0" w:sz="4" w:val="single"/>
              <w:bottom w:color="ffffff" w:space="0" w:sz="4" w:val="single"/>
              <w:right w:color="ffffff"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5,8</w:t>
            </w:r>
          </w:p>
        </w:tc>
      </w:tr>
      <w:tr>
        <w:trPr>
          <w:trHeight w:val="240" w:hRule="atLeast"/>
        </w:trPr>
        <w:tc>
          <w:tcPr>
            <w:tcBorders>
              <w:top w:color="ffffff" w:space="0" w:sz="4" w:val="single"/>
              <w:left w:color="ffffff" w:space="0" w:sz="4" w:val="single"/>
              <w:bottom w:color="ffffff" w:space="0" w:sz="4" w:val="single"/>
              <w:right w:color="ffffff"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Fibra Bruta (%)</w:t>
            </w:r>
          </w:p>
        </w:tc>
        <w:tc>
          <w:tcPr>
            <w:tcBorders>
              <w:top w:color="ffffff" w:space="0" w:sz="4" w:val="single"/>
              <w:left w:color="ffffff" w:space="0" w:sz="4" w:val="single"/>
              <w:bottom w:color="ffffff" w:space="0" w:sz="4" w:val="single"/>
              <w:right w:color="ffffff"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7,5</w:t>
            </w:r>
          </w:p>
        </w:tc>
      </w:tr>
      <w:tr>
        <w:trPr>
          <w:trHeight w:val="240" w:hRule="atLeast"/>
        </w:trPr>
        <w:tc>
          <w:tcPr>
            <w:tcBorders>
              <w:top w:color="ffffff" w:space="0" w:sz="4" w:val="single"/>
              <w:left w:color="ffffff" w:space="0" w:sz="4" w:val="single"/>
              <w:bottom w:color="000000" w:space="0" w:sz="4" w:val="single"/>
              <w:right w:color="ffffff"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Energia Bruta (kcal/kg)</w:t>
            </w:r>
          </w:p>
        </w:tc>
        <w:tc>
          <w:tcPr>
            <w:tcBorders>
              <w:top w:color="ffffff" w:space="0" w:sz="4" w:val="single"/>
              <w:left w:color="ffffff" w:space="0" w:sz="4" w:val="single"/>
              <w:bottom w:color="000000" w:space="0" w:sz="4" w:val="single"/>
              <w:right w:color="ffffff"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5,993</w:t>
            </w:r>
          </w:p>
        </w:tc>
      </w:tr>
    </w:tb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
        <w:jc w:val="center"/>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
        <w:jc w:val="center"/>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
        <w:jc w:val="center"/>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
        <w:jc w:val="center"/>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
        <w:jc w:val="center"/>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
        <w:jc w:val="center"/>
        <w:rPr/>
      </w:pPr>
      <w:r w:rsidDel="00000000" w:rsidR="00000000" w:rsidRPr="00000000">
        <w:rPr>
          <w:rtl w:val="0"/>
        </w:rPr>
        <w:t xml:space="preserve">Quadro 1. Perfil de aminoácidos da farinha de barata cinérea</w:t>
      </w:r>
    </w:p>
    <w:tbl>
      <w:tblPr>
        <w:tblStyle w:val="Table2"/>
        <w:tblW w:w="90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2.5"/>
        <w:gridCol w:w="4532.5"/>
        <w:tblGridChange w:id="0">
          <w:tblGrid>
            <w:gridCol w:w="4532.5"/>
            <w:gridCol w:w="4532.5"/>
          </w:tblGrid>
        </w:tblGridChange>
      </w:tblGrid>
      <w:tr>
        <w:tc>
          <w:tcPr>
            <w:tcBorders>
              <w:top w:color="000000" w:space="0" w:sz="4" w:val="single"/>
              <w:left w:color="000000" w:space="0" w:sz="4" w:val="single"/>
              <w:bottom w:color="000000" w:space="0" w:sz="4" w:val="single"/>
              <w:right w:color="000000" w:space="0" w:sz="4" w:val="single"/>
            </w:tcBorders>
            <w:shd w:fill="f2eee9" w:val="clear"/>
            <w:tcMar>
              <w:top w:w="60.0" w:type="dxa"/>
              <w:left w:w="60.0" w:type="dxa"/>
              <w:bottom w:w="60.0" w:type="dxa"/>
              <w:right w:w="60.0" w:type="dxa"/>
            </w:tcMar>
          </w:tcPr>
          <w:p w:rsidR="00000000" w:rsidDel="00000000" w:rsidP="00000000" w:rsidRDefault="00000000" w:rsidRPr="00000000" w14:paraId="00000035">
            <w:pPr>
              <w:widowControl w:val="0"/>
              <w:ind w:left="20" w:firstLine="0"/>
              <w:rPr>
                <w:b w:val="1"/>
              </w:rPr>
            </w:pPr>
            <w:r w:rsidDel="00000000" w:rsidR="00000000" w:rsidRPr="00000000">
              <w:rPr>
                <w:b w:val="1"/>
                <w:rtl w:val="0"/>
              </w:rPr>
              <w:t xml:space="preserve">Componentes</w:t>
            </w:r>
          </w:p>
        </w:tc>
        <w:tc>
          <w:tcPr>
            <w:tcBorders>
              <w:top w:color="000000" w:space="0" w:sz="4" w:val="single"/>
              <w:left w:color="000000" w:space="0" w:sz="4" w:val="single"/>
              <w:bottom w:color="000000" w:space="0" w:sz="4" w:val="single"/>
              <w:right w:color="000000" w:space="0" w:sz="4" w:val="single"/>
            </w:tcBorders>
            <w:shd w:fill="f2eee9" w:val="clear"/>
            <w:tcMar>
              <w:top w:w="60.0" w:type="dxa"/>
              <w:left w:w="60.0" w:type="dxa"/>
              <w:bottom w:w="60.0" w:type="dxa"/>
              <w:right w:w="60.0" w:type="dxa"/>
            </w:tcMar>
          </w:tcPr>
          <w:p w:rsidR="00000000" w:rsidDel="00000000" w:rsidP="00000000" w:rsidRDefault="00000000" w:rsidRPr="00000000" w14:paraId="00000036">
            <w:pPr>
              <w:widowControl w:val="0"/>
              <w:ind w:left="1160" w:firstLine="0"/>
              <w:rPr>
                <w:b w:val="1"/>
              </w:rPr>
            </w:pPr>
            <w:r w:rsidDel="00000000" w:rsidR="00000000" w:rsidRPr="00000000">
              <w:rPr>
                <w:b w:val="1"/>
                <w:rtl w:val="0"/>
              </w:rPr>
              <w:t xml:space="preserve">%</w:t>
            </w:r>
          </w:p>
        </w:tc>
      </w:tr>
      <w:tr>
        <w:tc>
          <w:tcPr>
            <w:tcBorders>
              <w:top w:color="000000" w:space="0" w:sz="4" w:val="single"/>
              <w:left w:color="000000" w:space="0" w:sz="4" w:val="single"/>
              <w:bottom w:color="000000" w:space="0" w:sz="4" w:val="single"/>
              <w:right w:color="000000" w:space="0" w:sz="4" w:val="single"/>
            </w:tcBorders>
            <w:shd w:fill="f2eee9" w:val="clear"/>
            <w:tcMar>
              <w:top w:w="60.0" w:type="dxa"/>
              <w:left w:w="60.0" w:type="dxa"/>
              <w:bottom w:w="60.0" w:type="dxa"/>
              <w:right w:w="60.0" w:type="dxa"/>
            </w:tcMar>
            <w:vAlign w:val="top"/>
          </w:tcPr>
          <w:p w:rsidR="00000000" w:rsidDel="00000000" w:rsidP="00000000" w:rsidRDefault="00000000" w:rsidRPr="00000000" w14:paraId="00000037">
            <w:pPr>
              <w:widowControl w:val="0"/>
              <w:ind w:left="20" w:firstLine="0"/>
              <w:rPr>
                <w:color w:val="ff0000"/>
              </w:rPr>
            </w:pPr>
            <w:r w:rsidDel="00000000" w:rsidR="00000000" w:rsidRPr="00000000">
              <w:rPr>
                <w:color w:val="ff0000"/>
                <w:rtl w:val="0"/>
              </w:rPr>
              <w:t xml:space="preserve">Metionina</w:t>
            </w:r>
          </w:p>
        </w:tc>
        <w:tc>
          <w:tcPr>
            <w:tcBorders>
              <w:top w:color="000000" w:space="0" w:sz="4" w:val="single"/>
              <w:left w:color="000000" w:space="0" w:sz="4" w:val="single"/>
              <w:bottom w:color="000000" w:space="0" w:sz="4" w:val="single"/>
              <w:right w:color="000000" w:space="0" w:sz="4" w:val="single"/>
            </w:tcBorders>
            <w:shd w:fill="f2eee9" w:val="clear"/>
            <w:tcMar>
              <w:top w:w="60.0" w:type="dxa"/>
              <w:left w:w="60.0" w:type="dxa"/>
              <w:bottom w:w="60.0" w:type="dxa"/>
              <w:right w:w="60.0" w:type="dxa"/>
            </w:tcMar>
            <w:vAlign w:val="top"/>
          </w:tcPr>
          <w:p w:rsidR="00000000" w:rsidDel="00000000" w:rsidP="00000000" w:rsidRDefault="00000000" w:rsidRPr="00000000" w14:paraId="00000038">
            <w:pPr>
              <w:widowControl w:val="0"/>
              <w:ind w:left="1160" w:firstLine="0"/>
              <w:rPr/>
            </w:pPr>
            <w:r w:rsidDel="00000000" w:rsidR="00000000" w:rsidRPr="00000000">
              <w:rPr>
                <w:rtl w:val="0"/>
              </w:rPr>
              <w:t xml:space="preserve">0.724</w:t>
            </w:r>
          </w:p>
        </w:tc>
      </w:tr>
      <w:tr>
        <w:tc>
          <w:tcPr>
            <w:tcBorders>
              <w:top w:color="000000" w:space="0" w:sz="4" w:val="single"/>
              <w:left w:color="000000" w:space="0" w:sz="4" w:val="single"/>
              <w:bottom w:color="000000" w:space="0" w:sz="4" w:val="single"/>
              <w:right w:color="000000" w:space="0" w:sz="4" w:val="single"/>
            </w:tcBorders>
            <w:shd w:fill="e6e6e6" w:val="clear"/>
            <w:tcMar>
              <w:top w:w="60.0" w:type="dxa"/>
              <w:left w:w="60.0" w:type="dxa"/>
              <w:bottom w:w="60.0" w:type="dxa"/>
              <w:right w:w="60.0" w:type="dxa"/>
            </w:tcMar>
            <w:vAlign w:val="top"/>
          </w:tcPr>
          <w:p w:rsidR="00000000" w:rsidDel="00000000" w:rsidP="00000000" w:rsidRDefault="00000000" w:rsidRPr="00000000" w14:paraId="00000039">
            <w:pPr>
              <w:widowControl w:val="0"/>
              <w:ind w:left="20" w:firstLine="0"/>
              <w:rPr/>
            </w:pPr>
            <w:r w:rsidDel="00000000" w:rsidR="00000000" w:rsidRPr="00000000">
              <w:rPr>
                <w:rtl w:val="0"/>
              </w:rPr>
              <w:t xml:space="preserve">Cistina</w:t>
            </w:r>
          </w:p>
        </w:tc>
        <w:tc>
          <w:tcPr>
            <w:tcBorders>
              <w:top w:color="000000" w:space="0" w:sz="4" w:val="single"/>
              <w:left w:color="000000" w:space="0" w:sz="4" w:val="single"/>
              <w:bottom w:color="000000" w:space="0" w:sz="4" w:val="single"/>
              <w:right w:color="000000" w:space="0" w:sz="4" w:val="single"/>
            </w:tcBorders>
            <w:shd w:fill="e6e6e6" w:val="clear"/>
            <w:tcMar>
              <w:top w:w="60.0" w:type="dxa"/>
              <w:left w:w="60.0" w:type="dxa"/>
              <w:bottom w:w="60.0" w:type="dxa"/>
              <w:right w:w="60.0" w:type="dxa"/>
            </w:tcMar>
            <w:vAlign w:val="top"/>
          </w:tcPr>
          <w:p w:rsidR="00000000" w:rsidDel="00000000" w:rsidP="00000000" w:rsidRDefault="00000000" w:rsidRPr="00000000" w14:paraId="0000003A">
            <w:pPr>
              <w:widowControl w:val="0"/>
              <w:ind w:left="1160" w:firstLine="0"/>
              <w:rPr/>
            </w:pPr>
            <w:r w:rsidDel="00000000" w:rsidR="00000000" w:rsidRPr="00000000">
              <w:rPr>
                <w:rtl w:val="0"/>
              </w:rPr>
              <w:t xml:space="preserve">0.521</w:t>
            </w:r>
          </w:p>
        </w:tc>
      </w:tr>
      <w:tr>
        <w:tc>
          <w:tcPr>
            <w:tcBorders>
              <w:top w:color="000000" w:space="0" w:sz="4" w:val="single"/>
              <w:left w:color="000000" w:space="0" w:sz="4" w:val="single"/>
              <w:bottom w:color="000000" w:space="0" w:sz="4" w:val="single"/>
              <w:right w:color="000000" w:space="0" w:sz="4" w:val="single"/>
            </w:tcBorders>
            <w:shd w:fill="f2eee9" w:val="clear"/>
            <w:tcMar>
              <w:top w:w="60.0" w:type="dxa"/>
              <w:left w:w="60.0" w:type="dxa"/>
              <w:bottom w:w="60.0" w:type="dxa"/>
              <w:right w:w="60.0" w:type="dxa"/>
            </w:tcMar>
            <w:vAlign w:val="top"/>
          </w:tcPr>
          <w:p w:rsidR="00000000" w:rsidDel="00000000" w:rsidP="00000000" w:rsidRDefault="00000000" w:rsidRPr="00000000" w14:paraId="0000003B">
            <w:pPr>
              <w:widowControl w:val="0"/>
              <w:ind w:left="20" w:firstLine="0"/>
              <w:rPr/>
            </w:pPr>
            <w:r w:rsidDel="00000000" w:rsidR="00000000" w:rsidRPr="00000000">
              <w:rPr>
                <w:rtl w:val="0"/>
              </w:rPr>
              <w:t xml:space="preserve">Metionina + Cistina</w:t>
            </w:r>
          </w:p>
        </w:tc>
        <w:tc>
          <w:tcPr>
            <w:tcBorders>
              <w:top w:color="000000" w:space="0" w:sz="4" w:val="single"/>
              <w:left w:color="000000" w:space="0" w:sz="4" w:val="single"/>
              <w:bottom w:color="000000" w:space="0" w:sz="4" w:val="single"/>
              <w:right w:color="000000" w:space="0" w:sz="4" w:val="single"/>
            </w:tcBorders>
            <w:shd w:fill="f2eee9" w:val="clear"/>
            <w:tcMar>
              <w:top w:w="60.0" w:type="dxa"/>
              <w:left w:w="60.0" w:type="dxa"/>
              <w:bottom w:w="60.0" w:type="dxa"/>
              <w:right w:w="60.0" w:type="dxa"/>
            </w:tcMar>
            <w:vAlign w:val="top"/>
          </w:tcPr>
          <w:p w:rsidR="00000000" w:rsidDel="00000000" w:rsidP="00000000" w:rsidRDefault="00000000" w:rsidRPr="00000000" w14:paraId="0000003C">
            <w:pPr>
              <w:widowControl w:val="0"/>
              <w:ind w:left="1160" w:firstLine="0"/>
              <w:rPr/>
            </w:pPr>
            <w:r w:rsidDel="00000000" w:rsidR="00000000" w:rsidRPr="00000000">
              <w:rPr>
                <w:rtl w:val="0"/>
              </w:rPr>
              <w:t xml:space="preserve">1.245</w:t>
            </w:r>
          </w:p>
        </w:tc>
      </w:tr>
      <w:tr>
        <w:tc>
          <w:tcPr>
            <w:tcBorders>
              <w:top w:color="000000" w:space="0" w:sz="4" w:val="single"/>
              <w:left w:color="000000" w:space="0" w:sz="4" w:val="single"/>
              <w:bottom w:color="000000" w:space="0" w:sz="4" w:val="single"/>
              <w:right w:color="000000" w:space="0" w:sz="4" w:val="single"/>
            </w:tcBorders>
            <w:shd w:fill="e6e6e6" w:val="clear"/>
            <w:tcMar>
              <w:top w:w="60.0" w:type="dxa"/>
              <w:left w:w="60.0" w:type="dxa"/>
              <w:bottom w:w="60.0" w:type="dxa"/>
              <w:right w:w="60.0" w:type="dxa"/>
            </w:tcMar>
            <w:vAlign w:val="top"/>
          </w:tcPr>
          <w:p w:rsidR="00000000" w:rsidDel="00000000" w:rsidP="00000000" w:rsidRDefault="00000000" w:rsidRPr="00000000" w14:paraId="0000003D">
            <w:pPr>
              <w:widowControl w:val="0"/>
              <w:ind w:left="20" w:firstLine="0"/>
              <w:rPr>
                <w:b w:val="1"/>
              </w:rPr>
            </w:pPr>
            <w:r w:rsidDel="00000000" w:rsidR="00000000" w:rsidRPr="00000000">
              <w:rPr>
                <w:color w:val="ff0000"/>
                <w:rtl w:val="0"/>
              </w:rPr>
              <w:t xml:space="preserve">Lisina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60.0" w:type="dxa"/>
              <w:left w:w="60.0" w:type="dxa"/>
              <w:bottom w:w="60.0" w:type="dxa"/>
              <w:right w:w="60.0" w:type="dxa"/>
            </w:tcMar>
            <w:vAlign w:val="top"/>
          </w:tcPr>
          <w:p w:rsidR="00000000" w:rsidDel="00000000" w:rsidP="00000000" w:rsidRDefault="00000000" w:rsidRPr="00000000" w14:paraId="0000003E">
            <w:pPr>
              <w:widowControl w:val="0"/>
              <w:ind w:left="1160" w:firstLine="0"/>
              <w:rPr/>
            </w:pPr>
            <w:r w:rsidDel="00000000" w:rsidR="00000000" w:rsidRPr="00000000">
              <w:rPr>
                <w:rtl w:val="0"/>
              </w:rPr>
              <w:t xml:space="preserve">2.749</w:t>
            </w:r>
          </w:p>
        </w:tc>
      </w:tr>
      <w:tr>
        <w:tc>
          <w:tcPr>
            <w:tcBorders>
              <w:top w:color="000000" w:space="0" w:sz="4" w:val="single"/>
              <w:left w:color="000000" w:space="0" w:sz="4" w:val="single"/>
              <w:bottom w:color="000000" w:space="0" w:sz="4" w:val="single"/>
              <w:right w:color="000000" w:space="0" w:sz="4" w:val="single"/>
            </w:tcBorders>
            <w:shd w:fill="f2eee9" w:val="clear"/>
            <w:tcMar>
              <w:top w:w="60.0" w:type="dxa"/>
              <w:left w:w="60.0" w:type="dxa"/>
              <w:bottom w:w="60.0" w:type="dxa"/>
              <w:right w:w="60.0" w:type="dxa"/>
            </w:tcMar>
            <w:vAlign w:val="top"/>
          </w:tcPr>
          <w:p w:rsidR="00000000" w:rsidDel="00000000" w:rsidP="00000000" w:rsidRDefault="00000000" w:rsidRPr="00000000" w14:paraId="0000003F">
            <w:pPr>
              <w:widowControl w:val="0"/>
              <w:ind w:left="20" w:firstLine="0"/>
              <w:rPr/>
            </w:pPr>
            <w:r w:rsidDel="00000000" w:rsidR="00000000" w:rsidRPr="00000000">
              <w:rPr>
                <w:rtl w:val="0"/>
              </w:rPr>
              <w:t xml:space="preserve">Treonina</w:t>
            </w:r>
          </w:p>
        </w:tc>
        <w:tc>
          <w:tcPr>
            <w:tcBorders>
              <w:top w:color="000000" w:space="0" w:sz="4" w:val="single"/>
              <w:left w:color="000000" w:space="0" w:sz="4" w:val="single"/>
              <w:bottom w:color="000000" w:space="0" w:sz="4" w:val="single"/>
              <w:right w:color="000000" w:space="0" w:sz="4" w:val="single"/>
            </w:tcBorders>
            <w:shd w:fill="f2eee9" w:val="clear"/>
            <w:tcMar>
              <w:top w:w="60.0" w:type="dxa"/>
              <w:left w:w="60.0" w:type="dxa"/>
              <w:bottom w:w="60.0" w:type="dxa"/>
              <w:right w:w="60.0" w:type="dxa"/>
            </w:tcMar>
            <w:vAlign w:val="top"/>
          </w:tcPr>
          <w:p w:rsidR="00000000" w:rsidDel="00000000" w:rsidP="00000000" w:rsidRDefault="00000000" w:rsidRPr="00000000" w14:paraId="00000040">
            <w:pPr>
              <w:widowControl w:val="0"/>
              <w:ind w:left="1160" w:firstLine="0"/>
              <w:rPr/>
            </w:pPr>
            <w:r w:rsidDel="00000000" w:rsidR="00000000" w:rsidRPr="00000000">
              <w:rPr>
                <w:rtl w:val="0"/>
              </w:rPr>
              <w:t xml:space="preserve">1.899</w:t>
            </w:r>
          </w:p>
        </w:tc>
      </w:tr>
      <w:tr>
        <w:tc>
          <w:tcPr>
            <w:tcBorders>
              <w:top w:color="000000" w:space="0" w:sz="4" w:val="single"/>
              <w:left w:color="000000" w:space="0" w:sz="4" w:val="single"/>
              <w:bottom w:color="000000" w:space="0" w:sz="4" w:val="single"/>
              <w:right w:color="000000" w:space="0" w:sz="4" w:val="single"/>
            </w:tcBorders>
            <w:shd w:fill="e6e6e6" w:val="clear"/>
            <w:tcMar>
              <w:top w:w="60.0" w:type="dxa"/>
              <w:left w:w="60.0" w:type="dxa"/>
              <w:bottom w:w="60.0" w:type="dxa"/>
              <w:right w:w="60.0" w:type="dxa"/>
            </w:tcMar>
            <w:vAlign w:val="top"/>
          </w:tcPr>
          <w:p w:rsidR="00000000" w:rsidDel="00000000" w:rsidP="00000000" w:rsidRDefault="00000000" w:rsidRPr="00000000" w14:paraId="00000041">
            <w:pPr>
              <w:widowControl w:val="0"/>
              <w:ind w:left="20" w:firstLine="0"/>
              <w:rPr/>
            </w:pPr>
            <w:r w:rsidDel="00000000" w:rsidR="00000000" w:rsidRPr="00000000">
              <w:rPr>
                <w:rtl w:val="0"/>
              </w:rPr>
              <w:t xml:space="preserve">Arginina</w:t>
            </w:r>
          </w:p>
        </w:tc>
        <w:tc>
          <w:tcPr>
            <w:tcBorders>
              <w:top w:color="000000" w:space="0" w:sz="4" w:val="single"/>
              <w:left w:color="000000" w:space="0" w:sz="4" w:val="single"/>
              <w:bottom w:color="000000" w:space="0" w:sz="4" w:val="single"/>
              <w:right w:color="000000" w:space="0" w:sz="4" w:val="single"/>
            </w:tcBorders>
            <w:shd w:fill="e6e6e6" w:val="clear"/>
            <w:tcMar>
              <w:top w:w="60.0" w:type="dxa"/>
              <w:left w:w="60.0" w:type="dxa"/>
              <w:bottom w:w="60.0" w:type="dxa"/>
              <w:right w:w="60.0" w:type="dxa"/>
            </w:tcMar>
            <w:vAlign w:val="top"/>
          </w:tcPr>
          <w:p w:rsidR="00000000" w:rsidDel="00000000" w:rsidP="00000000" w:rsidRDefault="00000000" w:rsidRPr="00000000" w14:paraId="00000042">
            <w:pPr>
              <w:widowControl w:val="0"/>
              <w:ind w:left="1160" w:firstLine="0"/>
              <w:rPr/>
            </w:pPr>
            <w:r w:rsidDel="00000000" w:rsidR="00000000" w:rsidRPr="00000000">
              <w:rPr>
                <w:rtl w:val="0"/>
              </w:rPr>
              <w:t xml:space="preserve">2.644</w:t>
            </w:r>
          </w:p>
        </w:tc>
      </w:tr>
      <w:tr>
        <w:tc>
          <w:tcPr>
            <w:tcBorders>
              <w:top w:color="000000" w:space="0" w:sz="4" w:val="single"/>
              <w:left w:color="000000" w:space="0" w:sz="4" w:val="single"/>
              <w:bottom w:color="000000" w:space="0" w:sz="4" w:val="single"/>
              <w:right w:color="000000" w:space="0" w:sz="4" w:val="single"/>
            </w:tcBorders>
            <w:shd w:fill="f2eee9" w:val="clear"/>
            <w:tcMar>
              <w:top w:w="60.0" w:type="dxa"/>
              <w:left w:w="60.0" w:type="dxa"/>
              <w:bottom w:w="60.0" w:type="dxa"/>
              <w:right w:w="60.0" w:type="dxa"/>
            </w:tcMar>
            <w:vAlign w:val="top"/>
          </w:tcPr>
          <w:p w:rsidR="00000000" w:rsidDel="00000000" w:rsidP="00000000" w:rsidRDefault="00000000" w:rsidRPr="00000000" w14:paraId="00000043">
            <w:pPr>
              <w:widowControl w:val="0"/>
              <w:ind w:left="20" w:firstLine="0"/>
              <w:rPr/>
            </w:pPr>
            <w:r w:rsidDel="00000000" w:rsidR="00000000" w:rsidRPr="00000000">
              <w:rPr>
                <w:rtl w:val="0"/>
              </w:rPr>
              <w:t xml:space="preserve">Isoleucina</w:t>
            </w:r>
          </w:p>
        </w:tc>
        <w:tc>
          <w:tcPr>
            <w:tcBorders>
              <w:top w:color="000000" w:space="0" w:sz="4" w:val="single"/>
              <w:left w:color="000000" w:space="0" w:sz="4" w:val="single"/>
              <w:bottom w:color="000000" w:space="0" w:sz="4" w:val="single"/>
              <w:right w:color="000000" w:space="0" w:sz="4" w:val="single"/>
            </w:tcBorders>
            <w:shd w:fill="f2eee9" w:val="clear"/>
            <w:tcMar>
              <w:top w:w="60.0" w:type="dxa"/>
              <w:left w:w="60.0" w:type="dxa"/>
              <w:bottom w:w="60.0" w:type="dxa"/>
              <w:right w:w="60.0" w:type="dxa"/>
            </w:tcMar>
            <w:vAlign w:val="top"/>
          </w:tcPr>
          <w:p w:rsidR="00000000" w:rsidDel="00000000" w:rsidP="00000000" w:rsidRDefault="00000000" w:rsidRPr="00000000" w14:paraId="00000044">
            <w:pPr>
              <w:widowControl w:val="0"/>
              <w:ind w:left="1160" w:firstLine="0"/>
              <w:rPr/>
            </w:pPr>
            <w:r w:rsidDel="00000000" w:rsidR="00000000" w:rsidRPr="00000000">
              <w:rPr>
                <w:rtl w:val="0"/>
              </w:rPr>
              <w:t xml:space="preserve">1.83</w:t>
            </w:r>
          </w:p>
        </w:tc>
      </w:tr>
      <w:tr>
        <w:tc>
          <w:tcPr>
            <w:tcBorders>
              <w:top w:color="000000" w:space="0" w:sz="4" w:val="single"/>
              <w:left w:color="000000" w:space="0" w:sz="4" w:val="single"/>
              <w:bottom w:color="000000" w:space="0" w:sz="4" w:val="single"/>
              <w:right w:color="000000" w:space="0" w:sz="4" w:val="single"/>
            </w:tcBorders>
            <w:shd w:fill="e6e6e6" w:val="clear"/>
            <w:tcMar>
              <w:top w:w="60.0" w:type="dxa"/>
              <w:left w:w="60.0" w:type="dxa"/>
              <w:bottom w:w="60.0" w:type="dxa"/>
              <w:right w:w="60.0" w:type="dxa"/>
            </w:tcMar>
            <w:vAlign w:val="top"/>
          </w:tcPr>
          <w:p w:rsidR="00000000" w:rsidDel="00000000" w:rsidP="00000000" w:rsidRDefault="00000000" w:rsidRPr="00000000" w14:paraId="00000045">
            <w:pPr>
              <w:widowControl w:val="0"/>
              <w:ind w:left="20" w:firstLine="0"/>
              <w:rPr/>
            </w:pPr>
            <w:r w:rsidDel="00000000" w:rsidR="00000000" w:rsidRPr="00000000">
              <w:rPr>
                <w:rtl w:val="0"/>
              </w:rPr>
              <w:t xml:space="preserve">Leucina</w:t>
            </w:r>
          </w:p>
        </w:tc>
        <w:tc>
          <w:tcPr>
            <w:tcBorders>
              <w:top w:color="000000" w:space="0" w:sz="4" w:val="single"/>
              <w:left w:color="000000" w:space="0" w:sz="4" w:val="single"/>
              <w:bottom w:color="000000" w:space="0" w:sz="4" w:val="single"/>
              <w:right w:color="000000" w:space="0" w:sz="4" w:val="single"/>
            </w:tcBorders>
            <w:shd w:fill="e6e6e6" w:val="clear"/>
            <w:tcMar>
              <w:top w:w="60.0" w:type="dxa"/>
              <w:left w:w="60.0" w:type="dxa"/>
              <w:bottom w:w="60.0" w:type="dxa"/>
              <w:right w:w="60.0" w:type="dxa"/>
            </w:tcMar>
            <w:vAlign w:val="top"/>
          </w:tcPr>
          <w:p w:rsidR="00000000" w:rsidDel="00000000" w:rsidP="00000000" w:rsidRDefault="00000000" w:rsidRPr="00000000" w14:paraId="00000046">
            <w:pPr>
              <w:widowControl w:val="0"/>
              <w:ind w:left="1160" w:firstLine="0"/>
              <w:rPr/>
            </w:pPr>
            <w:r w:rsidDel="00000000" w:rsidR="00000000" w:rsidRPr="00000000">
              <w:rPr>
                <w:rtl w:val="0"/>
              </w:rPr>
              <w:t xml:space="preserve">3.3</w:t>
            </w:r>
          </w:p>
        </w:tc>
      </w:tr>
      <w:tr>
        <w:tc>
          <w:tcPr>
            <w:tcBorders>
              <w:top w:color="000000" w:space="0" w:sz="4" w:val="single"/>
              <w:left w:color="000000" w:space="0" w:sz="4" w:val="single"/>
              <w:bottom w:color="000000" w:space="0" w:sz="4" w:val="single"/>
              <w:right w:color="000000" w:space="0" w:sz="4" w:val="single"/>
            </w:tcBorders>
            <w:shd w:fill="f2eee9" w:val="clear"/>
            <w:tcMar>
              <w:top w:w="60.0" w:type="dxa"/>
              <w:left w:w="60.0" w:type="dxa"/>
              <w:bottom w:w="60.0" w:type="dxa"/>
              <w:right w:w="60.0" w:type="dxa"/>
            </w:tcMar>
            <w:vAlign w:val="top"/>
          </w:tcPr>
          <w:p w:rsidR="00000000" w:rsidDel="00000000" w:rsidP="00000000" w:rsidRDefault="00000000" w:rsidRPr="00000000" w14:paraId="00000047">
            <w:pPr>
              <w:widowControl w:val="0"/>
              <w:ind w:left="20" w:firstLine="0"/>
              <w:rPr/>
            </w:pPr>
            <w:r w:rsidDel="00000000" w:rsidR="00000000" w:rsidRPr="00000000">
              <w:rPr>
                <w:rtl w:val="0"/>
              </w:rPr>
              <w:t xml:space="preserve">Valina</w:t>
            </w:r>
          </w:p>
        </w:tc>
        <w:tc>
          <w:tcPr>
            <w:tcBorders>
              <w:top w:color="000000" w:space="0" w:sz="4" w:val="single"/>
              <w:left w:color="000000" w:space="0" w:sz="4" w:val="single"/>
              <w:bottom w:color="000000" w:space="0" w:sz="4" w:val="single"/>
              <w:right w:color="000000" w:space="0" w:sz="4" w:val="single"/>
            </w:tcBorders>
            <w:shd w:fill="f2eee9" w:val="clear"/>
            <w:tcMar>
              <w:top w:w="60.0" w:type="dxa"/>
              <w:left w:w="60.0" w:type="dxa"/>
              <w:bottom w:w="60.0" w:type="dxa"/>
              <w:right w:w="60.0" w:type="dxa"/>
            </w:tcMar>
            <w:vAlign w:val="top"/>
          </w:tcPr>
          <w:p w:rsidR="00000000" w:rsidDel="00000000" w:rsidP="00000000" w:rsidRDefault="00000000" w:rsidRPr="00000000" w14:paraId="00000048">
            <w:pPr>
              <w:widowControl w:val="0"/>
              <w:ind w:left="1160" w:firstLine="0"/>
              <w:rPr/>
            </w:pPr>
            <w:r w:rsidDel="00000000" w:rsidR="00000000" w:rsidRPr="00000000">
              <w:rPr>
                <w:rtl w:val="0"/>
              </w:rPr>
              <w:t xml:space="preserve">3.069</w:t>
            </w:r>
          </w:p>
        </w:tc>
      </w:tr>
      <w:tr>
        <w:tc>
          <w:tcPr>
            <w:tcBorders>
              <w:top w:color="000000" w:space="0" w:sz="4" w:val="single"/>
              <w:left w:color="000000" w:space="0" w:sz="4" w:val="single"/>
              <w:bottom w:color="000000" w:space="0" w:sz="4" w:val="single"/>
              <w:right w:color="000000" w:space="0" w:sz="4" w:val="single"/>
            </w:tcBorders>
            <w:shd w:fill="e6e6e6" w:val="clear"/>
            <w:tcMar>
              <w:top w:w="60.0" w:type="dxa"/>
              <w:left w:w="60.0" w:type="dxa"/>
              <w:bottom w:w="60.0" w:type="dxa"/>
              <w:right w:w="60.0" w:type="dxa"/>
            </w:tcMar>
            <w:vAlign w:val="top"/>
          </w:tcPr>
          <w:p w:rsidR="00000000" w:rsidDel="00000000" w:rsidP="00000000" w:rsidRDefault="00000000" w:rsidRPr="00000000" w14:paraId="00000049">
            <w:pPr>
              <w:widowControl w:val="0"/>
              <w:ind w:left="20" w:firstLine="0"/>
              <w:rPr/>
            </w:pPr>
            <w:r w:rsidDel="00000000" w:rsidR="00000000" w:rsidRPr="00000000">
              <w:rPr>
                <w:rtl w:val="0"/>
              </w:rPr>
              <w:t xml:space="preserve">Histidina</w:t>
            </w:r>
          </w:p>
        </w:tc>
        <w:tc>
          <w:tcPr>
            <w:tcBorders>
              <w:top w:color="000000" w:space="0" w:sz="4" w:val="single"/>
              <w:left w:color="000000" w:space="0" w:sz="4" w:val="single"/>
              <w:bottom w:color="000000" w:space="0" w:sz="4" w:val="single"/>
              <w:right w:color="000000" w:space="0" w:sz="4" w:val="single"/>
            </w:tcBorders>
            <w:shd w:fill="e6e6e6" w:val="clear"/>
            <w:tcMar>
              <w:top w:w="60.0" w:type="dxa"/>
              <w:left w:w="60.0" w:type="dxa"/>
              <w:bottom w:w="60.0" w:type="dxa"/>
              <w:right w:w="60.0" w:type="dxa"/>
            </w:tcMar>
            <w:vAlign w:val="top"/>
          </w:tcPr>
          <w:p w:rsidR="00000000" w:rsidDel="00000000" w:rsidP="00000000" w:rsidRDefault="00000000" w:rsidRPr="00000000" w14:paraId="0000004A">
            <w:pPr>
              <w:widowControl w:val="0"/>
              <w:ind w:left="1160" w:firstLine="0"/>
              <w:rPr/>
            </w:pPr>
            <w:r w:rsidDel="00000000" w:rsidR="00000000" w:rsidRPr="00000000">
              <w:rPr>
                <w:rtl w:val="0"/>
              </w:rPr>
              <w:t xml:space="preserve">1.367</w:t>
            </w:r>
          </w:p>
        </w:tc>
      </w:tr>
      <w:tr>
        <w:tc>
          <w:tcPr>
            <w:tcBorders>
              <w:top w:color="000000" w:space="0" w:sz="4" w:val="single"/>
              <w:left w:color="000000" w:space="0" w:sz="4" w:val="single"/>
              <w:bottom w:color="000000" w:space="0" w:sz="4" w:val="single"/>
              <w:right w:color="000000" w:space="0" w:sz="4" w:val="single"/>
            </w:tcBorders>
            <w:shd w:fill="f2eee9" w:val="clear"/>
            <w:tcMar>
              <w:top w:w="60.0" w:type="dxa"/>
              <w:left w:w="60.0" w:type="dxa"/>
              <w:bottom w:w="60.0" w:type="dxa"/>
              <w:right w:w="60.0" w:type="dxa"/>
            </w:tcMar>
            <w:vAlign w:val="top"/>
          </w:tcPr>
          <w:p w:rsidR="00000000" w:rsidDel="00000000" w:rsidP="00000000" w:rsidRDefault="00000000" w:rsidRPr="00000000" w14:paraId="0000004B">
            <w:pPr>
              <w:widowControl w:val="0"/>
              <w:ind w:left="20" w:firstLine="0"/>
              <w:rPr/>
            </w:pPr>
            <w:r w:rsidDel="00000000" w:rsidR="00000000" w:rsidRPr="00000000">
              <w:rPr>
                <w:rtl w:val="0"/>
              </w:rPr>
              <w:t xml:space="preserve">Fenilalanina</w:t>
            </w:r>
          </w:p>
        </w:tc>
        <w:tc>
          <w:tcPr>
            <w:tcBorders>
              <w:top w:color="000000" w:space="0" w:sz="4" w:val="single"/>
              <w:left w:color="000000" w:space="0" w:sz="4" w:val="single"/>
              <w:bottom w:color="000000" w:space="0" w:sz="4" w:val="single"/>
              <w:right w:color="000000" w:space="0" w:sz="4" w:val="single"/>
            </w:tcBorders>
            <w:shd w:fill="f2eee9" w:val="clear"/>
            <w:tcMar>
              <w:top w:w="60.0" w:type="dxa"/>
              <w:left w:w="60.0" w:type="dxa"/>
              <w:bottom w:w="60.0" w:type="dxa"/>
              <w:right w:w="60.0" w:type="dxa"/>
            </w:tcMar>
            <w:vAlign w:val="top"/>
          </w:tcPr>
          <w:p w:rsidR="00000000" w:rsidDel="00000000" w:rsidP="00000000" w:rsidRDefault="00000000" w:rsidRPr="00000000" w14:paraId="0000004C">
            <w:pPr>
              <w:widowControl w:val="0"/>
              <w:ind w:left="1160" w:firstLine="0"/>
              <w:rPr/>
            </w:pPr>
            <w:r w:rsidDel="00000000" w:rsidR="00000000" w:rsidRPr="00000000">
              <w:rPr>
                <w:rtl w:val="0"/>
              </w:rPr>
              <w:t xml:space="preserve">2.55</w:t>
            </w:r>
          </w:p>
        </w:tc>
      </w:tr>
      <w:tr>
        <w:tc>
          <w:tcPr>
            <w:tcBorders>
              <w:top w:color="000000" w:space="0" w:sz="4" w:val="single"/>
              <w:left w:color="000000" w:space="0" w:sz="4" w:val="single"/>
              <w:bottom w:color="000000" w:space="0" w:sz="4" w:val="single"/>
              <w:right w:color="000000" w:space="0" w:sz="4" w:val="single"/>
            </w:tcBorders>
            <w:shd w:fill="e6e6e6" w:val="clear"/>
            <w:tcMar>
              <w:top w:w="60.0" w:type="dxa"/>
              <w:left w:w="60.0" w:type="dxa"/>
              <w:bottom w:w="60.0" w:type="dxa"/>
              <w:right w:w="60.0" w:type="dxa"/>
            </w:tcMar>
            <w:vAlign w:val="top"/>
          </w:tcPr>
          <w:p w:rsidR="00000000" w:rsidDel="00000000" w:rsidP="00000000" w:rsidRDefault="00000000" w:rsidRPr="00000000" w14:paraId="0000004D">
            <w:pPr>
              <w:widowControl w:val="0"/>
              <w:ind w:left="20" w:firstLine="0"/>
              <w:rPr/>
            </w:pPr>
            <w:r w:rsidDel="00000000" w:rsidR="00000000" w:rsidRPr="00000000">
              <w:rPr>
                <w:rtl w:val="0"/>
              </w:rPr>
              <w:t xml:space="preserve">Glicina</w:t>
            </w:r>
          </w:p>
        </w:tc>
        <w:tc>
          <w:tcPr>
            <w:tcBorders>
              <w:top w:color="000000" w:space="0" w:sz="4" w:val="single"/>
              <w:left w:color="000000" w:space="0" w:sz="4" w:val="single"/>
              <w:bottom w:color="000000" w:space="0" w:sz="4" w:val="single"/>
              <w:right w:color="000000" w:space="0" w:sz="4" w:val="single"/>
            </w:tcBorders>
            <w:shd w:fill="e6e6e6" w:val="clear"/>
            <w:tcMar>
              <w:top w:w="60.0" w:type="dxa"/>
              <w:left w:w="60.0" w:type="dxa"/>
              <w:bottom w:w="60.0" w:type="dxa"/>
              <w:right w:w="60.0" w:type="dxa"/>
            </w:tcMar>
            <w:vAlign w:val="top"/>
          </w:tcPr>
          <w:p w:rsidR="00000000" w:rsidDel="00000000" w:rsidP="00000000" w:rsidRDefault="00000000" w:rsidRPr="00000000" w14:paraId="0000004E">
            <w:pPr>
              <w:widowControl w:val="0"/>
              <w:ind w:left="1160" w:firstLine="0"/>
              <w:rPr/>
            </w:pPr>
            <w:r w:rsidDel="00000000" w:rsidR="00000000" w:rsidRPr="00000000">
              <w:rPr>
                <w:rtl w:val="0"/>
              </w:rPr>
              <w:t xml:space="preserve">2.601</w:t>
            </w:r>
          </w:p>
        </w:tc>
      </w:tr>
      <w:tr>
        <w:tc>
          <w:tcPr>
            <w:tcBorders>
              <w:top w:color="000000" w:space="0" w:sz="4" w:val="single"/>
              <w:left w:color="000000" w:space="0" w:sz="4" w:val="single"/>
              <w:bottom w:color="000000" w:space="0" w:sz="4" w:val="single"/>
              <w:right w:color="000000" w:space="0" w:sz="4" w:val="single"/>
            </w:tcBorders>
            <w:shd w:fill="f2eee9" w:val="clear"/>
            <w:tcMar>
              <w:top w:w="60.0" w:type="dxa"/>
              <w:left w:w="60.0" w:type="dxa"/>
              <w:bottom w:w="60.0" w:type="dxa"/>
              <w:right w:w="60.0" w:type="dxa"/>
            </w:tcMar>
            <w:vAlign w:val="top"/>
          </w:tcPr>
          <w:p w:rsidR="00000000" w:rsidDel="00000000" w:rsidP="00000000" w:rsidRDefault="00000000" w:rsidRPr="00000000" w14:paraId="0000004F">
            <w:pPr>
              <w:widowControl w:val="0"/>
              <w:ind w:left="20" w:firstLine="0"/>
              <w:rPr/>
            </w:pPr>
            <w:r w:rsidDel="00000000" w:rsidR="00000000" w:rsidRPr="00000000">
              <w:rPr>
                <w:rtl w:val="0"/>
              </w:rPr>
              <w:t xml:space="preserve">Serina</w:t>
            </w:r>
          </w:p>
        </w:tc>
        <w:tc>
          <w:tcPr>
            <w:tcBorders>
              <w:top w:color="000000" w:space="0" w:sz="4" w:val="single"/>
              <w:left w:color="000000" w:space="0" w:sz="4" w:val="single"/>
              <w:bottom w:color="000000" w:space="0" w:sz="4" w:val="single"/>
              <w:right w:color="000000" w:space="0" w:sz="4" w:val="single"/>
            </w:tcBorders>
            <w:shd w:fill="f2eee9" w:val="clear"/>
            <w:tcMar>
              <w:top w:w="60.0" w:type="dxa"/>
              <w:left w:w="60.0" w:type="dxa"/>
              <w:bottom w:w="60.0" w:type="dxa"/>
              <w:right w:w="60.0" w:type="dxa"/>
            </w:tcMar>
            <w:vAlign w:val="top"/>
          </w:tcPr>
          <w:p w:rsidR="00000000" w:rsidDel="00000000" w:rsidP="00000000" w:rsidRDefault="00000000" w:rsidRPr="00000000" w14:paraId="00000050">
            <w:pPr>
              <w:widowControl w:val="0"/>
              <w:ind w:left="1160" w:firstLine="0"/>
              <w:rPr/>
            </w:pPr>
            <w:r w:rsidDel="00000000" w:rsidR="00000000" w:rsidRPr="00000000">
              <w:rPr>
                <w:rtl w:val="0"/>
              </w:rPr>
              <w:t xml:space="preserve">2.033</w:t>
            </w:r>
          </w:p>
        </w:tc>
      </w:tr>
      <w:tr>
        <w:tc>
          <w:tcPr>
            <w:tcBorders>
              <w:top w:color="000000" w:space="0" w:sz="4" w:val="single"/>
              <w:left w:color="000000" w:space="0" w:sz="4" w:val="single"/>
              <w:bottom w:color="000000" w:space="0" w:sz="4" w:val="single"/>
              <w:right w:color="000000" w:space="0" w:sz="4" w:val="single"/>
            </w:tcBorders>
            <w:shd w:fill="e6e6e6" w:val="clear"/>
            <w:tcMar>
              <w:top w:w="60.0" w:type="dxa"/>
              <w:left w:w="60.0" w:type="dxa"/>
              <w:bottom w:w="60.0" w:type="dxa"/>
              <w:right w:w="60.0" w:type="dxa"/>
            </w:tcMar>
            <w:vAlign w:val="top"/>
          </w:tcPr>
          <w:p w:rsidR="00000000" w:rsidDel="00000000" w:rsidP="00000000" w:rsidRDefault="00000000" w:rsidRPr="00000000" w14:paraId="00000051">
            <w:pPr>
              <w:widowControl w:val="0"/>
              <w:ind w:left="20" w:firstLine="0"/>
              <w:rPr/>
            </w:pPr>
            <w:r w:rsidDel="00000000" w:rsidR="00000000" w:rsidRPr="00000000">
              <w:rPr>
                <w:rtl w:val="0"/>
              </w:rPr>
              <w:t xml:space="preserve">Prolina</w:t>
            </w:r>
          </w:p>
        </w:tc>
        <w:tc>
          <w:tcPr>
            <w:tcBorders>
              <w:top w:color="000000" w:space="0" w:sz="4" w:val="single"/>
              <w:left w:color="000000" w:space="0" w:sz="4" w:val="single"/>
              <w:bottom w:color="000000" w:space="0" w:sz="4" w:val="single"/>
              <w:right w:color="000000" w:space="0" w:sz="4" w:val="single"/>
            </w:tcBorders>
            <w:shd w:fill="e6e6e6" w:val="clear"/>
            <w:tcMar>
              <w:top w:w="60.0" w:type="dxa"/>
              <w:left w:w="60.0" w:type="dxa"/>
              <w:bottom w:w="60.0" w:type="dxa"/>
              <w:right w:w="60.0" w:type="dxa"/>
            </w:tcMar>
            <w:vAlign w:val="top"/>
          </w:tcPr>
          <w:p w:rsidR="00000000" w:rsidDel="00000000" w:rsidP="00000000" w:rsidRDefault="00000000" w:rsidRPr="00000000" w14:paraId="00000052">
            <w:pPr>
              <w:widowControl w:val="0"/>
              <w:ind w:left="1160" w:firstLine="0"/>
              <w:rPr/>
            </w:pPr>
            <w:r w:rsidDel="00000000" w:rsidR="00000000" w:rsidRPr="00000000">
              <w:rPr>
                <w:rtl w:val="0"/>
              </w:rPr>
              <w:t xml:space="preserve">2.467</w:t>
            </w:r>
          </w:p>
        </w:tc>
      </w:tr>
      <w:tr>
        <w:tc>
          <w:tcPr>
            <w:tcBorders>
              <w:top w:color="000000" w:space="0" w:sz="4" w:val="single"/>
              <w:left w:color="000000" w:space="0" w:sz="4" w:val="single"/>
              <w:bottom w:color="000000" w:space="0" w:sz="4" w:val="single"/>
              <w:right w:color="000000" w:space="0" w:sz="4" w:val="single"/>
            </w:tcBorders>
            <w:shd w:fill="f2eee9" w:val="clear"/>
            <w:tcMar>
              <w:top w:w="60.0" w:type="dxa"/>
              <w:left w:w="60.0" w:type="dxa"/>
              <w:bottom w:w="60.0" w:type="dxa"/>
              <w:right w:w="60.0" w:type="dxa"/>
            </w:tcMar>
            <w:vAlign w:val="top"/>
          </w:tcPr>
          <w:p w:rsidR="00000000" w:rsidDel="00000000" w:rsidP="00000000" w:rsidRDefault="00000000" w:rsidRPr="00000000" w14:paraId="00000053">
            <w:pPr>
              <w:widowControl w:val="0"/>
              <w:ind w:left="20" w:firstLine="0"/>
              <w:rPr/>
            </w:pPr>
            <w:r w:rsidDel="00000000" w:rsidR="00000000" w:rsidRPr="00000000">
              <w:rPr>
                <w:rtl w:val="0"/>
              </w:rPr>
              <w:t xml:space="preserve">Alanina</w:t>
            </w:r>
          </w:p>
        </w:tc>
        <w:tc>
          <w:tcPr>
            <w:tcBorders>
              <w:top w:color="000000" w:space="0" w:sz="4" w:val="single"/>
              <w:left w:color="000000" w:space="0" w:sz="4" w:val="single"/>
              <w:bottom w:color="000000" w:space="0" w:sz="4" w:val="single"/>
              <w:right w:color="000000" w:space="0" w:sz="4" w:val="single"/>
            </w:tcBorders>
            <w:shd w:fill="f2eee9" w:val="clear"/>
            <w:tcMar>
              <w:top w:w="60.0" w:type="dxa"/>
              <w:left w:w="60.0" w:type="dxa"/>
              <w:bottom w:w="60.0" w:type="dxa"/>
              <w:right w:w="60.0" w:type="dxa"/>
            </w:tcMar>
            <w:vAlign w:val="top"/>
          </w:tcPr>
          <w:p w:rsidR="00000000" w:rsidDel="00000000" w:rsidP="00000000" w:rsidRDefault="00000000" w:rsidRPr="00000000" w14:paraId="00000054">
            <w:pPr>
              <w:widowControl w:val="0"/>
              <w:ind w:left="1160" w:firstLine="0"/>
              <w:rPr/>
            </w:pPr>
            <w:r w:rsidDel="00000000" w:rsidR="00000000" w:rsidRPr="00000000">
              <w:rPr>
                <w:rtl w:val="0"/>
              </w:rPr>
              <w:t xml:space="preserve">4.196</w:t>
            </w:r>
          </w:p>
        </w:tc>
      </w:tr>
    </w:tb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
        <w:jc w:val="center"/>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farinha de barata </w:t>
      </w:r>
      <w:r w:rsidDel="00000000" w:rsidR="00000000" w:rsidRPr="00000000">
        <w:rPr>
          <w:rtl w:val="0"/>
        </w:rPr>
        <w:t xml:space="preserve">cinérea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apresenta elevado teor de proteína bruta e energia(</w:t>
      </w:r>
      <w:r w:rsidDel="00000000" w:rsidR="00000000" w:rsidRPr="00000000">
        <w:rPr>
          <w:rtl w:val="0"/>
        </w:rPr>
        <w:t xml:space="preserve">tabela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quando comparadas com alimentos muito utilizados como milho e farelo de soja, que são a base das rações de animais. O farelo de soja, um concentrado proteico apresenta em média 45 % de proteína bruta e  nesse trabalho podemos verificar valor bem superior a esse alimento vegetal, podendo a farinha de </w:t>
      </w:r>
      <w:r w:rsidDel="00000000" w:rsidR="00000000" w:rsidRPr="00000000">
        <w:rPr>
          <w:rtl w:val="0"/>
        </w:rPr>
        <w:t xml:space="preserve">barata cinérea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ser uma alternativa na substituição do farelo de soja. Também foi identificado alto teor de extrato etéreo e consequentemente grande valor energético, sendo bem superior em relação ao milho moído que chega a </w:t>
      </w:r>
      <w:r w:rsidDel="00000000" w:rsidR="00000000" w:rsidRPr="00000000">
        <w:rPr>
          <w:rtl w:val="0"/>
        </w:rPr>
        <w:t xml:space="preserve">3981 kcal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/kg, onde a farinha do inseto também pode entrar como uma fonte energética. E</w:t>
      </w:r>
      <w:r w:rsidDel="00000000" w:rsidR="00000000" w:rsidRPr="00000000">
        <w:rPr>
          <w:rtl w:val="0"/>
        </w:rPr>
        <w:t xml:space="preserve">m relação ao perfil de aminoácidos, essa farinha tem perfil próximo ao farelo de soja, podendo assim atender as necessidades de aves comerciais.</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CONCLUSÕES</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composição química da farinha da Barata </w:t>
      </w:r>
      <w:r w:rsidDel="00000000" w:rsidR="00000000" w:rsidRPr="00000000">
        <w:rPr>
          <w:rtl w:val="0"/>
        </w:rPr>
        <w:t xml:space="preserve">cinérea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aponta como alimento </w:t>
      </w:r>
      <w:r w:rsidDel="00000000" w:rsidR="00000000" w:rsidRPr="00000000">
        <w:rPr>
          <w:rtl w:val="0"/>
        </w:rPr>
        <w:t xml:space="preserve">energético e proteico,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 bom conteúdo energético, se tor</w:t>
      </w:r>
      <w:r w:rsidDel="00000000" w:rsidR="00000000" w:rsidRPr="00000000">
        <w:rPr>
          <w:rtl w:val="0"/>
        </w:rPr>
        <w:t xml:space="preserve">nando uma fonte energética para os animais,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mesmo com quantidade de PB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superior a alimentos de origem vegetal, </w:t>
      </w:r>
      <w:r w:rsidDel="00000000" w:rsidR="00000000" w:rsidRPr="00000000">
        <w:rPr>
          <w:rtl w:val="0"/>
        </w:rPr>
        <w:t xml:space="preserve">deve-se haver mais pesquisas para saber de fato sobre as limitações e benefícios da farinha desse inseto na nutrição animal.</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LITERATURA CITADA</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Boland, M. J., Rae, A. N., Vereijken, J. M., Meuwissen, M. P. M., Fischer, A. R. H., van Boekel, M. A. J. S., Rutherfurd, S. M., Gruppen, H., Moughan, P. J. &amp; Hendriks, W. H., 2013.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future supply of animal-derived protein for human consumptio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Trends Food Sci. Technol. 29(1): 62- 73.</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DeFoliart, G. R., 1975.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Insects as a source of protein.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Bulletin of the ESA. 21(3): 161-164. </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Ijaiya, A. T. &amp; Eko E. O., 2009.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 of replacing dietary fish meal with silkworm (Anaphe infracta) caterpillar meal on growth, digestibility and economics of production of starter broiler chickens.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Pakistan Journal of Nutrition. 8(6): 845-849. </w:t>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Oyegoke, O. O., Akintola, A. J. &amp; Fasoranti, J. O., 2006.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Dietary potentials of the edible larvae of Cirina forda (Westwood) as a poultry feed.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African Journal of Biotechnology. 5(19)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znysh7" w:id="3"/>
      <w:bookmarkEnd w:id="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Premalatha, M., Abbasi, T., Abbasi T. &amp; Abbasi, S. A., 2011.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Energy-efficient food production to reduce global warming and Eco degradation: The use of edible insects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Renew. Sustain. Energy Rev. 15(9): 4357-4360. </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SILVA, D. J., QUEIROZ, A. 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Análise de Alimentos. Métodos químicos e biológicos.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3a edição.editora UFV. 235p. 2009.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bookmarkStart w:colFirst="0" w:colLast="0" w:name="_2et92p0" w:id="4"/>
      <w:bookmarkEnd w:id="4"/>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sectPr>
      <w:headerReference r:id="rId9" w:type="default"/>
      <w:headerReference r:id="rId10" w:type="first"/>
      <w:footerReference r:id="rId11" w:type="default"/>
      <w:footerReference r:id="rId12" w:type="first"/>
      <w:pgSz w:h="16840" w:w="11900"/>
      <w:pgMar w:bottom="1134" w:top="1701" w:left="1701"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X EXPOAGROCIENCIA</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X EXPOAGROCIENCIA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XXVII SEMANA DE ZOOTECNIA DA UFRPE</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RECIFE ● PERNAMBUCO ● 28 A 30 DE MAIO DE 2019</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0"/>
        <w:szCs w:val="20"/>
        <w:highlight w:val="white"/>
        <w:u w:val="none"/>
        <w:vertAlign w:val="baseline"/>
        <w:rtl w:val="0"/>
      </w:rPr>
      <w:t xml:space="preserve">X EXPOAGROCIÊNCIA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