
<file path=[Content_Types].xml><?xml version="1.0" encoding="utf-8"?>
<Types xmlns="http://schemas.openxmlformats.org/package/2006/content-types">
  <Default ContentType="application/xml" Extension="xml"/>
  <Default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UMA REVISÃO LITERÁRIA SOBRE O ACIDENTE VASCULAR ENCEFÁLICO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Sena, Cristiano Pereira ¹</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Vilar, Eduarda Albuquerque ²</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Gomes, Lívia Maria da Silva  ³</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 Oliveira, Emilly Gonçalves ⁴</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Portela, Pamela dos Santos ⁵</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Silva, Sávio Dimas ⁶</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shd w:fill="ffffff" w:val="clear"/>
        <w:spacing w:line="4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sz w:val="27"/>
          <w:szCs w:val="27"/>
        </w:rPr>
      </w:pPr>
      <w:r w:rsidDel="00000000" w:rsidR="00000000" w:rsidRPr="00000000">
        <w:rPr>
          <w:rFonts w:ascii="Arial" w:cs="Arial" w:eastAsia="Arial" w:hAnsi="Arial"/>
          <w:b w:val="1"/>
          <w:sz w:val="27"/>
          <w:szCs w:val="27"/>
          <w:rtl w:val="0"/>
        </w:rPr>
        <w:t xml:space="preserve">RESUMO</w:t>
      </w:r>
      <w:r w:rsidDel="00000000" w:rsidR="00000000" w:rsidRPr="00000000">
        <w:rPr>
          <w:rFonts w:ascii="Arial" w:cs="Arial" w:eastAsia="Arial" w:hAnsi="Arial"/>
          <w:sz w:val="27"/>
          <w:szCs w:val="27"/>
          <w:rtl w:val="0"/>
        </w:rPr>
        <w:t xml:space="preserve">: O acidente vascular cerebral, acontece devido a alteração do fluxo de sangue ao cérebro, acarretando a morte de células nervosas da região cerebral atingida, O AVC, conhecido como derrame, pode ser de dois tipos: isquêmico e hemorrágico. É fundamental reconhecer os sintomas rapidamente para reduzir o risco de sequelas. Por isso o presente resumo aborda as doenças cerebrovasculares como o acidente vascular cerebral (AVC), podendo ser isquêmico ou hemorrágico. No Brasil é a segunda doença que mais afeta os brasileiros e segundo a Sociedade Brasileira de Doenças Cerebrovasculares (SBDCV) aproximadamente 70% das pessoas não retornam ao trabalho após um AVC devido às sequelas, e 50% ficam dependentes de outras pessoas no dia a dia. Tendo a hipertensão como principal fator de risco, que contribuem para os eventos isquêmicos cerebrais. </w:t>
      </w:r>
      <w:r w:rsidDel="00000000" w:rsidR="00000000" w:rsidRPr="00000000">
        <w:rPr>
          <w:rFonts w:ascii="Arial" w:cs="Arial" w:eastAsia="Arial" w:hAnsi="Arial"/>
          <w:b w:val="1"/>
          <w:sz w:val="27"/>
          <w:szCs w:val="27"/>
          <w:rtl w:val="0"/>
        </w:rPr>
        <w:t xml:space="preserve">OBJETIVO</w:t>
      </w:r>
      <w:r w:rsidDel="00000000" w:rsidR="00000000" w:rsidRPr="00000000">
        <w:rPr>
          <w:rFonts w:ascii="Arial" w:cs="Arial" w:eastAsia="Arial" w:hAnsi="Arial"/>
          <w:sz w:val="27"/>
          <w:szCs w:val="27"/>
          <w:rtl w:val="0"/>
        </w:rPr>
        <w:t xml:space="preserve">: Este resumo tem como finalidade a abordagem de forma clara e objetiva das incidências de doenças cerebrovasculares no contexto atual, sendo uma patologia de alta letalidade no Brasil e no mundo. Além de analisar os motivos da alta incidência de doenças cerebrovasculares no Brasil e descrever o perfil populacional brasileiro. </w:t>
      </w:r>
      <w:r w:rsidDel="00000000" w:rsidR="00000000" w:rsidRPr="00000000">
        <w:rPr>
          <w:rFonts w:ascii="Arial" w:cs="Arial" w:eastAsia="Arial" w:hAnsi="Arial"/>
          <w:b w:val="1"/>
          <w:sz w:val="27"/>
          <w:szCs w:val="27"/>
          <w:rtl w:val="0"/>
        </w:rPr>
        <w:t xml:space="preserve">METODOLOGIA</w:t>
      </w:r>
      <w:r w:rsidDel="00000000" w:rsidR="00000000" w:rsidRPr="00000000">
        <w:rPr>
          <w:rFonts w:ascii="Arial" w:cs="Arial" w:eastAsia="Arial" w:hAnsi="Arial"/>
          <w:sz w:val="27"/>
          <w:szCs w:val="27"/>
          <w:rtl w:val="0"/>
        </w:rPr>
        <w:t xml:space="preserve">: As citações para o resumo foram encontradas nas bases de dados, Scientific Electronic Library Online (Scielo), Ministério da Saúde (MS), Brazilian Journal of Development (BJD), Sociedades Brasileira de Doenças Cerebrovasculares (SBDCV). Destas bases foram selecionados 3 artigos e 4 citações. </w:t>
      </w:r>
      <w:r w:rsidDel="00000000" w:rsidR="00000000" w:rsidRPr="00000000">
        <w:rPr>
          <w:rFonts w:ascii="Arial" w:cs="Arial" w:eastAsia="Arial" w:hAnsi="Arial"/>
          <w:b w:val="1"/>
          <w:sz w:val="27"/>
          <w:szCs w:val="27"/>
          <w:rtl w:val="0"/>
        </w:rPr>
        <w:t xml:space="preserve">RESULTADOS</w:t>
      </w:r>
      <w:r w:rsidDel="00000000" w:rsidR="00000000" w:rsidRPr="00000000">
        <w:rPr>
          <w:rFonts w:ascii="Arial" w:cs="Arial" w:eastAsia="Arial" w:hAnsi="Arial"/>
          <w:sz w:val="27"/>
          <w:szCs w:val="27"/>
          <w:rtl w:val="0"/>
        </w:rPr>
        <w:t xml:space="preserve">: Nos  indivíduos do sexo masculino, baixa escolaridade e renda, idade avançada, altos índices de incapacidade funcional, alterações na marcha, espasticidade, hemiplegia e disfagia, aumentam as possibilidades de incidência de AVC, resultado das transformações econômicas e sociais que acarretaram mudanças alimentares e comportamentais como o tabagismo e sedentarismo. E com o crescimento da expectativa de vida e o envelhecimento populacional, aumentaram os fatores responsáveis pelo aparecimento de doenças crônicas não transmissíveis (DCNT), que afetam povos no mundo inteiro, principalmente em países desenvolvidos. Entre as DCNT, as do aparelho circulatório constituem a principal causa de mortalidade no mundo, incluindo o Brasil, onde se tem um grande déficit no rastreio, localização e cadastro dos pacientes de risco, principalmente quando se trata dos usuários do Sistema Único de Saúde (SUS). </w:t>
      </w:r>
      <w:r w:rsidDel="00000000" w:rsidR="00000000" w:rsidRPr="00000000">
        <w:rPr>
          <w:rFonts w:ascii="Arial" w:cs="Arial" w:eastAsia="Arial" w:hAnsi="Arial"/>
          <w:b w:val="1"/>
          <w:sz w:val="27"/>
          <w:szCs w:val="27"/>
          <w:rtl w:val="0"/>
        </w:rPr>
        <w:t xml:space="preserve">CONCLUSÃO</w:t>
      </w:r>
      <w:r w:rsidDel="00000000" w:rsidR="00000000" w:rsidRPr="00000000">
        <w:rPr>
          <w:rFonts w:ascii="Arial" w:cs="Arial" w:eastAsia="Arial" w:hAnsi="Arial"/>
          <w:sz w:val="27"/>
          <w:szCs w:val="27"/>
          <w:rtl w:val="0"/>
        </w:rPr>
        <w:t xml:space="preserve">: Embora seja incomum em pessoas abaixo dos 40 anos, o AVC pode ter um efeito devastador na vida de um jovem. Para diminuir a frequência de casos de AVC, principalmente em idosos e pessoas com comorbidades, a prática de atividade física deve ser estimulada. Neste sentido, ações ligadas à detecção, tratamento e controle da hipertensão arterial se mostram como o caminho para reduzir a letalidade e morbidade do acidente vascular cerebral no Brasil.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AVE, BRASIL, Tratamento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color w:val="000000"/>
          <w:sz w:val="24"/>
          <w:szCs w:val="24"/>
          <w:u w:val="none"/>
          <w:rtl w:val="0"/>
        </w:rPr>
        <w:t xml:space="preserve">drc</w:t>
      </w:r>
      <w:r w:rsidDel="00000000" w:rsidR="00000000" w:rsidRPr="00000000">
        <w:rPr>
          <w:rFonts w:ascii="Times New Roman" w:cs="Times New Roman" w:eastAsia="Times New Roman" w:hAnsi="Times New Roman"/>
          <w:sz w:val="24"/>
          <w:szCs w:val="24"/>
          <w:rtl w:val="0"/>
        </w:rPr>
        <w:t xml:space="preserve">ristianosena@gmail.com, Neuropsicopedagogia, Manaus Amazonas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REFERÊNCIAS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BRASIL. Ministério da Saúde. Acidente vascular cerebral. Biblioteca virtual de Saúde. 2015.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Disponível em: &lt;</w:t>
      </w:r>
      <w:hyperlink r:id="rId6">
        <w:r w:rsidDel="00000000" w:rsidR="00000000" w:rsidRPr="00000000">
          <w:rPr>
            <w:rFonts w:ascii="Times New Roman" w:cs="Times New Roman" w:eastAsia="Times New Roman" w:hAnsi="Times New Roman"/>
            <w:color w:val="1155cc"/>
            <w:sz w:val="23"/>
            <w:szCs w:val="23"/>
            <w:u w:val="single"/>
            <w:rtl w:val="0"/>
          </w:rPr>
          <w:t xml:space="preserve">https://bvsms.saude.gov.br/avc-acidente-vascular-cerebral/</w:t>
        </w:r>
      </w:hyperlink>
      <w:r w:rsidDel="00000000" w:rsidR="00000000" w:rsidRPr="00000000">
        <w:rPr>
          <w:rFonts w:ascii="Times New Roman" w:cs="Times New Roman" w:eastAsia="Times New Roman" w:hAnsi="Times New Roman"/>
          <w:sz w:val="23"/>
          <w:szCs w:val="23"/>
          <w:rtl w:val="0"/>
        </w:rPr>
        <w:t xml:space="preserve">&gt;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LOTUFO, P. A. et al. Doença cerebrovascular no Brasil de 1990 a 2015: Global Burden of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Disease 2015. Revista Brasileira de Epidemiologia [online]. 2017. Disponível em: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&lt;https://doi.org/10.1590/1980-5497201700050011&gt;. Acessado em: 21 de junho de 2023</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3"/>
          <w:szCs w:val="23"/>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-12449</wp:posOffset>
          </wp:positionH>
          <wp:positionV relativeFrom="paragraph">
            <wp:posOffset>-297705</wp:posOffset>
          </wp:positionV>
          <wp:extent cx="1012865" cy="1235219"/>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-15868</wp:posOffset>
          </wp:positionV>
          <wp:extent cx="2214245" cy="872490"/>
          <wp:effectExtent b="0" l="0" r="0" t="0"/>
          <wp:wrapTopAndBottom distB="0" dist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bvsms.saude.gov.br/avc-acidente-vascular-cerebral/" TargetMode="Externa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