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right="-2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RELAÇÃO ENTRE O PROCEDIMENTO DE EXTRAÇÃO DENTÁRIA E A OSTEONECROSE INDUZIDA POR MEDICAMENTO </w:t>
      </w:r>
    </w:p>
    <w:p w:rsidR="00000000" w:rsidDel="00000000" w:rsidP="00000000" w:rsidRDefault="00000000" w:rsidRPr="00000000" w14:paraId="00000003">
      <w:pPr>
        <w:spacing w:after="0" w:line="240" w:lineRule="auto"/>
        <w:ind w:left="2538" w:right="-24" w:hanging="25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538" w:right="-24" w:hanging="253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538" w:right="-24" w:hanging="253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538" w:right="-24" w:hanging="253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8">
      <w:pPr>
        <w:spacing w:after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Emily.mikely@ufpe.br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osteonecrose relacionada a medicamentos é  uma condição adversa grave acometido por medicamentos utilizados no tratamento de câncer e osteoporose,  dentro desses medicamentos estão os bifosfonatos, denosumabe e agentes antiangiogênicos são incluídos na destruição óssea mandibular e maxilar. Possui prevalência pelo sexo feminino e é  mais afetado em ossos maxilares. Além disso, o procedimento de exodontia foi considerado o maior desencadeador da osteonecrose relacionada a medicamentos.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Analisar os riscos da osteonecrose por medicamentos em extração dentária.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Trata-se de uma revisão  bibliográfica, realizada nas bases de dados da Biblioteca Virtual em Saúde (BVS) e Pubmed. Os descritores utilizados foram "Osteonecrose", "Exodontia", “Medicamentos”, além do operador booleano "AND". Foram 418 resultados dos quais 16 foram selecionados. Critério de inclusão: texto completo e artigos dos últimos 5 anos e critérios de exclusão: revisões da literatura, carta de editor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RESULTADOS/DISCUSSÃO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osteonecrose relacionada a medicamentos induz a necrose óssea espontaneamente ou após exodontia, sendo uma das hipóteses para esse efeito à supressão da renovação óssea que proporciona uma série de microdanos e necrose. A cavidade bucal está exposta à efeitos tóxicos por conta desses medicamentos ao qual contribui para as condições negativas como infecção/inflamação, angiogênese interrompida, migração de neutrófilos, macrófagos e progenitoras de osteoclastos em condições debilitadas afetando a cicatrização tecidual do alvéolos e a recuperação óssea. A extração dentária deve ser evitada e os medicamentos suspensos em casos de problemas dentários ou em casos que necessitam de cirurgias orais até que os tecidos moles sejam fechados, dependendo do estado da doença.  O tratamento para essa condição é cirúrgica e reconstrução com retalho livre.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osteonecrose relacionada a medicamentos é  uma complicação médica significativa para o procedimento de extração dentária. Seu manejo é  um desafio por caracterizar-se com um perfil fisiopatológico distinto. Dessa forma, é  necessário que procedimentos cirúrgicos em pacientes que façam uso dessa medicação sejam evitados. </w:t>
      </w:r>
    </w:p>
    <w:p w:rsidR="00000000" w:rsidDel="00000000" w:rsidP="00000000" w:rsidRDefault="00000000" w:rsidRPr="00000000" w14:paraId="0000000C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Bifosfonatos. Osteonecrose. Extração dentária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Trauma de Face.</w:t>
      </w:r>
    </w:p>
    <w:p w:rsidR="00000000" w:rsidDel="00000000" w:rsidP="00000000" w:rsidRDefault="00000000" w:rsidRPr="00000000" w14:paraId="00000011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.mikely@ufpe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RuEiHLuul+kjV8KBrpqUEo2cA==">CgMxLjA4AHIhMTQ0aC1iaVA1cmdBRVk1alM0aXY3Vy15eHhKWG9PYi1R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