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59EF9B0" w14:textId="1F23AE94" w:rsidR="002E6040" w:rsidRPr="00E25E3F" w:rsidRDefault="00A06F67" w:rsidP="002E6040">
      <w:pPr>
        <w:pStyle w:val="ABNT"/>
        <w:ind w:firstLine="0"/>
        <w:jc w:val="center"/>
        <w:rPr>
          <w:b/>
        </w:rPr>
      </w:pPr>
      <w:bookmarkStart w:id="0" w:name="_Hlk147823545"/>
      <w:r>
        <w:rPr>
          <w:b/>
        </w:rPr>
        <w:t xml:space="preserve">A IMPORTÂNCIA DAS </w:t>
      </w:r>
      <w:r w:rsidR="00EF28C3">
        <w:rPr>
          <w:b/>
        </w:rPr>
        <w:t xml:space="preserve">TECNOLOGIAS PARA A EDUCAÇÃO EM </w:t>
      </w:r>
      <w:r w:rsidR="00B34087">
        <w:rPr>
          <w:b/>
        </w:rPr>
        <w:t>SAÚDE</w:t>
      </w:r>
    </w:p>
    <w:bookmarkEnd w:id="0"/>
    <w:p w14:paraId="7EDDAB54" w14:textId="6E7725E3" w:rsidR="002E6040" w:rsidRPr="00E25E3F" w:rsidRDefault="00D036D8" w:rsidP="002E6040">
      <w:pPr>
        <w:pStyle w:val="ABNT"/>
        <w:jc w:val="right"/>
        <w:rPr>
          <w:sz w:val="20"/>
          <w:szCs w:val="20"/>
        </w:rPr>
      </w:pPr>
      <w:r w:rsidRPr="00D036D8">
        <w:rPr>
          <w:sz w:val="20"/>
          <w:szCs w:val="20"/>
        </w:rPr>
        <w:t>Jéssica Silva F</w:t>
      </w:r>
      <w:r w:rsidR="00295B89">
        <w:rPr>
          <w:sz w:val="20"/>
          <w:szCs w:val="20"/>
        </w:rPr>
        <w:t>é</w:t>
      </w:r>
      <w:r w:rsidRPr="00D036D8">
        <w:rPr>
          <w:sz w:val="20"/>
          <w:szCs w:val="20"/>
        </w:rPr>
        <w:t xml:space="preserve">lix dos </w:t>
      </w:r>
      <w:r>
        <w:rPr>
          <w:sz w:val="20"/>
          <w:szCs w:val="20"/>
        </w:rPr>
        <w:t>S</w:t>
      </w:r>
      <w:r w:rsidRPr="00D036D8">
        <w:rPr>
          <w:sz w:val="20"/>
          <w:szCs w:val="20"/>
        </w:rPr>
        <w:t>antos</w:t>
      </w:r>
      <w:r w:rsidR="002E6040" w:rsidRPr="00E25E3F">
        <w:rPr>
          <w:sz w:val="20"/>
          <w:szCs w:val="20"/>
        </w:rPr>
        <w:t>¹</w:t>
      </w:r>
    </w:p>
    <w:p w14:paraId="19029FEB" w14:textId="47EE22C6" w:rsidR="002E6040" w:rsidRPr="00E25E3F" w:rsidRDefault="00D036D8" w:rsidP="002E6040">
      <w:pPr>
        <w:pStyle w:val="ABNT"/>
        <w:jc w:val="right"/>
        <w:rPr>
          <w:sz w:val="20"/>
          <w:szCs w:val="20"/>
          <w:vertAlign w:val="superscript"/>
        </w:rPr>
      </w:pPr>
      <w:r w:rsidRPr="00D036D8">
        <w:rPr>
          <w:sz w:val="20"/>
          <w:szCs w:val="20"/>
        </w:rPr>
        <w:t>Ana Paula Araújo Viana Alencar</w:t>
      </w:r>
      <w:r>
        <w:rPr>
          <w:sz w:val="20"/>
          <w:szCs w:val="20"/>
          <w:vertAlign w:val="superscript"/>
        </w:rPr>
        <w:t xml:space="preserve"> </w:t>
      </w:r>
      <w:r w:rsidR="002E6040" w:rsidRPr="00E25E3F">
        <w:rPr>
          <w:sz w:val="20"/>
          <w:szCs w:val="20"/>
          <w:vertAlign w:val="superscript"/>
        </w:rPr>
        <w:t>2</w:t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2F62D240" w14:textId="77777777" w:rsidR="00A06F67" w:rsidRDefault="002E6040" w:rsidP="002E6040">
      <w:pPr>
        <w:pStyle w:val="ABNT"/>
        <w:ind w:firstLine="0"/>
        <w:rPr>
          <w:b/>
          <w:sz w:val="20"/>
        </w:rPr>
      </w:pPr>
      <w:r w:rsidRPr="00E25E3F">
        <w:rPr>
          <w:b/>
          <w:sz w:val="20"/>
        </w:rPr>
        <w:t>RESUMO:</w:t>
      </w:r>
    </w:p>
    <w:p w14:paraId="47BC10B4" w14:textId="468916F9" w:rsidR="00A06F67" w:rsidRDefault="002E6040" w:rsidP="00EF28C3">
      <w:pPr>
        <w:pStyle w:val="ABNT"/>
        <w:spacing w:after="0" w:line="240" w:lineRule="auto"/>
        <w:ind w:firstLine="0"/>
        <w:rPr>
          <w:szCs w:val="24"/>
        </w:rPr>
      </w:pPr>
      <w:r w:rsidRPr="00B34087">
        <w:rPr>
          <w:b/>
          <w:bCs/>
          <w:sz w:val="20"/>
        </w:rPr>
        <w:t xml:space="preserve"> </w:t>
      </w:r>
      <w:r w:rsidRPr="00B34087">
        <w:rPr>
          <w:b/>
          <w:bCs/>
          <w:szCs w:val="24"/>
        </w:rPr>
        <w:t>Introdução</w:t>
      </w:r>
      <w:r w:rsidR="00A06F67" w:rsidRPr="00B34087">
        <w:rPr>
          <w:b/>
          <w:bCs/>
          <w:szCs w:val="24"/>
        </w:rPr>
        <w:t>:</w:t>
      </w:r>
      <w:r w:rsidR="00A06F67">
        <w:rPr>
          <w:szCs w:val="24"/>
        </w:rPr>
        <w:t xml:space="preserve"> </w:t>
      </w:r>
      <w:r w:rsidR="00A06F67" w:rsidRPr="00A06F67">
        <w:rPr>
          <w:szCs w:val="24"/>
        </w:rPr>
        <w:t>As tecnologias em saúde permitem diagnósticos mais precisos, tratamentos mais eficazes e aumentam a qualidade de vida dos pacientes.</w:t>
      </w:r>
      <w:r w:rsidR="00A06F67">
        <w:rPr>
          <w:szCs w:val="24"/>
        </w:rPr>
        <w:t xml:space="preserve"> </w:t>
      </w:r>
      <w:r w:rsidR="00B34087">
        <w:rPr>
          <w:szCs w:val="24"/>
        </w:rPr>
        <w:t xml:space="preserve">A </w:t>
      </w:r>
      <w:r w:rsidR="00B34087" w:rsidRPr="00B34087">
        <w:rPr>
          <w:szCs w:val="24"/>
        </w:rPr>
        <w:t>enfermagem utiliza tecnologias em saúde para identificar e tratar pacientes com diferentes tipos de doenças e condições de saúde. Essas tecnologias incluem equipamentos, ferramentas e procedimentos que auxiliam na realização de diagnósticos, tratamentos, monitoramento e reabilitação de pacientes.</w:t>
      </w:r>
      <w:r w:rsidR="00B34087">
        <w:rPr>
          <w:szCs w:val="24"/>
        </w:rPr>
        <w:t xml:space="preserve"> </w:t>
      </w:r>
      <w:r w:rsidRPr="00E25E3F">
        <w:rPr>
          <w:szCs w:val="24"/>
        </w:rPr>
        <w:t xml:space="preserve"> </w:t>
      </w:r>
      <w:r w:rsidRPr="00B34087">
        <w:rPr>
          <w:b/>
          <w:bCs/>
          <w:szCs w:val="24"/>
        </w:rPr>
        <w:t>Objetivos</w:t>
      </w:r>
      <w:r w:rsidR="00A06F67" w:rsidRPr="00B34087">
        <w:rPr>
          <w:b/>
          <w:bCs/>
          <w:szCs w:val="24"/>
        </w:rPr>
        <w:t>:</w:t>
      </w:r>
      <w:r w:rsidR="00A06F67">
        <w:rPr>
          <w:szCs w:val="24"/>
        </w:rPr>
        <w:t xml:space="preserve"> analisar por meio da literatura a importância das </w:t>
      </w:r>
      <w:r w:rsidR="00A06F67" w:rsidRPr="00A06F67">
        <w:rPr>
          <w:bCs/>
          <w:szCs w:val="24"/>
        </w:rPr>
        <w:t>tecnologias para o processo de educação</w:t>
      </w:r>
      <w:r w:rsidR="00A06F67">
        <w:rPr>
          <w:bCs/>
          <w:szCs w:val="24"/>
        </w:rPr>
        <w:t>.</w:t>
      </w:r>
      <w:r w:rsidR="00EF28C3">
        <w:rPr>
          <w:szCs w:val="24"/>
        </w:rPr>
        <w:t xml:space="preserve"> </w:t>
      </w:r>
      <w:r w:rsidRPr="00EF28C3">
        <w:rPr>
          <w:b/>
          <w:bCs/>
          <w:szCs w:val="24"/>
        </w:rPr>
        <w:t>Metodologia</w:t>
      </w:r>
      <w:r w:rsidR="00A06F67">
        <w:rPr>
          <w:szCs w:val="24"/>
        </w:rPr>
        <w:t>:</w:t>
      </w:r>
      <w:r w:rsidR="00A47875" w:rsidRPr="00A47875">
        <w:rPr>
          <w:rFonts w:cs="Times New Roman"/>
          <w:szCs w:val="24"/>
        </w:rPr>
        <w:t xml:space="preserve"> </w:t>
      </w:r>
      <w:r w:rsidR="00A47875" w:rsidRPr="00B962B7">
        <w:rPr>
          <w:rFonts w:cs="Times New Roman"/>
          <w:szCs w:val="24"/>
        </w:rPr>
        <w:t xml:space="preserve">Trata-se de uma revisão integrativa com abordagem qualitativa, realizada por meio de seis fases, realizada nos meses de março e julho de 2023 nas bases de dados: Literatura Latino-Americana e do Caribe em Ciências da Saúde (LILACS), Medical Literature Analysis and Retrival System Online (PUBMED), SCOPUS e Cumulative Index to Nursing and Allied Health Literature (CINAHL). Foram utilizados os Descritores em Ciências da Saúde (DeCS): </w:t>
      </w:r>
      <w:bookmarkStart w:id="1" w:name="_Hlk147826204"/>
      <w:r w:rsidR="00A47875" w:rsidRPr="00EF28C3">
        <w:rPr>
          <w:rFonts w:cs="Times New Roman"/>
          <w:szCs w:val="24"/>
        </w:rPr>
        <w:t>“assistência integral à saúde”; “</w:t>
      </w:r>
      <w:r w:rsidR="00EF28C3" w:rsidRPr="00EF28C3">
        <w:rPr>
          <w:rFonts w:cs="Times New Roman"/>
          <w:szCs w:val="24"/>
        </w:rPr>
        <w:t>educação em saúde</w:t>
      </w:r>
      <w:r w:rsidR="00A47875" w:rsidRPr="00EF28C3">
        <w:rPr>
          <w:rFonts w:cs="Times New Roman"/>
          <w:szCs w:val="24"/>
        </w:rPr>
        <w:t>” e “</w:t>
      </w:r>
      <w:r w:rsidR="00EF28C3" w:rsidRPr="00EF28C3">
        <w:rPr>
          <w:rFonts w:cs="Times New Roman"/>
          <w:szCs w:val="24"/>
        </w:rPr>
        <w:t>tecnologia</w:t>
      </w:r>
      <w:bookmarkEnd w:id="1"/>
      <w:r w:rsidR="00A47875" w:rsidRPr="00B962B7">
        <w:rPr>
          <w:rFonts w:cs="Times New Roman"/>
          <w:szCs w:val="24"/>
        </w:rPr>
        <w:t>”, combinados com o operador booleano</w:t>
      </w:r>
      <w:r w:rsidR="00A47875">
        <w:rPr>
          <w:rFonts w:cs="Times New Roman"/>
          <w:szCs w:val="24"/>
        </w:rPr>
        <w:t>.</w:t>
      </w:r>
      <w:r w:rsidR="00EF28C3" w:rsidRPr="00EF28C3">
        <w:rPr>
          <w:color w:val="000000" w:themeColor="text1"/>
        </w:rPr>
        <w:t xml:space="preserve"> </w:t>
      </w:r>
      <w:r w:rsidR="00EF28C3" w:rsidRPr="00212878">
        <w:rPr>
          <w:color w:val="000000" w:themeColor="text1"/>
        </w:rPr>
        <w:t>Os critérios de inclusão foram os artigos em texto completo, idioma inglês e português, publicados entre os anos de 201</w:t>
      </w:r>
      <w:r w:rsidR="00EF28C3">
        <w:rPr>
          <w:color w:val="000000" w:themeColor="text1"/>
        </w:rPr>
        <w:t>8</w:t>
      </w:r>
      <w:r w:rsidR="00EF28C3" w:rsidRPr="00212878">
        <w:rPr>
          <w:color w:val="000000" w:themeColor="text1"/>
        </w:rPr>
        <w:t xml:space="preserve"> e 202</w:t>
      </w:r>
      <w:r w:rsidR="00EF28C3">
        <w:rPr>
          <w:color w:val="000000" w:themeColor="text1"/>
        </w:rPr>
        <w:t>3</w:t>
      </w:r>
      <w:r w:rsidR="00EF28C3" w:rsidRPr="00212878">
        <w:rPr>
          <w:color w:val="000000" w:themeColor="text1"/>
        </w:rPr>
        <w:t xml:space="preserve"> e que abordassem a temática do estudo, já os critérios de exclusão foram os artigos de revisão, fora da temática e que não respondiam o objetivo da pesquisa</w:t>
      </w:r>
      <w:r w:rsidR="00EF28C3">
        <w:rPr>
          <w:color w:val="000000" w:themeColor="text1"/>
        </w:rPr>
        <w:t>.</w:t>
      </w:r>
      <w:r w:rsidRPr="00A47875">
        <w:rPr>
          <w:b/>
          <w:bCs/>
          <w:szCs w:val="24"/>
        </w:rPr>
        <w:t xml:space="preserve"> Resultados</w:t>
      </w:r>
      <w:r w:rsidR="00A06F67" w:rsidRPr="00A47875">
        <w:rPr>
          <w:b/>
          <w:bCs/>
          <w:szCs w:val="24"/>
        </w:rPr>
        <w:t>:</w:t>
      </w:r>
      <w:r w:rsidR="00B34087">
        <w:rPr>
          <w:szCs w:val="24"/>
        </w:rPr>
        <w:t xml:space="preserve"> </w:t>
      </w:r>
      <w:r w:rsidR="00EF28C3">
        <w:rPr>
          <w:szCs w:val="24"/>
        </w:rPr>
        <w:t>F</w:t>
      </w:r>
      <w:r w:rsidR="00EF28C3">
        <w:t xml:space="preserve">oram utilizados 10 artigos para a construção do trabalho. </w:t>
      </w:r>
      <w:r w:rsidR="00A47875" w:rsidRPr="00A47875">
        <w:rPr>
          <w:szCs w:val="24"/>
        </w:rPr>
        <w:t>As novas tecnologias em saúde, como a telemedicina, a inteligência artificial e os aplicativos de saúde, têm contribuído significativamente para fortalecer a educação permanente na área da saúde. Isso ocorre devido ao acesso facilitado a informações e recursos educacionais, incluindo cursos, materiais interativos, conferências e a troca de experiências entre profissionais de saúde. Uma das principais vantagens da educação permanente com o uso das novas tecnologias é a possibilidade de acesso à informação em tempo real, de forma mais dinâmica e interativa. Isso permite que os profissionais de saúde se atualizem constantemente, acompanhando as mudanças e avanços na área, o que é fundamental para a melhoria contínua da prática clínica e assistencial.</w:t>
      </w:r>
      <w:r w:rsidR="00A47875" w:rsidRPr="00A47875">
        <w:rPr>
          <w:rFonts w:ascii="Helvetica" w:eastAsia="Calibri" w:hAnsi="Helvetica" w:cs="Helvetica"/>
          <w:color w:val="353740"/>
          <w:sz w:val="22"/>
          <w:shd w:val="clear" w:color="auto" w:fill="FFFFFF"/>
          <w:lang w:eastAsia="pt-BR"/>
        </w:rPr>
        <w:t xml:space="preserve"> </w:t>
      </w:r>
      <w:r w:rsidR="00A47875" w:rsidRPr="00A47875">
        <w:rPr>
          <w:szCs w:val="24"/>
        </w:rPr>
        <w:t>Além disso, essas tecnologias possibilitam uma maior flexibilidade nos formatos e metodologias de ensino, adaptando-se às necessidades e características de cada profissional. Isso significa que é possível realizar cursos, capacitações e treinamentos de forma mais personalizada e adequada ao ritmo de aprendizado de cada indivíduo. Outro benefício das novas tecnologias em saúde na educação permanente é a promoção da colaboração e da troca de conhecimentos entre profissionais de diferentes localidades, muitas vezes até mesmo de diferentes países, ampliando assim a visão e o conhecimento dos participantes.</w:t>
      </w:r>
      <w:r w:rsidR="00A47875">
        <w:rPr>
          <w:szCs w:val="24"/>
        </w:rPr>
        <w:t xml:space="preserve"> </w:t>
      </w:r>
      <w:r w:rsidRPr="00A47875">
        <w:rPr>
          <w:b/>
          <w:bCs/>
          <w:szCs w:val="24"/>
        </w:rPr>
        <w:t>Conclusão</w:t>
      </w:r>
      <w:r w:rsidR="00A06F67" w:rsidRPr="00A47875">
        <w:rPr>
          <w:b/>
          <w:bCs/>
          <w:szCs w:val="24"/>
        </w:rPr>
        <w:t>:</w:t>
      </w:r>
      <w:r w:rsidR="00A47875">
        <w:rPr>
          <w:szCs w:val="24"/>
        </w:rPr>
        <w:t xml:space="preserve"> Portanto, </w:t>
      </w:r>
      <w:r w:rsidR="00A47875" w:rsidRPr="00A47875">
        <w:rPr>
          <w:szCs w:val="24"/>
        </w:rPr>
        <w:t>as tecnologias em saúde são ferramentas poderosas que têm impactado positivamente a educação permanente na área da saúde, promovendo a atualização e o aprimoramento contínuos dos profissionais, o que se reflete na qualidade dos serviços prestados à população e no avanço da saúde como um todo. É importante que os profissionais estejam abertos e dispostos a incorporar essas tecnologias</w:t>
      </w:r>
      <w:r w:rsidR="00A47875">
        <w:rPr>
          <w:szCs w:val="24"/>
        </w:rPr>
        <w:t xml:space="preserve">. </w:t>
      </w:r>
    </w:p>
    <w:p w14:paraId="14433B7B" w14:textId="77777777" w:rsidR="00EF28C3" w:rsidRDefault="00EF28C3" w:rsidP="00EF28C3">
      <w:pPr>
        <w:pStyle w:val="ABNT"/>
        <w:spacing w:after="0" w:line="240" w:lineRule="auto"/>
        <w:ind w:firstLine="0"/>
        <w:rPr>
          <w:szCs w:val="24"/>
        </w:rPr>
      </w:pPr>
    </w:p>
    <w:p w14:paraId="71234292" w14:textId="06AF7789" w:rsidR="002E6040" w:rsidRDefault="002E6040" w:rsidP="002E6040">
      <w:pPr>
        <w:pStyle w:val="ABNT"/>
        <w:spacing w:after="0" w:line="240" w:lineRule="auto"/>
        <w:ind w:firstLine="0"/>
        <w:rPr>
          <w:rFonts w:cs="Times New Roman"/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EF28C3">
        <w:rPr>
          <w:rFonts w:cs="Times New Roman"/>
          <w:szCs w:val="24"/>
        </w:rPr>
        <w:t>A</w:t>
      </w:r>
      <w:r w:rsidR="00EF28C3" w:rsidRPr="00EF28C3">
        <w:rPr>
          <w:rFonts w:cs="Times New Roman"/>
          <w:szCs w:val="24"/>
        </w:rPr>
        <w:t>ssistência integral à saúde</w:t>
      </w:r>
      <w:r w:rsidR="00EF28C3">
        <w:rPr>
          <w:rFonts w:cs="Times New Roman"/>
          <w:szCs w:val="24"/>
        </w:rPr>
        <w:t>. E</w:t>
      </w:r>
      <w:r w:rsidR="00EF28C3" w:rsidRPr="00EF28C3">
        <w:rPr>
          <w:rFonts w:cs="Times New Roman"/>
          <w:szCs w:val="24"/>
        </w:rPr>
        <w:t>ducação em saúde</w:t>
      </w:r>
      <w:r w:rsidR="00EF28C3">
        <w:rPr>
          <w:rFonts w:cs="Times New Roman"/>
          <w:szCs w:val="24"/>
        </w:rPr>
        <w:t>. T</w:t>
      </w:r>
      <w:r w:rsidR="00EF28C3" w:rsidRPr="00EF28C3">
        <w:rPr>
          <w:rFonts w:cs="Times New Roman"/>
          <w:szCs w:val="24"/>
        </w:rPr>
        <w:t>ecnologia</w:t>
      </w:r>
      <w:r w:rsidR="00EF28C3">
        <w:rPr>
          <w:rFonts w:cs="Times New Roman"/>
          <w:szCs w:val="24"/>
        </w:rPr>
        <w:t xml:space="preserve">. </w:t>
      </w:r>
    </w:p>
    <w:p w14:paraId="14898010" w14:textId="77777777" w:rsidR="00EF28C3" w:rsidRPr="00E25E3F" w:rsidRDefault="00EF28C3" w:rsidP="002E6040">
      <w:pPr>
        <w:pStyle w:val="ABNT"/>
        <w:spacing w:after="0" w:line="240" w:lineRule="auto"/>
        <w:ind w:firstLine="0"/>
        <w:rPr>
          <w:szCs w:val="24"/>
        </w:rPr>
      </w:pPr>
    </w:p>
    <w:p w14:paraId="70BDDA57" w14:textId="77777777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Pr="00E25E3F">
        <w:rPr>
          <w:szCs w:val="24"/>
        </w:rPr>
        <w:t xml:space="preserve">fulanodetal@exemplo.com 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724D9C2C" w:rsidR="002E6040" w:rsidRPr="00E25E3F" w:rsidRDefault="002E6040" w:rsidP="002E6040">
      <w:pPr>
        <w:pStyle w:val="ABNT"/>
        <w:ind w:firstLine="0"/>
      </w:pPr>
      <w:r w:rsidRPr="00E25E3F">
        <w:rPr>
          <w:b/>
          <w:bCs/>
          <w:sz w:val="23"/>
          <w:szCs w:val="23"/>
        </w:rPr>
        <w:t xml:space="preserve">REFERÊNCIAS: </w:t>
      </w:r>
    </w:p>
    <w:p w14:paraId="0C440503" w14:textId="77777777" w:rsidR="00D036D8" w:rsidRPr="00E25E3F" w:rsidRDefault="00D036D8" w:rsidP="00D036D8">
      <w:pPr>
        <w:pStyle w:val="ABNT"/>
        <w:spacing w:line="240" w:lineRule="auto"/>
        <w:ind w:firstLine="0"/>
      </w:pPr>
      <w:r>
        <w:t xml:space="preserve">BIAZON, A. C.; GAVA, A. </w:t>
      </w:r>
      <w:r>
        <w:t>A utilização</w:t>
      </w:r>
      <w:r>
        <w:t xml:space="preserve"> de jogos educativos no contexto de uma melhor aprendizagem: relato de experiência. </w:t>
      </w:r>
      <w:r w:rsidRPr="00D036D8">
        <w:rPr>
          <w:b/>
          <w:bCs/>
        </w:rPr>
        <w:t xml:space="preserve">Iniciação </w:t>
      </w:r>
      <w:r w:rsidRPr="00D036D8">
        <w:rPr>
          <w:b/>
          <w:bCs/>
        </w:rPr>
        <w:t>à</w:t>
      </w:r>
      <w:r w:rsidRPr="00D036D8">
        <w:rPr>
          <w:b/>
          <w:bCs/>
        </w:rPr>
        <w:t xml:space="preserve"> docência,</w:t>
      </w:r>
      <w:r>
        <w:t xml:space="preserve"> v.5, n.2, p.1-10, 2020.</w:t>
      </w:r>
    </w:p>
    <w:p w14:paraId="2881055B" w14:textId="77777777" w:rsidR="00D036D8" w:rsidRDefault="00D036D8" w:rsidP="00D036D8">
      <w:pPr>
        <w:pStyle w:val="ABNT"/>
        <w:spacing w:line="240" w:lineRule="auto"/>
        <w:ind w:firstLine="0"/>
      </w:pPr>
      <w:r>
        <w:t xml:space="preserve">BRIXNER, B. et al. EDUCAÇÃO EM SAÚDE: estratégias interdisciplinares visando a segurança do paciente no ambiente hospitalar. </w:t>
      </w:r>
      <w:r w:rsidRPr="00D036D8">
        <w:rPr>
          <w:b/>
          <w:bCs/>
        </w:rPr>
        <w:t>Revista Saúde</w:t>
      </w:r>
      <w:r>
        <w:t>, v.48, n.1, p.1-10, 2022.</w:t>
      </w:r>
    </w:p>
    <w:p w14:paraId="78B72F8C" w14:textId="77777777" w:rsidR="00D036D8" w:rsidRDefault="00D036D8" w:rsidP="00D036D8">
      <w:pPr>
        <w:pStyle w:val="ABNT"/>
        <w:spacing w:line="240" w:lineRule="auto"/>
        <w:ind w:firstLine="0"/>
      </w:pPr>
      <w:r>
        <w:t>CHESANI, F. H. et al. Educa</w:t>
      </w:r>
      <w:r>
        <w:rPr>
          <w:rFonts w:cs="Times New Roman"/>
        </w:rPr>
        <w:t>çã</w:t>
      </w:r>
      <w:r>
        <w:t>o popular em sa</w:t>
      </w:r>
      <w:r>
        <w:rPr>
          <w:rFonts w:cs="Times New Roman"/>
        </w:rPr>
        <w:t>ú</w:t>
      </w:r>
      <w:r>
        <w:t xml:space="preserve">de no </w:t>
      </w:r>
      <w:r>
        <w:rPr>
          <w:rFonts w:cs="Times New Roman"/>
        </w:rPr>
        <w:t>â</w:t>
      </w:r>
      <w:r>
        <w:t>mbito hospitalar</w:t>
      </w:r>
      <w:r w:rsidRPr="00D036D8">
        <w:rPr>
          <w:b/>
          <w:bCs/>
        </w:rPr>
        <w:t>. Revista de Educa</w:t>
      </w:r>
      <w:r w:rsidRPr="00D036D8">
        <w:rPr>
          <w:rFonts w:cs="Times New Roman"/>
          <w:b/>
          <w:bCs/>
        </w:rPr>
        <w:t>çã</w:t>
      </w:r>
      <w:r w:rsidRPr="00D036D8">
        <w:rPr>
          <w:b/>
          <w:bCs/>
        </w:rPr>
        <w:t>o Popular</w:t>
      </w:r>
      <w:r>
        <w:t>, v.18, n.1, p.1-10, 2019.</w:t>
      </w:r>
    </w:p>
    <w:p w14:paraId="26A8169B" w14:textId="77777777" w:rsidR="00D036D8" w:rsidRDefault="00D036D8" w:rsidP="00D036D8">
      <w:pPr>
        <w:pStyle w:val="ABNT"/>
        <w:spacing w:line="240" w:lineRule="auto"/>
        <w:ind w:firstLine="0"/>
      </w:pPr>
      <w:r>
        <w:t>FERREIRA, P. B. P. et al. Educa</w:t>
      </w:r>
      <w:r>
        <w:rPr>
          <w:rFonts w:cs="Times New Roman"/>
        </w:rPr>
        <w:t>çã</w:t>
      </w:r>
      <w:r>
        <w:t>o para a sa</w:t>
      </w:r>
      <w:r>
        <w:rPr>
          <w:rFonts w:cs="Times New Roman"/>
        </w:rPr>
        <w:t>ú</w:t>
      </w:r>
      <w:r>
        <w:t>de do paciente hospitalizado na assistência de enfermagem: uma análise conceitual.</w:t>
      </w:r>
      <w:r>
        <w:t xml:space="preserve"> </w:t>
      </w:r>
      <w:r w:rsidRPr="00D036D8">
        <w:rPr>
          <w:b/>
          <w:bCs/>
        </w:rPr>
        <w:t>Rev Bras Enferm,</w:t>
      </w:r>
      <w:r>
        <w:t xml:space="preserve"> v.75, n.2, p.1-10, 2022.</w:t>
      </w:r>
    </w:p>
    <w:p w14:paraId="1977FED2" w14:textId="77777777" w:rsidR="00D036D8" w:rsidRDefault="00D036D8" w:rsidP="00D036D8">
      <w:pPr>
        <w:pStyle w:val="ABNT"/>
        <w:spacing w:line="240" w:lineRule="auto"/>
        <w:ind w:firstLine="0"/>
      </w:pPr>
      <w:r>
        <w:t xml:space="preserve">LAZAROTO, A. A.; TITON, F. P.Potencialidades do uso de materiais manipuláveis e jogos da docência do programa de residência pedagógica. </w:t>
      </w:r>
      <w:r w:rsidRPr="00D036D8">
        <w:rPr>
          <w:b/>
          <w:bCs/>
        </w:rPr>
        <w:t>Contraponto,</w:t>
      </w:r>
      <w:r>
        <w:t xml:space="preserve"> v.4, n.5, p.1-10, 2023</w:t>
      </w: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48D77F03" w14:textId="4FC800B8" w:rsidR="00BA5ADA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¹Curso, Filiação Institucional, Cidade-Estado, E- mail.</w:t>
      </w:r>
      <w:r w:rsidR="00FA0DB5">
        <w:rPr>
          <w:sz w:val="20"/>
          <w:szCs w:val="20"/>
        </w:rPr>
        <w:t xml:space="preserve"> (exemplo: Enfermagem, </w:t>
      </w:r>
      <w:r w:rsidR="00BA5ADA">
        <w:rPr>
          <w:sz w:val="20"/>
          <w:szCs w:val="20"/>
        </w:rPr>
        <w:t xml:space="preserve">Professor em local Tal, Brasília DF,  </w:t>
      </w:r>
      <w:hyperlink r:id="rId7" w:history="1">
        <w:r w:rsidR="00BA5ADA" w:rsidRPr="00D96268">
          <w:rPr>
            <w:rStyle w:val="Hyperlink"/>
            <w:sz w:val="20"/>
            <w:szCs w:val="20"/>
          </w:rPr>
          <w:t>editoralion07@gmail.com</w:t>
        </w:r>
      </w:hyperlink>
      <w:r w:rsidR="00BA5ADA">
        <w:rPr>
          <w:sz w:val="20"/>
          <w:szCs w:val="20"/>
        </w:rPr>
        <w:t>)</w:t>
      </w:r>
    </w:p>
    <w:p w14:paraId="435F58D6" w14:textId="77777777" w:rsidR="00BA5ADA" w:rsidRDefault="00BA5ADA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36417756" w14:textId="67D0E592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²Curso, Filiação Institucional, Cidade-Estado, E- mail.</w:t>
      </w:r>
    </w:p>
    <w:p w14:paraId="088BFCE1" w14:textId="77777777" w:rsidR="004E5A97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Pr="00E25E3F">
        <w:rPr>
          <w:sz w:val="20"/>
          <w:szCs w:val="20"/>
        </w:rPr>
        <w:t>Curso, Filiação Institucional, Cidade-Estado, E- mail.</w:t>
      </w:r>
    </w:p>
    <w:sectPr w:rsidR="004E5A97" w:rsidRPr="00E25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63082" w14:textId="77777777" w:rsidR="00BC3F9C" w:rsidRDefault="00BC3F9C">
      <w:pPr>
        <w:spacing w:after="0" w:line="240" w:lineRule="auto"/>
      </w:pPr>
      <w:r>
        <w:separator/>
      </w:r>
    </w:p>
  </w:endnote>
  <w:endnote w:type="continuationSeparator" w:id="0">
    <w:p w14:paraId="37AF8967" w14:textId="77777777" w:rsidR="00BC3F9C" w:rsidRDefault="00BC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5833E" w14:textId="77777777" w:rsidR="00BC3F9C" w:rsidRDefault="00BC3F9C">
      <w:pPr>
        <w:spacing w:after="0" w:line="240" w:lineRule="auto"/>
      </w:pPr>
      <w:r>
        <w:separator/>
      </w:r>
    </w:p>
  </w:footnote>
  <w:footnote w:type="continuationSeparator" w:id="0">
    <w:p w14:paraId="53CE132D" w14:textId="77777777" w:rsidR="00BC3F9C" w:rsidRDefault="00BC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58113" w14:textId="77777777" w:rsidR="00A05851" w:rsidRDefault="00BC3F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12F0F" w14:textId="77777777" w:rsidR="00FD5028" w:rsidRDefault="00BC3F9C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7CAB"/>
    <w:rsid w:val="0009512C"/>
    <w:rsid w:val="000E4B6B"/>
    <w:rsid w:val="00175816"/>
    <w:rsid w:val="001B3DAE"/>
    <w:rsid w:val="001B5E9D"/>
    <w:rsid w:val="001D0113"/>
    <w:rsid w:val="002674D1"/>
    <w:rsid w:val="00295B89"/>
    <w:rsid w:val="002E6040"/>
    <w:rsid w:val="003265EE"/>
    <w:rsid w:val="003370D4"/>
    <w:rsid w:val="0037285A"/>
    <w:rsid w:val="003B6E84"/>
    <w:rsid w:val="00424EEF"/>
    <w:rsid w:val="004673B9"/>
    <w:rsid w:val="00482F97"/>
    <w:rsid w:val="004D694A"/>
    <w:rsid w:val="004E5A97"/>
    <w:rsid w:val="005328C0"/>
    <w:rsid w:val="00612D64"/>
    <w:rsid w:val="00682BA3"/>
    <w:rsid w:val="006A57BD"/>
    <w:rsid w:val="006C2AE8"/>
    <w:rsid w:val="006E0623"/>
    <w:rsid w:val="0070412E"/>
    <w:rsid w:val="007103DB"/>
    <w:rsid w:val="00721B3B"/>
    <w:rsid w:val="0072640D"/>
    <w:rsid w:val="00750B4A"/>
    <w:rsid w:val="00764CD9"/>
    <w:rsid w:val="007E11BC"/>
    <w:rsid w:val="0080069A"/>
    <w:rsid w:val="00853C4B"/>
    <w:rsid w:val="008B4ABD"/>
    <w:rsid w:val="0091445F"/>
    <w:rsid w:val="009E5368"/>
    <w:rsid w:val="00A05851"/>
    <w:rsid w:val="00A06F67"/>
    <w:rsid w:val="00A17922"/>
    <w:rsid w:val="00A47875"/>
    <w:rsid w:val="00A64FB7"/>
    <w:rsid w:val="00AA333B"/>
    <w:rsid w:val="00B268E2"/>
    <w:rsid w:val="00B34087"/>
    <w:rsid w:val="00BA454C"/>
    <w:rsid w:val="00BA5ADA"/>
    <w:rsid w:val="00BC3F9C"/>
    <w:rsid w:val="00C143F6"/>
    <w:rsid w:val="00C54D28"/>
    <w:rsid w:val="00C876C4"/>
    <w:rsid w:val="00C973E9"/>
    <w:rsid w:val="00CB545C"/>
    <w:rsid w:val="00CC65FC"/>
    <w:rsid w:val="00CE28F8"/>
    <w:rsid w:val="00D036D8"/>
    <w:rsid w:val="00D048FA"/>
    <w:rsid w:val="00D12C74"/>
    <w:rsid w:val="00D23D91"/>
    <w:rsid w:val="00DB7084"/>
    <w:rsid w:val="00E25E3F"/>
    <w:rsid w:val="00E755CF"/>
    <w:rsid w:val="00EA272C"/>
    <w:rsid w:val="00EF28C3"/>
    <w:rsid w:val="00F2280C"/>
    <w:rsid w:val="00F9233F"/>
    <w:rsid w:val="00FA0DB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ditoralion07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720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Pessoal</cp:lastModifiedBy>
  <cp:revision>4</cp:revision>
  <cp:lastPrinted>2022-08-12T03:27:00Z</cp:lastPrinted>
  <dcterms:created xsi:type="dcterms:W3CDTF">2023-10-10T13:44:00Z</dcterms:created>
  <dcterms:modified xsi:type="dcterms:W3CDTF">2023-10-11T01:24:00Z</dcterms:modified>
</cp:coreProperties>
</file>