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33D24A01" w14:textId="25BC0692" w:rsidR="009C300D" w:rsidRPr="00783EEC" w:rsidRDefault="00CB6A26" w:rsidP="009C300D">
      <w:pPr>
        <w:pStyle w:val="p1"/>
        <w:spacing w:line="36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hAnsi="Times New Roman"/>
          <w:b/>
          <w:bCs/>
          <w:sz w:val="24"/>
          <w:szCs w:val="24"/>
        </w:rPr>
        <w:t>COMPARAÇÃO</w:t>
      </w:r>
      <w:r w:rsidR="00783EEC" w:rsidRPr="00783EEC">
        <w:rPr>
          <w:rFonts w:ascii="Times New Roman" w:hAnsi="Times New Roman"/>
          <w:b/>
          <w:bCs/>
          <w:sz w:val="24"/>
          <w:szCs w:val="24"/>
        </w:rPr>
        <w:t xml:space="preserve"> DE ANOS DE VIDA PERDIDOS POR INCAPACIDADES </w:t>
      </w:r>
      <w:r w:rsidR="00783EEC" w:rsidRPr="00783EEC"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>EM HO</w:t>
      </w:r>
      <w:r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  <w:t>MENS E MULHERES.</w:t>
      </w:r>
    </w:p>
    <w:p w14:paraId="256DDC5C" w14:textId="77777777" w:rsidR="009C300D" w:rsidRDefault="009C300D" w:rsidP="009C300D">
      <w:pPr>
        <w:pStyle w:val="p1"/>
        <w:spacing w:line="36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02AB80A7" w14:textId="20F89FB8" w:rsidR="009C300D" w:rsidRPr="00074092" w:rsidRDefault="009C300D" w:rsidP="009C300D">
      <w:pPr>
        <w:pStyle w:val="p1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Louara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Machado Gomes¹,</w:t>
      </w:r>
      <w:r w:rsidRPr="000740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C2F3F" w:rsidRPr="000740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André Luiz Vicente Ritta¹</w:t>
      </w:r>
      <w:r w:rsidR="004C2F3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Cauan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Tramontini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Dias², Beatriz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Bernaud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Coelho², Elisa Rodrigues Müller², Lucas Correa Mendes da Silva², Laura Lange Vicente³,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Gabriella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Rosolen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Balestro³</w:t>
      </w:r>
    </w:p>
    <w:p w14:paraId="0873483C" w14:textId="77777777" w:rsidR="009C300D" w:rsidRDefault="009C300D" w:rsidP="009C300D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A6D6CD" w14:textId="77777777" w:rsidR="009C300D" w:rsidRPr="00074092" w:rsidRDefault="009C300D" w:rsidP="009C300D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4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Universidade Federal do Rio Grande do Sul (</w:t>
      </w:r>
      <w:proofErr w:type="gramStart"/>
      <w:r w:rsidRPr="00074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UFRGS)¹</w:t>
      </w:r>
      <w:proofErr w:type="gramEnd"/>
      <w:r w:rsidRPr="000740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Universidade Federal de Ciências da Saúde de Porto Alegre (UFCSPA)</w:t>
      </w:r>
      <w:r w:rsidRPr="00074092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²</w:t>
      </w:r>
      <w:r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Federação dos Estabelecimentos de Ensino Superior em Novo Hamburgo (FEEVALE)³</w:t>
      </w:r>
    </w:p>
    <w:p w14:paraId="208B5F5D" w14:textId="08F0848A" w:rsidR="009C300D" w:rsidRPr="00E256D1" w:rsidRDefault="00CB6A26" w:rsidP="009C300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history="1">
        <w:r w:rsidRPr="005C218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avicente.adv@outlook.com</w:t>
        </w:r>
      </w:hyperlink>
    </w:p>
    <w:p w14:paraId="1DD648BB" w14:textId="77777777" w:rsidR="009C300D" w:rsidRPr="00F22D9B" w:rsidRDefault="009C300D" w:rsidP="009C3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EE86" w14:textId="77777777" w:rsidR="009C300D" w:rsidRDefault="009C300D" w:rsidP="009C300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DDF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76DDF">
        <w:rPr>
          <w:rFonts w:ascii="Times New Roman" w:hAnsi="Times New Roman" w:cs="Times New Roman"/>
          <w:sz w:val="24"/>
          <w:szCs w:val="24"/>
        </w:rPr>
        <w:t>A comparação das causas de anos de vida perdidos por incapacidades (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YLDs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>) entre homens e mulheres na faixa etária de 15 a 49 anos revela diferenças significativas nas condições de saúde que mais afetam cada sexo. Este resumo destaca as principais causas de incapacidade e compara os impactos entre os sexos.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DDF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76DDF">
        <w:rPr>
          <w:rFonts w:ascii="Times New Roman" w:hAnsi="Times New Roman" w:cs="Times New Roman"/>
          <w:sz w:val="24"/>
          <w:szCs w:val="24"/>
        </w:rPr>
        <w:t xml:space="preserve">O foco desse estudo é identificar e comparar as principais causas de 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YLDs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 xml:space="preserve"> entre homens e mulheres de 15 a 49 anos, utilizando dados do Global 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 xml:space="preserve"> (GBD) Compare.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DF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76DDF">
        <w:rPr>
          <w:rFonts w:ascii="Times New Roman" w:hAnsi="Times New Roman" w:cs="Times New Roman"/>
          <w:sz w:val="24"/>
          <w:szCs w:val="24"/>
        </w:rPr>
        <w:t xml:space="preserve">A análise foi realizada através da ferramenta GBD Compare, que permite a visualização interativa de dados relacionados ao ônus global de doenças. Foram selecionadas as principais causas de </w:t>
      </w:r>
      <w:proofErr w:type="spellStart"/>
      <w:r w:rsidRPr="00D76DDF">
        <w:rPr>
          <w:rFonts w:ascii="Times New Roman" w:hAnsi="Times New Roman" w:cs="Times New Roman"/>
          <w:sz w:val="24"/>
          <w:szCs w:val="24"/>
        </w:rPr>
        <w:t>YLDs</w:t>
      </w:r>
      <w:proofErr w:type="spellEnd"/>
      <w:r w:rsidRPr="00D76DDF">
        <w:rPr>
          <w:rFonts w:ascii="Times New Roman" w:hAnsi="Times New Roman" w:cs="Times New Roman"/>
          <w:sz w:val="24"/>
          <w:szCs w:val="24"/>
        </w:rPr>
        <w:t xml:space="preserve"> para homens e mulheres na faixa etária especificada, com base nos dados mais recentes disponíveis.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DDF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973E4">
        <w:rPr>
          <w:rFonts w:ascii="Times New Roman" w:hAnsi="Times New Roman" w:cs="Times New Roman"/>
          <w:sz w:val="24"/>
          <w:szCs w:val="24"/>
        </w:rPr>
        <w:t>Para o sexo masculino, as principais causas de incapacidade são 1. Lesões por arma de fogo 2. Doença isquêmica do coração 3. Diabetes mellitus tipo 2 (DM2) 4. Infecções respiratórias 5. Dor lombar baixa. Em contraste, para o sexo feminino, as principais causas são: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3E4">
        <w:rPr>
          <w:rFonts w:ascii="Times New Roman" w:hAnsi="Times New Roman" w:cs="Times New Roman"/>
          <w:sz w:val="24"/>
          <w:szCs w:val="24"/>
        </w:rPr>
        <w:t>1.</w:t>
      </w:r>
      <w:r w:rsidRPr="00D76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3E4">
        <w:rPr>
          <w:rFonts w:ascii="Times New Roman" w:hAnsi="Times New Roman" w:cs="Times New Roman"/>
          <w:sz w:val="24"/>
          <w:szCs w:val="24"/>
        </w:rPr>
        <w:t>Doenças</w:t>
      </w:r>
      <w:r w:rsidRPr="00D76DDF">
        <w:rPr>
          <w:rFonts w:ascii="Times New Roman" w:hAnsi="Times New Roman" w:cs="Times New Roman"/>
          <w:b/>
          <w:bCs/>
          <w:sz w:val="24"/>
          <w:szCs w:val="24"/>
        </w:rPr>
        <w:t xml:space="preserve"> is</w:t>
      </w:r>
      <w:r w:rsidRPr="00D973E4">
        <w:rPr>
          <w:rFonts w:ascii="Times New Roman" w:hAnsi="Times New Roman" w:cs="Times New Roman"/>
          <w:sz w:val="24"/>
          <w:szCs w:val="24"/>
        </w:rPr>
        <w:t>quêmicas do coração, 2. DM2, 3. Dor lombar baixa, 4. Transtornos de ansiedade, 5. Enxaqueca.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3E4">
        <w:rPr>
          <w:rFonts w:ascii="Times New Roman" w:hAnsi="Times New Roman" w:cs="Times New Roman"/>
          <w:sz w:val="24"/>
          <w:szCs w:val="24"/>
        </w:rPr>
        <w:t xml:space="preserve">A análise revela que, enquanto as lesões por arma de fogo lideram as causas de incapacidade entre os homens, as doenças isquêmicas do coração são a principal preocupação para as mulheres. Além disso, transtornos de ansiedade e enxaqueca aparecem entre as cinco principais causas para mulheres, mas não para homens, sugerindo uma carga de doença mental e neurológica mais significativa entre o sexo feminino nesta faixa etária. </w:t>
      </w:r>
      <w:r w:rsidRPr="0042581A">
        <w:rPr>
          <w:rFonts w:ascii="Times New Roman" w:hAnsi="Times New Roman" w:cs="Times New Roman"/>
          <w:b/>
          <w:sz w:val="24"/>
          <w:szCs w:val="24"/>
        </w:rPr>
        <w:t>Conclusão:</w:t>
      </w:r>
      <w:r w:rsidRPr="00D973E4">
        <w:rPr>
          <w:rFonts w:ascii="Times New Roman" w:hAnsi="Times New Roman" w:cs="Times New Roman"/>
          <w:sz w:val="24"/>
          <w:szCs w:val="24"/>
        </w:rPr>
        <w:t xml:space="preserve"> Este estudo destaca a importância de abordagens diferenciadas na saúde pública para tratar as causas de incapacidade entre homens e mulheres. Intervenções focadas na prevenção e tratamento das condições mais prevalentes em cada sexo podem contribuir para a redução dos </w:t>
      </w:r>
      <w:proofErr w:type="spellStart"/>
      <w:r w:rsidRPr="00D973E4">
        <w:rPr>
          <w:rFonts w:ascii="Times New Roman" w:hAnsi="Times New Roman" w:cs="Times New Roman"/>
          <w:sz w:val="24"/>
          <w:szCs w:val="24"/>
        </w:rPr>
        <w:t>YLDs</w:t>
      </w:r>
      <w:proofErr w:type="spellEnd"/>
      <w:r w:rsidRPr="00D973E4">
        <w:rPr>
          <w:rFonts w:ascii="Times New Roman" w:hAnsi="Times New Roman" w:cs="Times New Roman"/>
          <w:sz w:val="24"/>
          <w:szCs w:val="24"/>
        </w:rPr>
        <w:t xml:space="preserve"> e melhorar a qualidade de vida da população.</w:t>
      </w:r>
    </w:p>
    <w:p w14:paraId="5EBB542F" w14:textId="551840E5" w:rsidR="009C300D" w:rsidRDefault="009C300D" w:rsidP="009C30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30CA9">
        <w:rPr>
          <w:rFonts w:ascii="Times New Roman" w:eastAsia="Times New Roman" w:hAnsi="Times New Roman" w:cs="Times New Roman"/>
          <w:color w:val="000000"/>
          <w:sz w:val="24"/>
          <w:szCs w:val="24"/>
        </w:rPr>
        <w:t>Lesões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Saúde. </w:t>
      </w:r>
      <w:r w:rsidR="00730CA9">
        <w:rPr>
          <w:rFonts w:ascii="Times New Roman" w:eastAsia="Times New Roman" w:hAnsi="Times New Roman" w:cs="Times New Roman"/>
          <w:color w:val="000000"/>
          <w:sz w:val="24"/>
          <w:szCs w:val="24"/>
        </w:rPr>
        <w:t>Tratamento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5399702E" w14:textId="77777777" w:rsidR="009C300D" w:rsidRDefault="009C300D" w:rsidP="009C30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</w:p>
    <w:p w14:paraId="2B8FD80B" w14:textId="1BC6C723" w:rsidR="00660014" w:rsidRDefault="00660014" w:rsidP="009C30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0014" w:rsidSect="00685C4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14"/>
    <w:rsid w:val="00110DE7"/>
    <w:rsid w:val="00221DF5"/>
    <w:rsid w:val="002A36DD"/>
    <w:rsid w:val="0042581A"/>
    <w:rsid w:val="004C2F3F"/>
    <w:rsid w:val="005D14C6"/>
    <w:rsid w:val="006517A0"/>
    <w:rsid w:val="00660014"/>
    <w:rsid w:val="00685C4A"/>
    <w:rsid w:val="00730CA9"/>
    <w:rsid w:val="00783EEC"/>
    <w:rsid w:val="00855939"/>
    <w:rsid w:val="008F7F8F"/>
    <w:rsid w:val="009C300D"/>
    <w:rsid w:val="009F7C06"/>
    <w:rsid w:val="00A50733"/>
    <w:rsid w:val="00B06C01"/>
    <w:rsid w:val="00CB6A26"/>
    <w:rsid w:val="00E81E7E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1">
    <w:name w:val="s1"/>
    <w:basedOn w:val="Fontepargpadro"/>
    <w:rsid w:val="00B06C0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Normal"/>
    <w:rsid w:val="009C300D"/>
    <w:pPr>
      <w:spacing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C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cente.ad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2142</Characters>
  <Application>Microsoft Office Word</Application>
  <DocSecurity>0</DocSecurity>
  <Lines>33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CaptainUnderboobs</dc:creator>
  <cp:lastModifiedBy>Conta da Microsoft</cp:lastModifiedBy>
  <cp:revision>2</cp:revision>
  <dcterms:created xsi:type="dcterms:W3CDTF">2024-03-31T15:05:00Z</dcterms:created>
  <dcterms:modified xsi:type="dcterms:W3CDTF">2024-03-31T15:05:00Z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2b3a3270d3392fe83a03a91b09f52c7eed4cde7b687d98721bda0ad93db8a1c3</vt:lpwstr>
  </property>
</Properties>
</file>