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2C" w:rsidRPr="0008574C" w:rsidRDefault="00D8510D" w:rsidP="00D8510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8574C">
        <w:rPr>
          <w:rFonts w:ascii="Arial" w:hAnsi="Arial" w:cs="Arial"/>
          <w:b/>
          <w:sz w:val="24"/>
          <w:szCs w:val="24"/>
        </w:rPr>
        <w:t xml:space="preserve">EXPRESSÃO DIFERENCIAL DO GENE </w:t>
      </w:r>
      <w:r w:rsidRPr="0008574C">
        <w:rPr>
          <w:rFonts w:ascii="Arial" w:hAnsi="Arial" w:cs="Arial"/>
          <w:b/>
          <w:i/>
          <w:sz w:val="24"/>
          <w:szCs w:val="24"/>
        </w:rPr>
        <w:t>SMYD3</w:t>
      </w:r>
      <w:r w:rsidRPr="0008574C">
        <w:rPr>
          <w:rFonts w:ascii="Arial" w:hAnsi="Arial" w:cs="Arial"/>
          <w:b/>
          <w:sz w:val="24"/>
          <w:szCs w:val="24"/>
        </w:rPr>
        <w:t xml:space="preserve"> COMO BIOMARCADOR DE TRANSFORMAÇÃO CELULAR EM LESÕES DA CAVIDADE ORAL</w:t>
      </w:r>
    </w:p>
    <w:p w:rsidR="00D8510D" w:rsidRPr="0008574C" w:rsidRDefault="00D8510D" w:rsidP="00D8510D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8510D" w:rsidRPr="0008574C" w:rsidRDefault="00D8510D" w:rsidP="00D8510D">
      <w:pPr>
        <w:spacing w:after="0" w:line="360" w:lineRule="auto"/>
        <w:contextualSpacing/>
        <w:jc w:val="center"/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</w:pPr>
      <w:r w:rsidRPr="0008574C">
        <w:rPr>
          <w:rFonts w:ascii="Arial" w:hAnsi="Arial" w:cs="Arial"/>
          <w:sz w:val="24"/>
          <w:szCs w:val="24"/>
        </w:rPr>
        <w:t>Ronaldo Rogério Peres Júnior</w:t>
      </w:r>
      <w:r w:rsidRPr="0008574C">
        <w:rPr>
          <w:rFonts w:ascii="Arial" w:hAnsi="Arial" w:cs="Arial"/>
          <w:sz w:val="24"/>
          <w:szCs w:val="24"/>
          <w:vertAlign w:val="superscript"/>
        </w:rPr>
        <w:t>1</w:t>
      </w:r>
      <w:r w:rsidRPr="0008574C">
        <w:rPr>
          <w:rFonts w:ascii="Arial" w:hAnsi="Arial" w:cs="Arial"/>
          <w:color w:val="222222"/>
          <w:sz w:val="24"/>
          <w:szCs w:val="24"/>
          <w:shd w:val="clear" w:color="auto" w:fill="FFFFFF"/>
        </w:rPr>
        <w:t>; </w:t>
      </w:r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Aline </w:t>
      </w:r>
      <w:proofErr w:type="spellStart"/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Monezi</w:t>
      </w:r>
      <w:proofErr w:type="spellEnd"/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Montel</w:t>
      </w:r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Edismair</w:t>
      </w:r>
      <w:proofErr w:type="spellEnd"/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Garcia</w:t>
      </w:r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;</w:t>
      </w:r>
      <w:r w:rsidR="00403E15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</w:t>
      </w:r>
      <w:r w:rsidR="00E502CF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Leandro Hirata </w:t>
      </w:r>
      <w:proofErr w:type="spellStart"/>
      <w:r w:rsidR="00E502CF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Mendes</w:t>
      </w:r>
      <w:r w:rsidR="0026773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¹</w:t>
      </w:r>
      <w:proofErr w:type="spellEnd"/>
      <w:r w:rsidR="00FA2C37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="00FA2C37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Giuliana</w:t>
      </w:r>
      <w:proofErr w:type="spellEnd"/>
      <w:r w:rsidR="00FA2C37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Moura </w:t>
      </w:r>
      <w:proofErr w:type="spellStart"/>
      <w:r w:rsidR="00FA2C37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Marchese</w:t>
      </w:r>
      <w:r w:rsidR="0026773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¹</w:t>
      </w:r>
      <w:proofErr w:type="spellEnd"/>
      <w:r w:rsidR="00E502CF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; Mariana Neves </w:t>
      </w:r>
      <w:proofErr w:type="spellStart"/>
      <w:r w:rsidR="00E502CF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Tavares</w:t>
      </w:r>
      <w:r w:rsidR="0026773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¹</w:t>
      </w:r>
      <w:proofErr w:type="spellEnd"/>
      <w:r w:rsidR="00E502CF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="00E502CF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Gabriella</w:t>
      </w:r>
      <w:proofErr w:type="spellEnd"/>
      <w:r w:rsidR="00E502CF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Leite </w:t>
      </w:r>
      <w:proofErr w:type="spellStart"/>
      <w:r w:rsidR="00E502CF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Sampaio</w:t>
      </w:r>
      <w:r w:rsidR="0026773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¹</w:t>
      </w:r>
      <w:proofErr w:type="spellEnd"/>
      <w:r w:rsidR="00E502CF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; Leandra de Jesus Sonego</w:t>
      </w:r>
      <w:r w:rsidR="0026773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¹</w:t>
      </w:r>
      <w:r w:rsidR="00403E15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;</w:t>
      </w:r>
      <w:r w:rsidR="00E502CF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</w:t>
      </w:r>
      <w:r w:rsidR="00403E15"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Carla Silva </w:t>
      </w:r>
      <w:proofErr w:type="spellStart"/>
      <w:r w:rsidR="00403E15"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Siqueira</w:t>
      </w:r>
      <w:r w:rsidR="00403E15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³</w:t>
      </w:r>
      <w:proofErr w:type="spellEnd"/>
      <w:r w:rsidR="00403E15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e Fábio </w:t>
      </w:r>
      <w:proofErr w:type="spellStart"/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Morato</w:t>
      </w:r>
      <w:proofErr w:type="spellEnd"/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08574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Oliveira</w:t>
      </w:r>
      <w:r w:rsidR="00E502CF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³</w:t>
      </w:r>
      <w:proofErr w:type="spellEnd"/>
    </w:p>
    <w:p w:rsidR="00D8510D" w:rsidRPr="0008574C" w:rsidRDefault="00D8510D" w:rsidP="00D8510D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8510D" w:rsidRPr="0008574C" w:rsidRDefault="00D8510D" w:rsidP="00D8510D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8574C">
        <w:rPr>
          <w:rFonts w:ascii="Arial" w:hAnsi="Arial" w:cs="Arial"/>
          <w:sz w:val="24"/>
          <w:szCs w:val="24"/>
        </w:rPr>
        <w:t>Discente do Curso de Medicina, Regional Jataí/UFG;</w:t>
      </w:r>
    </w:p>
    <w:p w:rsidR="00D8510D" w:rsidRPr="0008574C" w:rsidRDefault="00D8510D" w:rsidP="00D8510D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8574C">
        <w:rPr>
          <w:rFonts w:ascii="Arial" w:hAnsi="Arial" w:cs="Arial"/>
          <w:sz w:val="24"/>
          <w:szCs w:val="24"/>
        </w:rPr>
        <w:t>Técnico d</w:t>
      </w:r>
      <w:r w:rsidR="00FA2C37">
        <w:rPr>
          <w:rFonts w:ascii="Arial" w:hAnsi="Arial" w:cs="Arial"/>
          <w:sz w:val="24"/>
          <w:szCs w:val="24"/>
        </w:rPr>
        <w:t>e Laboratório/Curso de Medicina e</w:t>
      </w:r>
      <w:r w:rsidRPr="0008574C">
        <w:rPr>
          <w:rFonts w:ascii="Arial" w:hAnsi="Arial" w:cs="Arial"/>
          <w:sz w:val="24"/>
          <w:szCs w:val="24"/>
        </w:rPr>
        <w:t xml:space="preserve"> Regional Jataí/UFG</w:t>
      </w:r>
    </w:p>
    <w:p w:rsidR="00D8510D" w:rsidRPr="0008574C" w:rsidRDefault="00D8510D" w:rsidP="00D8510D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8574C">
        <w:rPr>
          <w:rFonts w:ascii="Arial" w:hAnsi="Arial" w:cs="Arial"/>
          <w:sz w:val="24"/>
          <w:szCs w:val="24"/>
        </w:rPr>
        <w:t>Docente do Curso de Medicina, Regional Jataí/UFG;</w:t>
      </w:r>
    </w:p>
    <w:p w:rsidR="00D8510D" w:rsidRPr="0008574C" w:rsidRDefault="00D8510D" w:rsidP="00D8510D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40365" w:rsidRDefault="00AD68F7" w:rsidP="00D8510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574C">
        <w:rPr>
          <w:rFonts w:ascii="Arial" w:hAnsi="Arial" w:cs="Arial"/>
          <w:sz w:val="24"/>
          <w:szCs w:val="24"/>
        </w:rPr>
        <w:t xml:space="preserve">O rastreamento de </w:t>
      </w:r>
      <w:r w:rsidR="005707A2" w:rsidRPr="0008574C">
        <w:rPr>
          <w:rFonts w:ascii="Arial" w:hAnsi="Arial" w:cs="Arial"/>
          <w:sz w:val="24"/>
          <w:szCs w:val="24"/>
        </w:rPr>
        <w:t>lesões</w:t>
      </w:r>
      <w:r w:rsidRPr="0008574C">
        <w:rPr>
          <w:rFonts w:ascii="Arial" w:hAnsi="Arial" w:cs="Arial"/>
          <w:sz w:val="24"/>
          <w:szCs w:val="24"/>
        </w:rPr>
        <w:t xml:space="preserve"> bucais potencialmente malignas se configura como uma importante estratégia de prevenção ao desenvolvimento tumoral, associado a menores custos </w:t>
      </w:r>
      <w:r w:rsidR="005707A2" w:rsidRPr="0008574C">
        <w:rPr>
          <w:rFonts w:ascii="Arial" w:hAnsi="Arial" w:cs="Arial"/>
          <w:sz w:val="24"/>
          <w:szCs w:val="24"/>
        </w:rPr>
        <w:t>operacionais</w:t>
      </w:r>
      <w:r w:rsidRPr="0008574C">
        <w:rPr>
          <w:rFonts w:ascii="Arial" w:hAnsi="Arial" w:cs="Arial"/>
          <w:sz w:val="24"/>
          <w:szCs w:val="24"/>
        </w:rPr>
        <w:t xml:space="preserve"> do paciente</w:t>
      </w:r>
      <w:r w:rsidR="000C4251" w:rsidRPr="0008574C">
        <w:rPr>
          <w:rFonts w:ascii="Arial" w:hAnsi="Arial" w:cs="Arial"/>
          <w:sz w:val="24"/>
          <w:szCs w:val="24"/>
        </w:rPr>
        <w:t>,</w:t>
      </w:r>
      <w:r w:rsidRPr="0008574C">
        <w:rPr>
          <w:rFonts w:ascii="Arial" w:hAnsi="Arial" w:cs="Arial"/>
          <w:sz w:val="24"/>
          <w:szCs w:val="24"/>
        </w:rPr>
        <w:t xml:space="preserve"> junto aos serviços de saúde pública. Nesse contexto, a</w:t>
      </w:r>
      <w:r w:rsidR="00196009" w:rsidRPr="0008574C">
        <w:rPr>
          <w:rFonts w:ascii="Arial" w:hAnsi="Arial" w:cs="Arial"/>
          <w:sz w:val="24"/>
          <w:szCs w:val="24"/>
        </w:rPr>
        <w:t xml:space="preserve"> utilização d</w:t>
      </w:r>
      <w:r w:rsidR="005707A2" w:rsidRPr="0008574C">
        <w:rPr>
          <w:rFonts w:ascii="Arial" w:hAnsi="Arial" w:cs="Arial"/>
          <w:sz w:val="24"/>
          <w:szCs w:val="24"/>
        </w:rPr>
        <w:t>a</w:t>
      </w:r>
      <w:r w:rsidR="00196009" w:rsidRPr="0008574C">
        <w:rPr>
          <w:rFonts w:ascii="Arial" w:hAnsi="Arial" w:cs="Arial"/>
          <w:sz w:val="24"/>
          <w:szCs w:val="24"/>
        </w:rPr>
        <w:t xml:space="preserve"> expressão</w:t>
      </w:r>
      <w:r w:rsidR="00D8510D" w:rsidRPr="0008574C">
        <w:rPr>
          <w:rFonts w:ascii="Arial" w:hAnsi="Arial" w:cs="Arial"/>
          <w:sz w:val="24"/>
          <w:szCs w:val="24"/>
        </w:rPr>
        <w:t xml:space="preserve"> diferencial de g</w:t>
      </w:r>
      <w:r w:rsidR="00196009" w:rsidRPr="0008574C">
        <w:rPr>
          <w:rFonts w:ascii="Arial" w:hAnsi="Arial" w:cs="Arial"/>
          <w:sz w:val="24"/>
          <w:szCs w:val="24"/>
        </w:rPr>
        <w:t>enes</w:t>
      </w:r>
      <w:r w:rsidR="005707A2" w:rsidRPr="0008574C">
        <w:rPr>
          <w:rFonts w:ascii="Arial" w:hAnsi="Arial" w:cs="Arial"/>
          <w:sz w:val="24"/>
          <w:szCs w:val="24"/>
        </w:rPr>
        <w:t>,</w:t>
      </w:r>
      <w:r w:rsidR="00196009" w:rsidRPr="0008574C">
        <w:rPr>
          <w:rFonts w:ascii="Arial" w:hAnsi="Arial" w:cs="Arial"/>
          <w:sz w:val="24"/>
          <w:szCs w:val="24"/>
        </w:rPr>
        <w:t xml:space="preserve"> como biomarcadores para </w:t>
      </w:r>
      <w:r w:rsidR="00D8510D" w:rsidRPr="0008574C">
        <w:rPr>
          <w:rFonts w:ascii="Arial" w:hAnsi="Arial" w:cs="Arial"/>
          <w:sz w:val="24"/>
          <w:szCs w:val="24"/>
        </w:rPr>
        <w:t xml:space="preserve">fins de </w:t>
      </w:r>
      <w:r w:rsidR="00196009" w:rsidRPr="0008574C">
        <w:rPr>
          <w:rFonts w:ascii="Arial" w:hAnsi="Arial" w:cs="Arial"/>
          <w:sz w:val="24"/>
          <w:szCs w:val="24"/>
        </w:rPr>
        <w:t>avalia</w:t>
      </w:r>
      <w:r w:rsidR="00D8510D" w:rsidRPr="0008574C">
        <w:rPr>
          <w:rFonts w:ascii="Arial" w:hAnsi="Arial" w:cs="Arial"/>
          <w:sz w:val="24"/>
          <w:szCs w:val="24"/>
        </w:rPr>
        <w:t>ção</w:t>
      </w:r>
      <w:r w:rsidRPr="0008574C">
        <w:rPr>
          <w:rFonts w:ascii="Arial" w:hAnsi="Arial" w:cs="Arial"/>
          <w:sz w:val="24"/>
          <w:szCs w:val="24"/>
        </w:rPr>
        <w:t xml:space="preserve"> d</w:t>
      </w:r>
      <w:r w:rsidR="005707A2" w:rsidRPr="0008574C">
        <w:rPr>
          <w:rFonts w:ascii="Arial" w:hAnsi="Arial" w:cs="Arial"/>
          <w:sz w:val="24"/>
          <w:szCs w:val="24"/>
        </w:rPr>
        <w:t>a</w:t>
      </w:r>
      <w:r w:rsidRPr="0008574C">
        <w:rPr>
          <w:rFonts w:ascii="Arial" w:hAnsi="Arial" w:cs="Arial"/>
          <w:sz w:val="24"/>
          <w:szCs w:val="24"/>
        </w:rPr>
        <w:t xml:space="preserve"> transformação celular</w:t>
      </w:r>
      <w:r w:rsidR="005707A2" w:rsidRPr="0008574C">
        <w:rPr>
          <w:rFonts w:ascii="Arial" w:hAnsi="Arial" w:cs="Arial"/>
          <w:sz w:val="24"/>
          <w:szCs w:val="24"/>
        </w:rPr>
        <w:t>tem-se mostrado de grande relevância para fins de diagnóstico e manejo de pacientes</w:t>
      </w:r>
      <w:r w:rsidR="00196009" w:rsidRPr="0008574C">
        <w:rPr>
          <w:rFonts w:ascii="Arial" w:hAnsi="Arial" w:cs="Arial"/>
          <w:sz w:val="24"/>
          <w:szCs w:val="24"/>
        </w:rPr>
        <w:t>.</w:t>
      </w:r>
      <w:r w:rsidR="005707A2" w:rsidRPr="0008574C">
        <w:rPr>
          <w:rFonts w:ascii="Arial" w:hAnsi="Arial" w:cs="Arial"/>
          <w:sz w:val="24"/>
          <w:szCs w:val="24"/>
        </w:rPr>
        <w:t xml:space="preserve"> De acordo com a literatura, expressões aberrantesdo gene </w:t>
      </w:r>
      <w:r w:rsidR="005707A2" w:rsidRPr="0008574C">
        <w:rPr>
          <w:rFonts w:ascii="Arial" w:hAnsi="Arial" w:cs="Arial"/>
          <w:i/>
          <w:sz w:val="24"/>
          <w:szCs w:val="24"/>
        </w:rPr>
        <w:t>SMYD3</w:t>
      </w:r>
      <w:r w:rsidR="005707A2" w:rsidRPr="0008574C">
        <w:rPr>
          <w:rFonts w:ascii="Arial" w:hAnsi="Arial" w:cs="Arial"/>
          <w:sz w:val="24"/>
          <w:szCs w:val="24"/>
        </w:rPr>
        <w:t>tem resultado em consequências patológicas</w:t>
      </w:r>
      <w:r w:rsidR="000C4251" w:rsidRPr="0008574C">
        <w:rPr>
          <w:rFonts w:ascii="Arial" w:hAnsi="Arial" w:cs="Arial"/>
          <w:sz w:val="24"/>
          <w:szCs w:val="24"/>
        </w:rPr>
        <w:t>,</w:t>
      </w:r>
      <w:r w:rsidR="005707A2" w:rsidRPr="0008574C">
        <w:rPr>
          <w:rFonts w:ascii="Arial" w:hAnsi="Arial" w:cs="Arial"/>
          <w:sz w:val="24"/>
          <w:szCs w:val="24"/>
        </w:rPr>
        <w:t xml:space="preserve"> especialmente na carcinogênese.Diante do exposto, constituem objetivos desse trabalho a obtenção e análise do</w:t>
      </w:r>
      <w:r w:rsidR="000C4251" w:rsidRPr="0008574C">
        <w:rPr>
          <w:rFonts w:ascii="Arial" w:hAnsi="Arial" w:cs="Arial"/>
          <w:sz w:val="24"/>
          <w:szCs w:val="24"/>
        </w:rPr>
        <w:t>s</w:t>
      </w:r>
      <w:r w:rsidR="005707A2" w:rsidRPr="0008574C">
        <w:rPr>
          <w:rFonts w:ascii="Arial" w:hAnsi="Arial" w:cs="Arial"/>
          <w:sz w:val="24"/>
          <w:szCs w:val="24"/>
        </w:rPr>
        <w:t xml:space="preserve"> níveis de expressão do gene </w:t>
      </w:r>
      <w:r w:rsidR="005707A2" w:rsidRPr="0008574C">
        <w:rPr>
          <w:rFonts w:ascii="Arial" w:hAnsi="Arial" w:cs="Arial"/>
          <w:i/>
          <w:sz w:val="24"/>
          <w:szCs w:val="24"/>
        </w:rPr>
        <w:t>SMYD3</w:t>
      </w:r>
      <w:r w:rsidR="005707A2" w:rsidRPr="0008574C">
        <w:rPr>
          <w:rFonts w:ascii="Arial" w:hAnsi="Arial" w:cs="Arial"/>
          <w:sz w:val="24"/>
          <w:szCs w:val="24"/>
        </w:rPr>
        <w:t xml:space="preserve"> em biópsias da cavidade oral</w:t>
      </w:r>
      <w:r w:rsidR="000C4251" w:rsidRPr="0008574C">
        <w:rPr>
          <w:rFonts w:ascii="Arial" w:hAnsi="Arial" w:cs="Arial"/>
          <w:sz w:val="24"/>
          <w:szCs w:val="24"/>
        </w:rPr>
        <w:t>,</w:t>
      </w:r>
      <w:r w:rsidR="005707A2" w:rsidRPr="0008574C">
        <w:rPr>
          <w:rFonts w:ascii="Arial" w:hAnsi="Arial" w:cs="Arial"/>
          <w:sz w:val="24"/>
          <w:szCs w:val="24"/>
        </w:rPr>
        <w:t xml:space="preserve"> de pacientes atendidos junto ao </w:t>
      </w:r>
      <w:r w:rsidR="005707A2" w:rsidRPr="0008574C">
        <w:rPr>
          <w:rFonts w:ascii="Arial" w:hAnsi="Arial" w:cs="Arial"/>
          <w:i/>
          <w:sz w:val="24"/>
          <w:szCs w:val="24"/>
        </w:rPr>
        <w:t xml:space="preserve">Ambulatório de Diagnóstico </w:t>
      </w:r>
      <w:proofErr w:type="spellStart"/>
      <w:r w:rsidR="005707A2" w:rsidRPr="0008574C">
        <w:rPr>
          <w:rFonts w:ascii="Arial" w:hAnsi="Arial" w:cs="Arial"/>
          <w:i/>
          <w:sz w:val="24"/>
          <w:szCs w:val="24"/>
        </w:rPr>
        <w:t>Estomatológico</w:t>
      </w:r>
      <w:proofErr w:type="spellEnd"/>
      <w:r w:rsidR="005707A2" w:rsidRPr="0008574C">
        <w:rPr>
          <w:rFonts w:ascii="Arial" w:hAnsi="Arial" w:cs="Arial"/>
          <w:i/>
          <w:sz w:val="24"/>
          <w:szCs w:val="24"/>
        </w:rPr>
        <w:t xml:space="preserve"> do Sudoeste Goiano</w:t>
      </w:r>
      <w:r w:rsidR="005707A2" w:rsidRPr="0008574C">
        <w:rPr>
          <w:rFonts w:ascii="Arial" w:hAnsi="Arial" w:cs="Arial"/>
          <w:sz w:val="24"/>
          <w:szCs w:val="24"/>
        </w:rPr>
        <w:t xml:space="preserve"> (ADESGO). Foram utilizadas 3</w:t>
      </w:r>
      <w:r w:rsidR="000C4251" w:rsidRPr="0008574C">
        <w:rPr>
          <w:rFonts w:ascii="Arial" w:hAnsi="Arial" w:cs="Arial"/>
          <w:sz w:val="24"/>
          <w:szCs w:val="24"/>
        </w:rPr>
        <w:t>6</w:t>
      </w:r>
      <w:r w:rsidR="005707A2" w:rsidRPr="0008574C">
        <w:rPr>
          <w:rFonts w:ascii="Arial" w:hAnsi="Arial" w:cs="Arial"/>
          <w:sz w:val="24"/>
          <w:szCs w:val="24"/>
        </w:rPr>
        <w:t xml:space="preserve"> amostras provenientes de biópsias, categorizadas do ponto de vista histológico em quatro grupos: </w:t>
      </w:r>
      <w:r w:rsidR="005707A2" w:rsidRPr="0008574C">
        <w:rPr>
          <w:rFonts w:ascii="Arial" w:hAnsi="Arial" w:cs="Arial"/>
          <w:i/>
          <w:sz w:val="24"/>
          <w:szCs w:val="24"/>
        </w:rPr>
        <w:t>tecido benigno</w:t>
      </w:r>
      <w:r w:rsidR="000C4251" w:rsidRPr="0008574C">
        <w:rPr>
          <w:rFonts w:ascii="Arial" w:hAnsi="Arial" w:cs="Arial"/>
          <w:i/>
          <w:sz w:val="24"/>
          <w:szCs w:val="24"/>
        </w:rPr>
        <w:t xml:space="preserve"> (10)</w:t>
      </w:r>
      <w:r w:rsidR="005707A2" w:rsidRPr="0008574C">
        <w:rPr>
          <w:rFonts w:ascii="Arial" w:hAnsi="Arial" w:cs="Arial"/>
          <w:sz w:val="24"/>
          <w:szCs w:val="24"/>
        </w:rPr>
        <w:t xml:space="preserve">, </w:t>
      </w:r>
      <w:r w:rsidR="005707A2" w:rsidRPr="0008574C">
        <w:rPr>
          <w:rFonts w:ascii="Arial" w:hAnsi="Arial" w:cs="Arial"/>
          <w:i/>
          <w:sz w:val="24"/>
          <w:szCs w:val="24"/>
        </w:rPr>
        <w:t>lesões traumáticas</w:t>
      </w:r>
      <w:r w:rsidR="000C4251" w:rsidRPr="0008574C">
        <w:rPr>
          <w:rFonts w:ascii="Arial" w:hAnsi="Arial" w:cs="Arial"/>
          <w:i/>
          <w:sz w:val="24"/>
          <w:szCs w:val="24"/>
        </w:rPr>
        <w:t xml:space="preserve"> (11)</w:t>
      </w:r>
      <w:r w:rsidR="005707A2" w:rsidRPr="0008574C">
        <w:rPr>
          <w:rFonts w:ascii="Arial" w:hAnsi="Arial" w:cs="Arial"/>
          <w:sz w:val="24"/>
          <w:szCs w:val="24"/>
        </w:rPr>
        <w:t xml:space="preserve">, </w:t>
      </w:r>
      <w:r w:rsidR="005707A2" w:rsidRPr="0008574C">
        <w:rPr>
          <w:rFonts w:ascii="Arial" w:hAnsi="Arial" w:cs="Arial"/>
          <w:i/>
          <w:sz w:val="24"/>
          <w:szCs w:val="24"/>
        </w:rPr>
        <w:t>lesões inflamatórias</w:t>
      </w:r>
      <w:r w:rsidR="000C4251" w:rsidRPr="0008574C">
        <w:rPr>
          <w:rFonts w:ascii="Arial" w:hAnsi="Arial" w:cs="Arial"/>
          <w:i/>
          <w:sz w:val="24"/>
          <w:szCs w:val="24"/>
        </w:rPr>
        <w:t xml:space="preserve"> (07)</w:t>
      </w:r>
      <w:r w:rsidR="005707A2" w:rsidRPr="0008574C">
        <w:rPr>
          <w:rFonts w:ascii="Arial" w:hAnsi="Arial" w:cs="Arial"/>
          <w:sz w:val="24"/>
          <w:szCs w:val="24"/>
        </w:rPr>
        <w:t xml:space="preserve"> e </w:t>
      </w:r>
      <w:r w:rsidR="005707A2" w:rsidRPr="0008574C">
        <w:rPr>
          <w:rFonts w:ascii="Arial" w:hAnsi="Arial" w:cs="Arial"/>
          <w:i/>
          <w:sz w:val="24"/>
          <w:szCs w:val="24"/>
        </w:rPr>
        <w:t>tecido maligno</w:t>
      </w:r>
      <w:r w:rsidR="000C4251" w:rsidRPr="0008574C">
        <w:rPr>
          <w:rFonts w:ascii="Arial" w:hAnsi="Arial" w:cs="Arial"/>
          <w:i/>
          <w:sz w:val="24"/>
          <w:szCs w:val="24"/>
        </w:rPr>
        <w:t xml:space="preserve"> (08)</w:t>
      </w:r>
      <w:r w:rsidR="005707A2" w:rsidRPr="0008574C">
        <w:rPr>
          <w:rFonts w:ascii="Arial" w:hAnsi="Arial" w:cs="Arial"/>
          <w:sz w:val="24"/>
          <w:szCs w:val="24"/>
        </w:rPr>
        <w:t xml:space="preserve">. </w:t>
      </w:r>
      <w:r w:rsidR="000C4251" w:rsidRPr="0008574C">
        <w:rPr>
          <w:rFonts w:ascii="Arial" w:hAnsi="Arial" w:cs="Arial"/>
          <w:sz w:val="24"/>
          <w:szCs w:val="24"/>
        </w:rPr>
        <w:t xml:space="preserve">Para fins de análise da expressão gênica, as amostras foram preservadas em </w:t>
      </w:r>
      <w:proofErr w:type="spellStart"/>
      <w:r w:rsidR="000C4251" w:rsidRPr="0008574C">
        <w:rPr>
          <w:rFonts w:ascii="Arial" w:hAnsi="Arial" w:cs="Arial"/>
          <w:sz w:val="24"/>
          <w:szCs w:val="24"/>
        </w:rPr>
        <w:t>trizol</w:t>
      </w:r>
      <w:proofErr w:type="spellEnd"/>
      <w:r w:rsidR="000C4251" w:rsidRPr="0008574C">
        <w:rPr>
          <w:rFonts w:ascii="Arial" w:hAnsi="Arial" w:cs="Arial"/>
          <w:sz w:val="24"/>
          <w:szCs w:val="24"/>
        </w:rPr>
        <w:t xml:space="preserve">, e posteriormente foram submetidas à extração do RNAm de acordo com o método modificado de </w:t>
      </w:r>
      <w:r w:rsidR="000C4251" w:rsidRPr="0008574C">
        <w:rPr>
          <w:rFonts w:ascii="Arial" w:hAnsi="Arial" w:cs="Arial"/>
          <w:i/>
          <w:sz w:val="24"/>
          <w:szCs w:val="24"/>
        </w:rPr>
        <w:t>Oliveira et al</w:t>
      </w:r>
      <w:r w:rsidR="000C4251" w:rsidRPr="0008574C">
        <w:rPr>
          <w:rFonts w:ascii="Arial" w:hAnsi="Arial" w:cs="Arial"/>
          <w:sz w:val="24"/>
          <w:szCs w:val="24"/>
        </w:rPr>
        <w:t>, 2013.</w:t>
      </w:r>
      <w:r w:rsidR="00DF3F2F" w:rsidRPr="0008574C">
        <w:rPr>
          <w:rFonts w:ascii="Arial" w:hAnsi="Arial" w:cs="Arial"/>
          <w:sz w:val="24"/>
          <w:szCs w:val="24"/>
        </w:rPr>
        <w:t>Os níveis de expressão</w:t>
      </w:r>
      <w:r w:rsidR="000C4251" w:rsidRPr="0008574C">
        <w:rPr>
          <w:rFonts w:ascii="Arial" w:hAnsi="Arial" w:cs="Arial"/>
          <w:sz w:val="24"/>
          <w:szCs w:val="24"/>
        </w:rPr>
        <w:t xml:space="preserve"> relativa</w:t>
      </w:r>
      <w:r w:rsidR="00DF3F2F" w:rsidRPr="0008574C">
        <w:rPr>
          <w:rFonts w:ascii="Arial" w:hAnsi="Arial" w:cs="Arial"/>
          <w:sz w:val="24"/>
          <w:szCs w:val="24"/>
        </w:rPr>
        <w:t xml:space="preserve"> do gene </w:t>
      </w:r>
      <w:r w:rsidR="00884CEC" w:rsidRPr="0008574C">
        <w:rPr>
          <w:rFonts w:ascii="Arial" w:hAnsi="Arial" w:cs="Arial"/>
          <w:i/>
          <w:sz w:val="24"/>
          <w:szCs w:val="24"/>
        </w:rPr>
        <w:t>SMYD3</w:t>
      </w:r>
      <w:r w:rsidR="00DF3F2F" w:rsidRPr="0008574C">
        <w:rPr>
          <w:rFonts w:ascii="Arial" w:hAnsi="Arial" w:cs="Arial"/>
          <w:sz w:val="24"/>
          <w:szCs w:val="24"/>
        </w:rPr>
        <w:t xml:space="preserve"> foram </w:t>
      </w:r>
      <w:r w:rsidR="000C4251" w:rsidRPr="0008574C">
        <w:rPr>
          <w:rFonts w:ascii="Arial" w:hAnsi="Arial" w:cs="Arial"/>
          <w:sz w:val="24"/>
          <w:szCs w:val="24"/>
        </w:rPr>
        <w:t xml:space="preserve">obtidos com base na expressão do gene </w:t>
      </w:r>
      <w:r w:rsidR="00DF3F2F" w:rsidRPr="0008574C">
        <w:rPr>
          <w:rFonts w:ascii="Arial" w:hAnsi="Arial" w:cs="Arial"/>
          <w:sz w:val="24"/>
          <w:szCs w:val="24"/>
        </w:rPr>
        <w:t xml:space="preserve">constitutivo </w:t>
      </w:r>
      <w:r w:rsidR="00DF3F2F" w:rsidRPr="0008574C">
        <w:rPr>
          <w:rFonts w:ascii="Arial" w:hAnsi="Arial" w:cs="Arial"/>
          <w:i/>
          <w:sz w:val="24"/>
          <w:szCs w:val="24"/>
        </w:rPr>
        <w:t>GAPDH</w:t>
      </w:r>
      <w:r w:rsidR="00DF3F2F" w:rsidRPr="0008574C">
        <w:rPr>
          <w:rFonts w:ascii="Arial" w:hAnsi="Arial" w:cs="Arial"/>
          <w:sz w:val="24"/>
          <w:szCs w:val="24"/>
        </w:rPr>
        <w:t xml:space="preserve">. </w:t>
      </w:r>
      <w:r w:rsidR="00D550BF" w:rsidRPr="0008574C">
        <w:rPr>
          <w:rFonts w:ascii="Arial" w:hAnsi="Arial" w:cs="Arial"/>
          <w:sz w:val="24"/>
          <w:szCs w:val="24"/>
        </w:rPr>
        <w:t>Os resultados obtidos nos permit</w:t>
      </w:r>
      <w:r w:rsidR="000C4251" w:rsidRPr="0008574C">
        <w:rPr>
          <w:rFonts w:ascii="Arial" w:hAnsi="Arial" w:cs="Arial"/>
          <w:sz w:val="24"/>
          <w:szCs w:val="24"/>
        </w:rPr>
        <w:t>iram</w:t>
      </w:r>
      <w:r w:rsidR="00D550BF" w:rsidRPr="0008574C">
        <w:rPr>
          <w:rFonts w:ascii="Arial" w:hAnsi="Arial" w:cs="Arial"/>
          <w:sz w:val="24"/>
          <w:szCs w:val="24"/>
        </w:rPr>
        <w:t xml:space="preserve"> verificar que os níveis de expressão do gene </w:t>
      </w:r>
      <w:r w:rsidR="00884CEC" w:rsidRPr="0008574C">
        <w:rPr>
          <w:rFonts w:ascii="Arial" w:hAnsi="Arial" w:cs="Arial"/>
          <w:i/>
          <w:sz w:val="24"/>
          <w:szCs w:val="24"/>
        </w:rPr>
        <w:t>SMYD3</w:t>
      </w:r>
      <w:r w:rsidR="00D550BF" w:rsidRPr="0008574C">
        <w:rPr>
          <w:rFonts w:ascii="Arial" w:hAnsi="Arial" w:cs="Arial"/>
          <w:sz w:val="24"/>
          <w:szCs w:val="24"/>
        </w:rPr>
        <w:t xml:space="preserve"> foram distintos em relação aos grupos histológicos estabelecidos. A análise estatística evidenciou diferenças significativas, o que demostra aumento dos </w:t>
      </w:r>
      <w:r w:rsidR="00D550BF" w:rsidRPr="0008574C">
        <w:rPr>
          <w:rFonts w:ascii="Arial" w:hAnsi="Arial" w:cs="Arial"/>
          <w:sz w:val="24"/>
          <w:szCs w:val="24"/>
        </w:rPr>
        <w:lastRenderedPageBreak/>
        <w:t>níveis de instabilidade no genoma, considerando os tecidos benigno</w:t>
      </w:r>
      <w:r w:rsidR="00540365" w:rsidRPr="0008574C">
        <w:rPr>
          <w:rFonts w:ascii="Arial" w:hAnsi="Arial" w:cs="Arial"/>
          <w:sz w:val="24"/>
          <w:szCs w:val="24"/>
        </w:rPr>
        <w:t>s</w:t>
      </w:r>
      <w:r w:rsidR="00D550BF" w:rsidRPr="0008574C">
        <w:rPr>
          <w:rFonts w:ascii="Arial" w:hAnsi="Arial" w:cs="Arial"/>
          <w:sz w:val="24"/>
          <w:szCs w:val="24"/>
        </w:rPr>
        <w:t>, lesões traumática, lesões inflamatórias e por fim tecido maligno</w:t>
      </w:r>
      <w:r w:rsidR="002A13FD" w:rsidRPr="0008574C">
        <w:rPr>
          <w:rFonts w:ascii="Arial" w:hAnsi="Arial" w:cs="Arial"/>
          <w:sz w:val="24"/>
          <w:szCs w:val="24"/>
        </w:rPr>
        <w:t xml:space="preserve"> (P&lt;0,0001)</w:t>
      </w:r>
      <w:r w:rsidR="00D550BF" w:rsidRPr="0008574C">
        <w:rPr>
          <w:rFonts w:ascii="Arial" w:hAnsi="Arial" w:cs="Arial"/>
          <w:sz w:val="24"/>
          <w:szCs w:val="24"/>
        </w:rPr>
        <w:t>. Assim nota-se uma escala crescente de dano ao genoma, considerando-se o nível de complexidade tecidual</w:t>
      </w:r>
      <w:r w:rsidR="002A13FD" w:rsidRPr="0008574C">
        <w:rPr>
          <w:rFonts w:ascii="Arial" w:hAnsi="Arial" w:cs="Arial"/>
          <w:sz w:val="24"/>
          <w:szCs w:val="24"/>
        </w:rPr>
        <w:t xml:space="preserve"> apresentado</w:t>
      </w:r>
      <w:r w:rsidR="00D550BF" w:rsidRPr="0008574C">
        <w:rPr>
          <w:rFonts w:ascii="Arial" w:hAnsi="Arial" w:cs="Arial"/>
          <w:sz w:val="24"/>
          <w:szCs w:val="24"/>
        </w:rPr>
        <w:t xml:space="preserve">. </w:t>
      </w:r>
      <w:r w:rsidR="000C4251" w:rsidRPr="0008574C">
        <w:rPr>
          <w:rFonts w:ascii="Arial" w:hAnsi="Arial" w:cs="Arial"/>
          <w:sz w:val="24"/>
          <w:szCs w:val="24"/>
        </w:rPr>
        <w:t>Dessa forma,</w:t>
      </w:r>
      <w:r w:rsidR="002A13FD" w:rsidRPr="0008574C">
        <w:rPr>
          <w:rFonts w:ascii="Arial" w:hAnsi="Arial" w:cs="Arial"/>
          <w:sz w:val="24"/>
          <w:szCs w:val="24"/>
        </w:rPr>
        <w:t xml:space="preserve"> concluímos, com base na </w:t>
      </w:r>
      <w:r w:rsidR="000C4251" w:rsidRPr="0008574C">
        <w:rPr>
          <w:rFonts w:ascii="Arial" w:hAnsi="Arial" w:cs="Arial"/>
          <w:sz w:val="24"/>
          <w:szCs w:val="24"/>
        </w:rPr>
        <w:t>casuística obtida</w:t>
      </w:r>
      <w:r w:rsidR="00D550BF" w:rsidRPr="0008574C">
        <w:rPr>
          <w:rFonts w:ascii="Arial" w:hAnsi="Arial" w:cs="Arial"/>
          <w:sz w:val="24"/>
          <w:szCs w:val="24"/>
        </w:rPr>
        <w:t xml:space="preserve">, </w:t>
      </w:r>
      <w:r w:rsidR="002A13FD" w:rsidRPr="0008574C">
        <w:rPr>
          <w:rFonts w:ascii="Arial" w:hAnsi="Arial" w:cs="Arial"/>
          <w:sz w:val="24"/>
          <w:szCs w:val="24"/>
        </w:rPr>
        <w:t>que osresultados</w:t>
      </w:r>
      <w:r w:rsidR="00D550BF" w:rsidRPr="0008574C">
        <w:rPr>
          <w:rFonts w:ascii="Arial" w:hAnsi="Arial" w:cs="Arial"/>
          <w:sz w:val="24"/>
          <w:szCs w:val="24"/>
        </w:rPr>
        <w:t xml:space="preserve"> sugerem que os níveis de expressão do gene </w:t>
      </w:r>
      <w:r w:rsidR="00884CEC" w:rsidRPr="0008574C">
        <w:rPr>
          <w:rFonts w:ascii="Arial" w:hAnsi="Arial" w:cs="Arial"/>
          <w:i/>
          <w:sz w:val="24"/>
          <w:szCs w:val="24"/>
        </w:rPr>
        <w:t>SMY</w:t>
      </w:r>
      <w:r w:rsidR="002A13FD" w:rsidRPr="0008574C">
        <w:rPr>
          <w:rFonts w:ascii="Arial" w:hAnsi="Arial" w:cs="Arial"/>
          <w:i/>
          <w:sz w:val="24"/>
          <w:szCs w:val="24"/>
        </w:rPr>
        <w:t>D</w:t>
      </w:r>
      <w:r w:rsidR="00884CEC" w:rsidRPr="0008574C">
        <w:rPr>
          <w:rFonts w:ascii="Arial" w:hAnsi="Arial" w:cs="Arial"/>
          <w:i/>
          <w:sz w:val="24"/>
          <w:szCs w:val="24"/>
        </w:rPr>
        <w:t>3</w:t>
      </w:r>
      <w:r w:rsidR="00D550BF" w:rsidRPr="0008574C">
        <w:rPr>
          <w:rFonts w:ascii="Arial" w:hAnsi="Arial" w:cs="Arial"/>
          <w:sz w:val="24"/>
          <w:szCs w:val="24"/>
        </w:rPr>
        <w:t xml:space="preserve"> possam ser utilizados como biomarcador de instabilidade no genoma. </w:t>
      </w:r>
      <w:r w:rsidR="002A13FD" w:rsidRPr="0008574C">
        <w:rPr>
          <w:rFonts w:ascii="Arial" w:hAnsi="Arial" w:cs="Arial"/>
          <w:sz w:val="24"/>
          <w:szCs w:val="24"/>
        </w:rPr>
        <w:t>Entretanto, n</w:t>
      </w:r>
      <w:r w:rsidR="00D550BF" w:rsidRPr="0008574C">
        <w:rPr>
          <w:rFonts w:ascii="Arial" w:hAnsi="Arial" w:cs="Arial"/>
          <w:sz w:val="24"/>
          <w:szCs w:val="24"/>
        </w:rPr>
        <w:t xml:space="preserve">o decorrer do projeto mais amostras serão obtidas para que possamos corroborar os dados </w:t>
      </w:r>
      <w:r w:rsidR="002A13FD" w:rsidRPr="0008574C">
        <w:rPr>
          <w:rFonts w:ascii="Arial" w:hAnsi="Arial" w:cs="Arial"/>
          <w:sz w:val="24"/>
          <w:szCs w:val="24"/>
        </w:rPr>
        <w:t xml:space="preserve">já </w:t>
      </w:r>
      <w:r w:rsidR="00D550BF" w:rsidRPr="0008574C">
        <w:rPr>
          <w:rFonts w:ascii="Arial" w:hAnsi="Arial" w:cs="Arial"/>
          <w:sz w:val="24"/>
          <w:szCs w:val="24"/>
        </w:rPr>
        <w:t>obtidos.</w:t>
      </w:r>
      <w:r w:rsidR="002A13FD" w:rsidRPr="0008574C">
        <w:rPr>
          <w:rFonts w:ascii="Arial" w:hAnsi="Arial" w:cs="Arial"/>
          <w:sz w:val="24"/>
          <w:szCs w:val="24"/>
        </w:rPr>
        <w:t xml:space="preserve"> Ademais,</w:t>
      </w:r>
      <w:r w:rsidR="00540365" w:rsidRPr="0008574C">
        <w:rPr>
          <w:rFonts w:ascii="Arial" w:hAnsi="Arial" w:cs="Arial"/>
          <w:sz w:val="24"/>
          <w:szCs w:val="24"/>
        </w:rPr>
        <w:t xml:space="preserve"> esse trabalho representa um</w:t>
      </w:r>
      <w:r w:rsidR="002A13FD" w:rsidRPr="0008574C">
        <w:rPr>
          <w:rFonts w:ascii="Arial" w:hAnsi="Arial" w:cs="Arial"/>
          <w:sz w:val="24"/>
          <w:szCs w:val="24"/>
        </w:rPr>
        <w:t>aestratégia</w:t>
      </w:r>
      <w:r w:rsidR="00540365" w:rsidRPr="0008574C">
        <w:rPr>
          <w:rFonts w:ascii="Arial" w:hAnsi="Arial" w:cs="Arial"/>
          <w:sz w:val="24"/>
          <w:szCs w:val="24"/>
        </w:rPr>
        <w:t xml:space="preserve"> inovador</w:t>
      </w:r>
      <w:r w:rsidR="002A13FD" w:rsidRPr="0008574C">
        <w:rPr>
          <w:rFonts w:ascii="Arial" w:hAnsi="Arial" w:cs="Arial"/>
          <w:sz w:val="24"/>
          <w:szCs w:val="24"/>
        </w:rPr>
        <w:t>a</w:t>
      </w:r>
      <w:r w:rsidR="00540365" w:rsidRPr="0008574C">
        <w:rPr>
          <w:rFonts w:ascii="Arial" w:hAnsi="Arial" w:cs="Arial"/>
          <w:sz w:val="24"/>
          <w:szCs w:val="24"/>
        </w:rPr>
        <w:t xml:space="preserve"> e de extrema relevância para o diagnóstico laboratorial de possíveis lesões malignas</w:t>
      </w:r>
      <w:r w:rsidR="002A13FD" w:rsidRPr="0008574C">
        <w:rPr>
          <w:rFonts w:ascii="Arial" w:hAnsi="Arial" w:cs="Arial"/>
          <w:sz w:val="24"/>
          <w:szCs w:val="24"/>
        </w:rPr>
        <w:t>.</w:t>
      </w:r>
    </w:p>
    <w:p w:rsidR="0008574C" w:rsidRPr="0008574C" w:rsidRDefault="0008574C" w:rsidP="0008574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57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Tipo de trabalho: Original</w:t>
      </w:r>
    </w:p>
    <w:p w:rsidR="0008574C" w:rsidRPr="0008574C" w:rsidRDefault="0008574C" w:rsidP="0008574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857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Palavras-chave</w:t>
      </w:r>
      <w:proofErr w:type="spellEnd"/>
      <w:r w:rsidRPr="000857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0857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Lesões bucais; Expressão Gênica; </w:t>
      </w:r>
      <w:r w:rsidRPr="0008574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SMYD3</w:t>
      </w:r>
      <w:r w:rsidRPr="000857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Neoplasias</w:t>
      </w:r>
    </w:p>
    <w:p w:rsidR="0008574C" w:rsidRPr="0008574C" w:rsidRDefault="0008574C" w:rsidP="0008574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57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N° de Protocolo de CEP ou CEUA: </w:t>
      </w:r>
      <w:r w:rsidRPr="000857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69791717.0.0000.5083</w:t>
      </w:r>
    </w:p>
    <w:p w:rsidR="0008574C" w:rsidRPr="0008574C" w:rsidRDefault="0008574C" w:rsidP="0008574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574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Fonte Financiadora: </w:t>
      </w:r>
      <w:r w:rsidRPr="000857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FINANCIAMENTO PRÓPRIO</w:t>
      </w:r>
    </w:p>
    <w:p w:rsidR="0008574C" w:rsidRPr="0008574C" w:rsidRDefault="00DA2EC8" w:rsidP="0008574C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A2EC8">
        <w:rPr>
          <w:rFonts w:ascii="Arial" w:eastAsia="Times New Roman" w:hAnsi="Arial" w:cs="Arial"/>
          <w:color w:val="222222"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8574C" w:rsidRPr="0008574C" w:rsidRDefault="0008574C" w:rsidP="00D8510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08574C" w:rsidRPr="0008574C" w:rsidSect="005B6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21A"/>
    <w:multiLevelType w:val="hybridMultilevel"/>
    <w:tmpl w:val="0FE4E3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F2F"/>
    <w:rsid w:val="0008574C"/>
    <w:rsid w:val="000C4251"/>
    <w:rsid w:val="00196009"/>
    <w:rsid w:val="001A6287"/>
    <w:rsid w:val="0026773C"/>
    <w:rsid w:val="002A13FD"/>
    <w:rsid w:val="00403E15"/>
    <w:rsid w:val="00540365"/>
    <w:rsid w:val="005707A2"/>
    <w:rsid w:val="005B69EC"/>
    <w:rsid w:val="007D03AD"/>
    <w:rsid w:val="00884CEC"/>
    <w:rsid w:val="009D0039"/>
    <w:rsid w:val="00A1012C"/>
    <w:rsid w:val="00AD4926"/>
    <w:rsid w:val="00AD68F7"/>
    <w:rsid w:val="00D550BF"/>
    <w:rsid w:val="00D8510D"/>
    <w:rsid w:val="00DA2EC8"/>
    <w:rsid w:val="00DF3F2F"/>
    <w:rsid w:val="00E502CF"/>
    <w:rsid w:val="00F35332"/>
    <w:rsid w:val="00FA2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510D"/>
    <w:pPr>
      <w:ind w:left="720"/>
      <w:contextualSpacing/>
    </w:pPr>
  </w:style>
  <w:style w:type="paragraph" w:customStyle="1" w:styleId="m-4163834474182777653gmail-default">
    <w:name w:val="m_-4163834474182777653gmail-default"/>
    <w:basedOn w:val="Normal"/>
    <w:rsid w:val="0008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4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4368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Morato</dc:creator>
  <cp:keywords/>
  <dc:description/>
  <cp:lastModifiedBy>Junior</cp:lastModifiedBy>
  <cp:revision>7</cp:revision>
  <dcterms:created xsi:type="dcterms:W3CDTF">2019-03-23T18:28:00Z</dcterms:created>
  <dcterms:modified xsi:type="dcterms:W3CDTF">2019-03-24T21:13:00Z</dcterms:modified>
</cp:coreProperties>
</file>