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ome4o3sdwmw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IMPACTO DO ESTRESSE NO SISTEMA IMUNOLÓGICO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sab3cf7200n6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Impact of stress on the immune system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Gabriel Vale Vasconcelos – Universidade CEUMA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Laura Maria Câmara Silveira – Unifipmoc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Fernando Alencar – Afya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Vanessa da Mota Moreira Oliveira – FAPAC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Marcela Annechino Santos – Uniptan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Rodolfo Veiga Gomes – Unigranrio Afya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Ana Carolina Coelho Normanha Medina – Unifipmoc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Abdalla Sarsur Neto -</w:t>
        <w:tab/>
        <w:t xml:space="preserve">Afya ipatinga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estresse é uma resposta natural do corpo a situações desafiadoras ou ameaçadoras. No entanto, o estresse crônico pode ter efeitos adversos significativos no sistema imunológico, comprometendo a capacidade do corpo de combater infecções e doenças. A compreensão desses impactos é crucial para desenvolver estratégias de manejo e prevenção.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“estresse”, “sistema imunológico” e “impacto”. Foram incluídos artigos originais, revisões sistemáticas e estudos observacionais que abordassem a relação entre o estresse crônico e a função imunológica.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 estresse crônico pode levar à liberação prolongada de hormônios do estresse, como o cortisol, que, em níveis elevados, pode suprimir a função imunológica. Estudos mostram que indivíduos sob estresse crônico têm maior suscetibilidade a infecções, como resfriados e gripe, e apresentam uma resposta imunológica menos eficaz às vacinas. Além disso, o estresse pode agravar condições autoimunes, como artrite reumatoide e lúpus, e retardar a cicatrização de feridas. Estratégias para mitigar os efeitos do estresse no sistema imunológico incluem práticas de manejo do estresse, como técnicas de relaxamento, meditação, exercícios físicos regulares e apoio psicossocial. A promoção de um estilo de vida saudável, com uma dieta equilibrada e sono adequado, também é fundamental para manter a função imunológica.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O estresse crônico pode ter um impacto significativo e negativo no sistema imunológico, aumentando a vulnerabilidade a infecções e doenças. A abordagem multidisciplinar e contínua, com foco na educação em saúde e no manejo do estresse, é crucial para preservar a saúde imunológica e melhorar a qualidade de vida dos indivíduos.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Estresse, sistema imunológico, impacto, manejo do estresse.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MORAES, Ana Beatriz Dias et al. O IMPACTO DO ESTRESSE NO SISTEMA IMUNOLÓGICO DE JOVENS UNIVERSITÁRIOS: REVISÃO SISTEMÁTICA. TCC-Biomedicina, 2023.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PINHEIRO, Ruthe Castro De Aquino et al. OS IMPACTOS DO ESTRESSE NA IMUNIDADE HUMANA: UM ESTUDO DA PSICONEUROIMUNOLOGIA SOBRE OS EFEITOS CAUSADOS PELA PANDEMIA DA COVID-19. Revista Multidisciplinar Em Saúde, v. 2, n. 2, p. 14-14, 2021.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