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D629" w14:textId="77777777" w:rsidR="00C45F10" w:rsidRDefault="00C45F10">
      <w:pPr>
        <w:spacing w:line="360" w:lineRule="auto"/>
        <w:jc w:val="both"/>
        <w:rPr>
          <w:sz w:val="24"/>
          <w:szCs w:val="24"/>
        </w:rPr>
      </w:pPr>
    </w:p>
    <w:p w14:paraId="668808AC" w14:textId="77777777" w:rsidR="00C45F10" w:rsidRDefault="00C45F10">
      <w:pPr>
        <w:spacing w:line="360" w:lineRule="auto"/>
        <w:jc w:val="both"/>
        <w:rPr>
          <w:b/>
          <w:sz w:val="24"/>
          <w:szCs w:val="24"/>
        </w:rPr>
      </w:pPr>
    </w:p>
    <w:p w14:paraId="0BC1AB65" w14:textId="77777777" w:rsidR="00C45F10" w:rsidRDefault="00000000">
      <w:pPr>
        <w:spacing w:before="240" w:after="240" w:line="360" w:lineRule="auto"/>
        <w:jc w:val="center"/>
        <w:rPr>
          <w:b/>
          <w:sz w:val="24"/>
          <w:szCs w:val="24"/>
        </w:rPr>
      </w:pPr>
      <w:r>
        <w:rPr>
          <w:b/>
          <w:sz w:val="24"/>
          <w:szCs w:val="24"/>
        </w:rPr>
        <w:t>ADULTIZAÇÃO INFANTIL E A EXPOSIÇÃO DE CRIANÇAS E ADOLESCENTES NA INTERNET</w:t>
      </w:r>
    </w:p>
    <w:p w14:paraId="1FD8ED4D" w14:textId="77777777" w:rsidR="00C45F10" w:rsidRDefault="00C45F10">
      <w:pPr>
        <w:tabs>
          <w:tab w:val="left" w:pos="1540"/>
        </w:tabs>
        <w:spacing w:line="360" w:lineRule="auto"/>
        <w:ind w:left="-360"/>
        <w:jc w:val="right"/>
        <w:rPr>
          <w:color w:val="FF0000"/>
          <w:sz w:val="24"/>
          <w:szCs w:val="24"/>
        </w:rPr>
      </w:pPr>
    </w:p>
    <w:p w14:paraId="601471DF" w14:textId="77777777" w:rsidR="00C45F10" w:rsidRDefault="00000000">
      <w:pPr>
        <w:tabs>
          <w:tab w:val="left" w:pos="1540"/>
        </w:tabs>
        <w:spacing w:line="360" w:lineRule="auto"/>
        <w:ind w:left="-360"/>
        <w:jc w:val="right"/>
        <w:rPr>
          <w:color w:val="4472C4"/>
          <w:sz w:val="24"/>
          <w:szCs w:val="24"/>
          <w:u w:val="single"/>
        </w:rPr>
      </w:pPr>
      <w:r>
        <w:rPr>
          <w:sz w:val="24"/>
          <w:szCs w:val="24"/>
        </w:rPr>
        <w:t xml:space="preserve">                                                                                Autor Principal: Maria Salete Garcia Silva</w:t>
      </w:r>
      <w:r>
        <w:rPr>
          <w:sz w:val="24"/>
          <w:szCs w:val="24"/>
          <w:vertAlign w:val="superscript"/>
        </w:rPr>
        <w:footnoteReference w:id="1"/>
      </w:r>
      <w:r>
        <w:rPr>
          <w:sz w:val="24"/>
          <w:szCs w:val="24"/>
        </w:rPr>
        <w:t xml:space="preserve">                     </w:t>
      </w:r>
      <w:r>
        <w:rPr>
          <w:color w:val="4472C4"/>
          <w:sz w:val="24"/>
          <w:szCs w:val="24"/>
          <w:u w:val="single"/>
        </w:rPr>
        <w:t>salete.garcia7@gmail.com</w:t>
      </w:r>
    </w:p>
    <w:p w14:paraId="0B615C1F" w14:textId="77777777" w:rsidR="00C45F10" w:rsidRDefault="00C45F10">
      <w:pPr>
        <w:tabs>
          <w:tab w:val="left" w:pos="1540"/>
        </w:tabs>
        <w:spacing w:line="360" w:lineRule="auto"/>
        <w:ind w:left="-360"/>
        <w:jc w:val="right"/>
        <w:rPr>
          <w:sz w:val="24"/>
          <w:szCs w:val="24"/>
        </w:rPr>
      </w:pPr>
    </w:p>
    <w:p w14:paraId="3117B827" w14:textId="77777777" w:rsidR="00C45F10" w:rsidRDefault="00000000">
      <w:pPr>
        <w:tabs>
          <w:tab w:val="left" w:pos="2060"/>
        </w:tabs>
        <w:spacing w:line="360" w:lineRule="auto"/>
        <w:ind w:left="-360"/>
        <w:jc w:val="right"/>
        <w:rPr>
          <w:sz w:val="24"/>
          <w:szCs w:val="24"/>
        </w:rPr>
      </w:pPr>
      <w:r>
        <w:rPr>
          <w:sz w:val="24"/>
          <w:szCs w:val="24"/>
        </w:rPr>
        <w:t>Coautor 1: Francisca Vanessa Pereira Lustosa</w:t>
      </w:r>
    </w:p>
    <w:p w14:paraId="76006E0E" w14:textId="77777777" w:rsidR="00C45F10" w:rsidRDefault="00000000">
      <w:pPr>
        <w:tabs>
          <w:tab w:val="left" w:pos="2060"/>
          <w:tab w:val="left" w:pos="7240"/>
        </w:tabs>
        <w:spacing w:line="360" w:lineRule="auto"/>
        <w:ind w:left="-360"/>
        <w:jc w:val="center"/>
        <w:rPr>
          <w:sz w:val="24"/>
          <w:szCs w:val="24"/>
        </w:rPr>
      </w:pPr>
      <w:r>
        <w:rPr>
          <w:sz w:val="24"/>
          <w:szCs w:val="24"/>
        </w:rPr>
        <w:t xml:space="preserve">                                                                          Coautor 2: Jaqueline Santos Magalhães</w:t>
      </w:r>
    </w:p>
    <w:p w14:paraId="098B10A4" w14:textId="77777777" w:rsidR="00C45F10" w:rsidRDefault="00000000">
      <w:pPr>
        <w:tabs>
          <w:tab w:val="left" w:pos="2060"/>
          <w:tab w:val="left" w:pos="7240"/>
        </w:tabs>
        <w:spacing w:line="360" w:lineRule="auto"/>
        <w:ind w:left="-360"/>
        <w:jc w:val="center"/>
        <w:rPr>
          <w:sz w:val="24"/>
          <w:szCs w:val="24"/>
        </w:rPr>
      </w:pPr>
      <w:r>
        <w:rPr>
          <w:sz w:val="24"/>
          <w:szCs w:val="24"/>
        </w:rPr>
        <w:t xml:space="preserve">                                                                  Coautor 3: Deusiane Raquel Lima</w:t>
      </w:r>
    </w:p>
    <w:p w14:paraId="370A194D" w14:textId="77777777" w:rsidR="00C45F10" w:rsidRDefault="00000000">
      <w:pPr>
        <w:tabs>
          <w:tab w:val="left" w:pos="2060"/>
          <w:tab w:val="left" w:pos="7240"/>
        </w:tabs>
        <w:spacing w:line="360" w:lineRule="auto"/>
        <w:ind w:left="-360"/>
        <w:jc w:val="center"/>
        <w:rPr>
          <w:sz w:val="24"/>
          <w:szCs w:val="24"/>
        </w:rPr>
      </w:pPr>
      <w:r>
        <w:rPr>
          <w:sz w:val="24"/>
          <w:szCs w:val="24"/>
        </w:rPr>
        <w:t xml:space="preserve">                                                                       Coautor 4: Ana Raquel da Silva Melo </w:t>
      </w:r>
    </w:p>
    <w:p w14:paraId="197981E1" w14:textId="77777777" w:rsidR="00C45F10" w:rsidRDefault="00C45F10">
      <w:pPr>
        <w:tabs>
          <w:tab w:val="left" w:pos="2060"/>
          <w:tab w:val="left" w:pos="7240"/>
        </w:tabs>
        <w:spacing w:line="360" w:lineRule="auto"/>
        <w:ind w:left="-360"/>
        <w:jc w:val="both"/>
        <w:rPr>
          <w:sz w:val="24"/>
          <w:szCs w:val="24"/>
        </w:rPr>
      </w:pPr>
    </w:p>
    <w:p w14:paraId="65786595" w14:textId="77777777" w:rsidR="00C45F10" w:rsidRDefault="00C45F10">
      <w:pPr>
        <w:tabs>
          <w:tab w:val="left" w:pos="2060"/>
          <w:tab w:val="left" w:pos="7240"/>
        </w:tabs>
        <w:spacing w:line="360" w:lineRule="auto"/>
        <w:ind w:left="-360"/>
        <w:jc w:val="both"/>
        <w:rPr>
          <w:sz w:val="24"/>
          <w:szCs w:val="24"/>
        </w:rPr>
      </w:pPr>
    </w:p>
    <w:p w14:paraId="56DE04F5" w14:textId="77777777" w:rsidR="00C45F10" w:rsidRDefault="00000000">
      <w:pPr>
        <w:spacing w:line="360" w:lineRule="auto"/>
        <w:jc w:val="center"/>
        <w:rPr>
          <w:b/>
          <w:sz w:val="24"/>
          <w:szCs w:val="24"/>
        </w:rPr>
      </w:pPr>
      <w:r>
        <w:rPr>
          <w:b/>
          <w:sz w:val="24"/>
          <w:szCs w:val="24"/>
        </w:rPr>
        <w:t>RESUMO</w:t>
      </w:r>
    </w:p>
    <w:p w14:paraId="1E710033" w14:textId="77777777" w:rsidR="00C45F10" w:rsidRDefault="00C45F10">
      <w:pPr>
        <w:spacing w:line="360" w:lineRule="auto"/>
        <w:jc w:val="center"/>
        <w:rPr>
          <w:b/>
          <w:sz w:val="24"/>
          <w:szCs w:val="24"/>
        </w:rPr>
      </w:pPr>
    </w:p>
    <w:p w14:paraId="698EAB97" w14:textId="08B96ABB" w:rsidR="00151086" w:rsidRDefault="00000000">
      <w:pPr>
        <w:spacing w:line="360" w:lineRule="auto"/>
        <w:jc w:val="both"/>
        <w:rPr>
          <w:sz w:val="24"/>
          <w:szCs w:val="24"/>
        </w:rPr>
      </w:pPr>
      <w:r>
        <w:rPr>
          <w:sz w:val="24"/>
          <w:szCs w:val="24"/>
        </w:rPr>
        <w:t>Em um mundo cada vez mais conectado, a infância e a adolescência enfrentam desafios sem precedentes. A pesquisa que apresentamos visa lançar luz sobre um fenômeno preocupante: a "adultização infantil</w:t>
      </w:r>
      <w:r w:rsidR="00187428">
        <w:rPr>
          <w:sz w:val="24"/>
          <w:szCs w:val="24"/>
        </w:rPr>
        <w:t xml:space="preserve"> </w:t>
      </w:r>
      <w:r>
        <w:rPr>
          <w:sz w:val="24"/>
          <w:szCs w:val="24"/>
        </w:rPr>
        <w:t xml:space="preserve">e a exposição precoce de crianças e adolescentes nos meios digitais". Essa dinâmica, marcada pela imposição de comportamentos, responsabilidades e conteúdos adultos a jovens em formação, representa uma ameaça direta ao seu desenvolvimento físico, mental e social. Fatores externos, ambientais e culturais potencializam essa vulnerabilidade, criando um cenário de risco que exige atenção imediata. O Estatuto da Criança e do Adolescente (ECA) é categórico ao estabelecer, em seu artigo 1º, o princípio da proteção integral. Crianças e adolescentes são reconhecidos como sujeitos de direitos, e o seu melhor interesse deve prevalecer. Essa visão consolida uma responsabilidade compartilhada, onde família, sociedade </w:t>
      </w:r>
    </w:p>
    <w:p w14:paraId="05E88DA6" w14:textId="77777777" w:rsidR="00151086" w:rsidRDefault="00151086">
      <w:pPr>
        <w:spacing w:line="360" w:lineRule="auto"/>
        <w:jc w:val="both"/>
        <w:rPr>
          <w:sz w:val="24"/>
          <w:szCs w:val="24"/>
        </w:rPr>
      </w:pPr>
    </w:p>
    <w:p w14:paraId="24BD76AE" w14:textId="77777777" w:rsidR="00151086" w:rsidRDefault="00151086">
      <w:pPr>
        <w:spacing w:line="360" w:lineRule="auto"/>
        <w:jc w:val="both"/>
        <w:rPr>
          <w:sz w:val="24"/>
          <w:szCs w:val="24"/>
        </w:rPr>
      </w:pPr>
    </w:p>
    <w:p w14:paraId="67FF5744" w14:textId="77777777" w:rsidR="00BB142C" w:rsidRDefault="00BB142C">
      <w:pPr>
        <w:spacing w:line="360" w:lineRule="auto"/>
        <w:jc w:val="both"/>
        <w:rPr>
          <w:sz w:val="24"/>
          <w:szCs w:val="24"/>
        </w:rPr>
      </w:pPr>
    </w:p>
    <w:p w14:paraId="13DE46AB" w14:textId="22C12D9B" w:rsidR="00C45F10" w:rsidRPr="00151086" w:rsidRDefault="00000000">
      <w:pPr>
        <w:spacing w:line="360" w:lineRule="auto"/>
        <w:jc w:val="both"/>
        <w:rPr>
          <w:sz w:val="24"/>
          <w:szCs w:val="24"/>
        </w:rPr>
      </w:pPr>
      <w:r>
        <w:rPr>
          <w:sz w:val="24"/>
          <w:szCs w:val="24"/>
        </w:rPr>
        <w:t xml:space="preserve">e Estado caminham juntos para assegurar um desenvolvimento pleno e um bem-estar integral. A adultização infantil pode ser compreendida como uma "aceleração" forçada da infância. Isso ocorre quando crianças e adolescentes são levados a assumir comportamentos e responsabilidades que não condizem com sua fase de desenvolvimento. A exposição a conteúdos tipicamente adultos pode ser prejudicial, </w:t>
      </w:r>
      <w:r w:rsidR="00B03CDE">
        <w:rPr>
          <w:sz w:val="24"/>
          <w:szCs w:val="24"/>
        </w:rPr>
        <w:t>e</w:t>
      </w:r>
      <w:r>
        <w:rPr>
          <w:sz w:val="24"/>
          <w:szCs w:val="24"/>
        </w:rPr>
        <w:t>ssa precocidade, especialmente no ambiente digital, abre portas para riscos significativos. Nesse contexto, a importância deste estudo se revela na sua capacidade de aprofundar o conhecimento sobre os perigos inerentes a essa exposição. Ao analisar os riscos e propor meios de combate à rede de pedofilia e a outros comportamentos de risco nos meios digitais, a pesquisa se torna uma ferramenta essencial. Entendemos que a infância e a adolescência são períodos de grande vulnerabilidade, e é precisamente nesse momento crucial para o desenvolvimento integral que precisamos fortalecer as barreiras de proteção. A internet, com seu alcance e dinamismo, pode ser um campo fértil para a exploração se não houver vigilância e conscientização. Proteger a infância digital é garantir o futuro.</w:t>
      </w:r>
    </w:p>
    <w:p w14:paraId="5149C7F7" w14:textId="77777777" w:rsidR="00C45F10" w:rsidRDefault="00C45F10">
      <w:pPr>
        <w:spacing w:line="360" w:lineRule="auto"/>
        <w:jc w:val="both"/>
        <w:rPr>
          <w:i/>
          <w:color w:val="FF0000"/>
          <w:sz w:val="24"/>
          <w:szCs w:val="24"/>
        </w:rPr>
      </w:pPr>
    </w:p>
    <w:p w14:paraId="16893144" w14:textId="69C20206" w:rsidR="00C45F10" w:rsidRDefault="00000000">
      <w:pPr>
        <w:spacing w:line="360" w:lineRule="auto"/>
        <w:jc w:val="both"/>
        <w:rPr>
          <w:i/>
          <w:sz w:val="24"/>
          <w:szCs w:val="24"/>
        </w:rPr>
      </w:pPr>
      <w:r>
        <w:rPr>
          <w:b/>
          <w:sz w:val="24"/>
          <w:szCs w:val="24"/>
        </w:rPr>
        <w:t xml:space="preserve">Palavras-chave: </w:t>
      </w:r>
      <w:r>
        <w:rPr>
          <w:sz w:val="24"/>
          <w:szCs w:val="24"/>
        </w:rPr>
        <w:t>Adultização infantil. Saúde Mental. Segurança</w:t>
      </w:r>
      <w:r w:rsidR="00531479">
        <w:rPr>
          <w:sz w:val="24"/>
          <w:szCs w:val="24"/>
        </w:rPr>
        <w:t>, Internet</w:t>
      </w:r>
      <w:r>
        <w:rPr>
          <w:sz w:val="24"/>
          <w:szCs w:val="24"/>
        </w:rPr>
        <w:t xml:space="preserve">. </w:t>
      </w:r>
    </w:p>
    <w:p w14:paraId="2833ABB6" w14:textId="77777777" w:rsidR="00C45F10" w:rsidRDefault="00C45F10">
      <w:pPr>
        <w:spacing w:line="360" w:lineRule="auto"/>
        <w:jc w:val="both"/>
        <w:rPr>
          <w:sz w:val="24"/>
          <w:szCs w:val="24"/>
        </w:rPr>
      </w:pPr>
    </w:p>
    <w:p w14:paraId="35776DF9" w14:textId="7E75EA1F" w:rsidR="00C45F10" w:rsidRDefault="00000000">
      <w:pPr>
        <w:spacing w:line="360" w:lineRule="auto"/>
        <w:jc w:val="both"/>
        <w:rPr>
          <w:b/>
          <w:sz w:val="24"/>
          <w:szCs w:val="24"/>
        </w:rPr>
      </w:pPr>
      <w:bookmarkStart w:id="0" w:name="4snojwurnt1z" w:colFirst="0" w:colLast="0"/>
      <w:bookmarkEnd w:id="0"/>
      <w:r>
        <w:rPr>
          <w:b/>
          <w:sz w:val="24"/>
          <w:szCs w:val="24"/>
        </w:rPr>
        <w:t>1 INTRODUÇÃO</w:t>
      </w:r>
    </w:p>
    <w:p w14:paraId="41C2C2B2" w14:textId="66E022F7" w:rsidR="00C45F10" w:rsidRDefault="00000000">
      <w:pPr>
        <w:spacing w:line="360" w:lineRule="auto"/>
        <w:ind w:firstLine="708"/>
        <w:jc w:val="both"/>
        <w:rPr>
          <w:sz w:val="24"/>
          <w:szCs w:val="24"/>
        </w:rPr>
      </w:pPr>
      <w:r>
        <w:rPr>
          <w:sz w:val="24"/>
          <w:szCs w:val="24"/>
        </w:rPr>
        <w:t xml:space="preserve">    A pesquisa tem como objetivo</w:t>
      </w:r>
      <w:r w:rsidR="00151086">
        <w:rPr>
          <w:sz w:val="24"/>
          <w:szCs w:val="24"/>
        </w:rPr>
        <w:t xml:space="preserve"> discutir </w:t>
      </w:r>
      <w:r>
        <w:rPr>
          <w:sz w:val="24"/>
          <w:szCs w:val="24"/>
        </w:rPr>
        <w:t xml:space="preserve">sobre os riscos e vulnerabilidade da adultização infantil e a exposição nos meios digitais de crianças e adolescentes. Afetando assim, o desenvolvimento e provocando intensas mudanças no desenvolvimento físico, mental e social, influenciados por fatores externos, ambientais e culturais. </w:t>
      </w:r>
    </w:p>
    <w:p w14:paraId="71E9BD78" w14:textId="7EC681AE" w:rsidR="00C45F10" w:rsidRDefault="00000000">
      <w:pPr>
        <w:spacing w:line="360" w:lineRule="auto"/>
        <w:jc w:val="both"/>
        <w:rPr>
          <w:sz w:val="24"/>
          <w:szCs w:val="24"/>
        </w:rPr>
      </w:pPr>
      <w:r>
        <w:rPr>
          <w:sz w:val="24"/>
          <w:szCs w:val="24"/>
        </w:rPr>
        <w:t xml:space="preserve">              O Estatuto da Criança e do Adolescente (ECA) estabelece em seu artigo 1°, o princípio a proteção integral, como sujeitos de direitos e assegurando-lhes o melhor interesse. </w:t>
      </w:r>
      <w:r w:rsidR="00D32EA4">
        <w:rPr>
          <w:sz w:val="24"/>
          <w:szCs w:val="24"/>
        </w:rPr>
        <w:t>Esses princípios</w:t>
      </w:r>
      <w:r>
        <w:rPr>
          <w:sz w:val="24"/>
          <w:szCs w:val="24"/>
        </w:rPr>
        <w:t>, consolidam uma responsabilidade compartilhada entre família, sociedade e Estado, para garantir o desenvolvimento pleno e o bem-estar de crianças e adolescentes. </w:t>
      </w:r>
    </w:p>
    <w:p w14:paraId="2F169FF7" w14:textId="77777777" w:rsidR="00C45F10" w:rsidRDefault="00000000">
      <w:pPr>
        <w:ind w:left="2268"/>
        <w:jc w:val="both"/>
        <w:rPr>
          <w:sz w:val="20"/>
          <w:szCs w:val="20"/>
        </w:rPr>
      </w:pPr>
      <w:r>
        <w:rPr>
          <w:sz w:val="20"/>
          <w:szCs w:val="20"/>
        </w:rPr>
        <w:t>Segundo o ECA em seus Art. 2º Considera-se criança, para os efeitos desta Lei, a pessoa até doze anos de idade incompletos, e adolescente aquela entre doze e dezoito anos de idade.</w:t>
      </w:r>
      <w:bookmarkStart w:id="1" w:name="sdhv1vdpt7ah" w:colFirst="0" w:colLast="0"/>
      <w:bookmarkStart w:id="2" w:name="177v7ufd0op9" w:colFirst="0" w:colLast="0"/>
      <w:bookmarkStart w:id="3" w:name="793v0bsg30eo" w:colFirst="0" w:colLast="0"/>
      <w:bookmarkEnd w:id="1"/>
      <w:bookmarkEnd w:id="2"/>
      <w:bookmarkEnd w:id="3"/>
      <w:r>
        <w:rPr>
          <w:sz w:val="20"/>
          <w:szCs w:val="20"/>
        </w:rPr>
        <w:t xml:space="preserve"> Art. 3º A criança e o adolescente gozam de todos os direitos fundamentais inerentes à pessoa humana, sem prejuízo da proteção integral de que trata esta Lei, assegurando-se lhes, por lei ou por outros meios, todas as oportunidades e facilidades, a fim de lhes facultar o desenvolvimento físico, mental, moral, espiritual e social, em condições de liberdade e de dignidade.</w:t>
      </w:r>
    </w:p>
    <w:p w14:paraId="1203903D" w14:textId="77777777" w:rsidR="00C45F10" w:rsidRDefault="00C45F10">
      <w:pPr>
        <w:spacing w:line="360" w:lineRule="auto"/>
        <w:ind w:firstLine="708"/>
        <w:jc w:val="both"/>
        <w:rPr>
          <w:sz w:val="24"/>
          <w:szCs w:val="24"/>
        </w:rPr>
      </w:pPr>
    </w:p>
    <w:p w14:paraId="7780375B" w14:textId="77777777" w:rsidR="00B03CDE" w:rsidRDefault="00B03CDE">
      <w:pPr>
        <w:spacing w:line="360" w:lineRule="auto"/>
        <w:ind w:firstLine="708"/>
        <w:jc w:val="both"/>
        <w:rPr>
          <w:sz w:val="24"/>
          <w:szCs w:val="24"/>
        </w:rPr>
      </w:pPr>
    </w:p>
    <w:p w14:paraId="29D8025A" w14:textId="77777777" w:rsidR="00187428" w:rsidRDefault="00000000">
      <w:pPr>
        <w:spacing w:line="360" w:lineRule="auto"/>
        <w:ind w:firstLine="708"/>
        <w:jc w:val="both"/>
        <w:rPr>
          <w:sz w:val="24"/>
          <w:szCs w:val="24"/>
        </w:rPr>
      </w:pPr>
      <w:r>
        <w:rPr>
          <w:sz w:val="24"/>
          <w:szCs w:val="24"/>
        </w:rPr>
        <w:t xml:space="preserve">   </w:t>
      </w:r>
    </w:p>
    <w:p w14:paraId="2DC12EE8" w14:textId="7041DD69" w:rsidR="00C45F10" w:rsidRDefault="00000000">
      <w:pPr>
        <w:spacing w:line="360" w:lineRule="auto"/>
        <w:ind w:firstLine="708"/>
        <w:jc w:val="both"/>
        <w:rPr>
          <w:sz w:val="24"/>
          <w:szCs w:val="24"/>
        </w:rPr>
      </w:pPr>
      <w:r>
        <w:rPr>
          <w:sz w:val="24"/>
          <w:szCs w:val="24"/>
        </w:rPr>
        <w:t>A adultização é um termo utilizado para descrever a ‘aceleração’ forçada da infância. ou seja, quando crianças ou adolescentes assumem comportamentos e responsabilidades particulares da vida adulta, adultização infantil é a exposição precoce de crianças e adolescentes a responsabilidades,</w:t>
      </w:r>
      <w:r w:rsidR="00AF5051">
        <w:rPr>
          <w:sz w:val="24"/>
          <w:szCs w:val="24"/>
        </w:rPr>
        <w:t xml:space="preserve"> </w:t>
      </w:r>
      <w:r>
        <w:rPr>
          <w:sz w:val="24"/>
          <w:szCs w:val="24"/>
        </w:rPr>
        <w:t xml:space="preserve">comportamentos e conteúdos típicos do mundo adulto, que podem prejudicar seu desenvolvimento emocional, psicológico e social. </w:t>
      </w:r>
    </w:p>
    <w:p w14:paraId="312DBD74" w14:textId="2069E267" w:rsidR="00C45F10" w:rsidRDefault="00000000" w:rsidP="00B03CDE">
      <w:pPr>
        <w:spacing w:line="360" w:lineRule="auto"/>
        <w:ind w:firstLine="708"/>
        <w:jc w:val="both"/>
        <w:rPr>
          <w:sz w:val="24"/>
          <w:szCs w:val="24"/>
        </w:rPr>
      </w:pPr>
      <w:r>
        <w:rPr>
          <w:sz w:val="24"/>
          <w:szCs w:val="24"/>
        </w:rPr>
        <w:t xml:space="preserve">  </w:t>
      </w:r>
      <w:r>
        <w:rPr>
          <w:color w:val="000000"/>
          <w:sz w:val="24"/>
          <w:szCs w:val="24"/>
        </w:rPr>
        <w:t>Portanto, a importância deste estudo reside em contribuir para o avanço do conhecimento na área ao oferecer uma análise sobre os riscos e apresentar meios de combater a rede de pedofilia nos meios digitais que crianças e adolescentes estão sujeitos, pois se entende que é um período do desenvolvimento individual e de grande vulnerabilidade a comportamentos de risco, constituindo assim, para um momento importante para o desenvolvimento integral.</w:t>
      </w:r>
    </w:p>
    <w:p w14:paraId="6327388B" w14:textId="77777777" w:rsidR="00B03CDE" w:rsidRPr="00B03CDE" w:rsidRDefault="00B03CDE" w:rsidP="00B03CDE">
      <w:pPr>
        <w:spacing w:line="360" w:lineRule="auto"/>
        <w:ind w:firstLine="708"/>
        <w:jc w:val="both"/>
        <w:rPr>
          <w:sz w:val="24"/>
          <w:szCs w:val="24"/>
        </w:rPr>
      </w:pPr>
    </w:p>
    <w:p w14:paraId="54D2B4D5" w14:textId="72B127C0" w:rsidR="00C45F10" w:rsidRDefault="00000000">
      <w:pPr>
        <w:spacing w:line="360" w:lineRule="auto"/>
        <w:jc w:val="both"/>
        <w:rPr>
          <w:b/>
          <w:sz w:val="24"/>
          <w:szCs w:val="24"/>
        </w:rPr>
      </w:pPr>
      <w:r>
        <w:rPr>
          <w:b/>
          <w:sz w:val="24"/>
          <w:szCs w:val="24"/>
        </w:rPr>
        <w:t>2 OBJETIVO</w:t>
      </w:r>
    </w:p>
    <w:p w14:paraId="32702626" w14:textId="0E142F80" w:rsidR="00C45F10" w:rsidRDefault="00000000">
      <w:pPr>
        <w:spacing w:line="360" w:lineRule="auto"/>
        <w:jc w:val="both"/>
        <w:rPr>
          <w:sz w:val="24"/>
          <w:szCs w:val="24"/>
        </w:rPr>
      </w:pPr>
      <w:r>
        <w:rPr>
          <w:sz w:val="24"/>
          <w:szCs w:val="24"/>
        </w:rPr>
        <w:t xml:space="preserve">             O foco principal é alertar sobre os riscos e vulnerabilidades de crianças e adolescentes na internet, combater essa exposição e prevenir o adoecimento mental e físico decorrente de abusos nas redes sociais. Essa meta é crucial para garantir um ambiente digital mais seguro e saudável para os jovens.</w:t>
      </w:r>
    </w:p>
    <w:p w14:paraId="7C503245" w14:textId="77777777" w:rsidR="00C45F10" w:rsidRDefault="00C45F10">
      <w:pPr>
        <w:spacing w:line="360" w:lineRule="auto"/>
        <w:jc w:val="both"/>
        <w:rPr>
          <w:b/>
          <w:sz w:val="24"/>
          <w:szCs w:val="24"/>
        </w:rPr>
      </w:pPr>
    </w:p>
    <w:p w14:paraId="7EAFD75B" w14:textId="5C649B3C" w:rsidR="00C45F10" w:rsidRPr="004A016A" w:rsidRDefault="00000000" w:rsidP="004A016A">
      <w:pPr>
        <w:spacing w:line="360" w:lineRule="auto"/>
        <w:jc w:val="both"/>
        <w:rPr>
          <w:b/>
          <w:sz w:val="24"/>
          <w:szCs w:val="24"/>
        </w:rPr>
      </w:pPr>
      <w:r>
        <w:rPr>
          <w:b/>
          <w:sz w:val="24"/>
          <w:szCs w:val="24"/>
        </w:rPr>
        <w:t>3 MÉTODO</w:t>
      </w:r>
    </w:p>
    <w:p w14:paraId="20D66819" w14:textId="2097DE7D" w:rsidR="004A016A" w:rsidRDefault="004A016A" w:rsidP="004A016A">
      <w:pPr>
        <w:spacing w:line="360" w:lineRule="auto"/>
        <w:ind w:firstLine="708"/>
        <w:jc w:val="both"/>
        <w:rPr>
          <w:bCs/>
          <w:color w:val="000000"/>
          <w:sz w:val="24"/>
          <w:szCs w:val="24"/>
        </w:rPr>
      </w:pPr>
      <w:r w:rsidRPr="004A016A">
        <w:rPr>
          <w:bCs/>
          <w:sz w:val="24"/>
          <w:szCs w:val="24"/>
        </w:rPr>
        <w:t xml:space="preserve">O estudo utilizou como procedimentos metodológicos a pesquisa bibliográfica. Segundo Gil (2008), a pesquisa bibliográfica permite a construção de um referencial teórico a partir da análise de livros, artigos científicos, documentos oficiais e outras publicações relevantes, possibilitando ao pesquisador compreender o estado da arte sobre o tema estudado. </w:t>
      </w:r>
      <w:r w:rsidRPr="004A016A">
        <w:rPr>
          <w:bCs/>
          <w:color w:val="000000"/>
          <w:sz w:val="24"/>
          <w:szCs w:val="24"/>
        </w:rPr>
        <w:t>Utilizamos como fontes acadêmicas: livros, artigos científicos, publicações de organizações governamentais e não governamentais, pesquisas sociais e embasamento em teorias relevantes que expliquem a relação entre o uso das mídias sociais e adultização de crianças e adolescentes</w:t>
      </w:r>
      <w:r w:rsidR="007160CE">
        <w:rPr>
          <w:bCs/>
          <w:color w:val="000000"/>
          <w:sz w:val="24"/>
          <w:szCs w:val="24"/>
        </w:rPr>
        <w:t>,</w:t>
      </w:r>
    </w:p>
    <w:p w14:paraId="4435367F" w14:textId="5747F6C7" w:rsidR="007160CE" w:rsidRPr="004A016A" w:rsidRDefault="007160CE" w:rsidP="007160CE">
      <w:pPr>
        <w:spacing w:line="360" w:lineRule="auto"/>
        <w:jc w:val="both"/>
        <w:rPr>
          <w:bCs/>
          <w:color w:val="000000"/>
          <w:sz w:val="24"/>
          <w:szCs w:val="24"/>
        </w:rPr>
      </w:pPr>
      <w:r>
        <w:rPr>
          <w:bCs/>
          <w:color w:val="000000"/>
          <w:sz w:val="24"/>
          <w:szCs w:val="24"/>
        </w:rPr>
        <w:t>g</w:t>
      </w:r>
      <w:r w:rsidRPr="007160CE">
        <w:rPr>
          <w:bCs/>
          <w:color w:val="000000"/>
          <w:sz w:val="24"/>
          <w:szCs w:val="24"/>
        </w:rPr>
        <w:t>aranti</w:t>
      </w:r>
      <w:r>
        <w:rPr>
          <w:bCs/>
          <w:color w:val="000000"/>
          <w:sz w:val="24"/>
          <w:szCs w:val="24"/>
        </w:rPr>
        <w:t xml:space="preserve">ndo assim, </w:t>
      </w:r>
      <w:r w:rsidRPr="007160CE">
        <w:rPr>
          <w:bCs/>
          <w:color w:val="000000"/>
          <w:sz w:val="24"/>
          <w:szCs w:val="24"/>
        </w:rPr>
        <w:t>maior consistência e confiabilidade às análises</w:t>
      </w:r>
      <w:r>
        <w:rPr>
          <w:bCs/>
          <w:color w:val="000000"/>
          <w:sz w:val="24"/>
          <w:szCs w:val="24"/>
        </w:rPr>
        <w:t>.</w:t>
      </w:r>
    </w:p>
    <w:p w14:paraId="3AE5BFC3" w14:textId="77777777" w:rsidR="00C45F10" w:rsidRDefault="00C45F10">
      <w:pPr>
        <w:spacing w:line="360" w:lineRule="auto"/>
        <w:jc w:val="both"/>
        <w:rPr>
          <w:b/>
          <w:sz w:val="24"/>
          <w:szCs w:val="24"/>
        </w:rPr>
      </w:pPr>
    </w:p>
    <w:p w14:paraId="122E8C2B" w14:textId="606B45B6" w:rsidR="00C45F10" w:rsidRDefault="00000000">
      <w:pPr>
        <w:spacing w:line="360" w:lineRule="auto"/>
        <w:jc w:val="both"/>
        <w:rPr>
          <w:b/>
          <w:sz w:val="24"/>
          <w:szCs w:val="24"/>
        </w:rPr>
      </w:pPr>
      <w:r>
        <w:rPr>
          <w:b/>
          <w:sz w:val="24"/>
          <w:szCs w:val="24"/>
        </w:rPr>
        <w:t>4 RESULTADOS E DISCUSSÃO</w:t>
      </w:r>
    </w:p>
    <w:p w14:paraId="03047756" w14:textId="77777777" w:rsidR="007160CE" w:rsidRDefault="00000000" w:rsidP="004A016A">
      <w:pPr>
        <w:spacing w:line="360" w:lineRule="auto"/>
        <w:ind w:firstLine="708"/>
        <w:jc w:val="both"/>
        <w:rPr>
          <w:sz w:val="24"/>
          <w:szCs w:val="24"/>
        </w:rPr>
      </w:pPr>
      <w:r>
        <w:rPr>
          <w:sz w:val="24"/>
          <w:szCs w:val="24"/>
        </w:rPr>
        <w:t xml:space="preserve">   O uso excessivo de dispositivos digitais por crianças e adolescentes estão associados a diversos atrasos no desenvolvimento cognitivo, emocional e da linguagem, bem como a </w:t>
      </w:r>
    </w:p>
    <w:p w14:paraId="31F4DE74" w14:textId="77777777" w:rsidR="007160CE" w:rsidRDefault="007160CE" w:rsidP="007160CE">
      <w:pPr>
        <w:spacing w:line="360" w:lineRule="auto"/>
        <w:jc w:val="both"/>
        <w:rPr>
          <w:sz w:val="24"/>
          <w:szCs w:val="24"/>
        </w:rPr>
      </w:pPr>
    </w:p>
    <w:p w14:paraId="113E3838" w14:textId="77777777" w:rsidR="007160CE" w:rsidRDefault="007160CE" w:rsidP="007160CE">
      <w:pPr>
        <w:spacing w:line="360" w:lineRule="auto"/>
        <w:jc w:val="both"/>
        <w:rPr>
          <w:sz w:val="24"/>
          <w:szCs w:val="24"/>
        </w:rPr>
      </w:pPr>
    </w:p>
    <w:p w14:paraId="537D47F4" w14:textId="77777777" w:rsidR="007160CE" w:rsidRDefault="007160CE" w:rsidP="007160CE">
      <w:pPr>
        <w:spacing w:line="360" w:lineRule="auto"/>
        <w:jc w:val="both"/>
        <w:rPr>
          <w:sz w:val="24"/>
          <w:szCs w:val="24"/>
        </w:rPr>
      </w:pPr>
    </w:p>
    <w:p w14:paraId="1BB16FC9" w14:textId="083E3A0E" w:rsidR="004A016A" w:rsidRDefault="00000000" w:rsidP="004A016A">
      <w:pPr>
        <w:spacing w:line="360" w:lineRule="auto"/>
        <w:jc w:val="both"/>
        <w:rPr>
          <w:sz w:val="24"/>
          <w:szCs w:val="24"/>
        </w:rPr>
      </w:pPr>
      <w:r>
        <w:rPr>
          <w:sz w:val="24"/>
          <w:szCs w:val="24"/>
        </w:rPr>
        <w:t xml:space="preserve">problemas de saúde e sofrimento mental. Atualmente as redes sociais são a porta de entrada para o ambiente digital, onde se tornou parte do cotidiano de milhões de crianças e adolescentes </w:t>
      </w:r>
    </w:p>
    <w:p w14:paraId="5F2EBBFA" w14:textId="407FE128" w:rsidR="00C45F10" w:rsidRDefault="00000000" w:rsidP="00B03CDE">
      <w:pPr>
        <w:spacing w:line="360" w:lineRule="auto"/>
        <w:jc w:val="both"/>
        <w:rPr>
          <w:sz w:val="24"/>
          <w:szCs w:val="24"/>
        </w:rPr>
      </w:pPr>
      <w:r>
        <w:rPr>
          <w:sz w:val="24"/>
          <w:szCs w:val="24"/>
        </w:rPr>
        <w:t>brasileiras, concentram um fluxo constante de informações, imagens e vídeos que nem sempre respeitam os limites da idade e do desenvolvimento infantil. O avanço da tecnologia e a polarização do acesso à internet, abriram portas para riscos graves. Entre eles, está a violência sexual contra crianças e adolescentes no ambiente digital, crime que pode assumir diferentes formas, como aliciamento, assédio, pornografia infantil, cyberbullying e exposição de imagens não autorizadas. Com a ausência de mecanismos eficientes de fiscalização e a falta de supervisão e punição direta, facilitam a circulação de conteúdos nocivos às crianças e adolescentes.</w:t>
      </w:r>
    </w:p>
    <w:p w14:paraId="08EDE2B3" w14:textId="22914B82" w:rsidR="00C45F10" w:rsidRDefault="00000000" w:rsidP="00B03CDE">
      <w:pPr>
        <w:spacing w:line="360" w:lineRule="auto"/>
        <w:ind w:firstLine="708"/>
        <w:jc w:val="both"/>
        <w:rPr>
          <w:sz w:val="24"/>
          <w:szCs w:val="24"/>
        </w:rPr>
      </w:pPr>
      <w:r>
        <w:rPr>
          <w:sz w:val="24"/>
          <w:szCs w:val="24"/>
        </w:rPr>
        <w:t xml:space="preserve">  É de grande relevância o acompanhamento e supervisão familiar, mas não é suficiente para conter sozinho a velocidade e o alcance </w:t>
      </w:r>
      <w:r w:rsidR="00AF5051">
        <w:rPr>
          <w:sz w:val="24"/>
          <w:szCs w:val="24"/>
        </w:rPr>
        <w:t>desses conteúdos</w:t>
      </w:r>
      <w:r>
        <w:rPr>
          <w:sz w:val="24"/>
          <w:szCs w:val="24"/>
        </w:rPr>
        <w:t xml:space="preserve">. É necessário a implantação de políticas públicas, regulamentações e legislações específicas para combater essa grave violação dos direitos ao desenvolvimento integral de crianças e adolescentes. Mesmo com leis mais rígidas, a atuação de pais, responsáveis e professores continua indispensável. Estabelecer limites de tempo de uso, conversar sobre o que a criança acessa on-line, incentivar o senso crítico e valorizar atividades presenciais são estratégias que ajudam a equilibrar a relação com a tecnologia e preservar a infância. A combinação de regulamentação, conscientização </w:t>
      </w:r>
      <w:r w:rsidR="00D32EA4">
        <w:rPr>
          <w:sz w:val="24"/>
          <w:szCs w:val="24"/>
        </w:rPr>
        <w:t>e acompanhamento</w:t>
      </w:r>
      <w:r>
        <w:rPr>
          <w:sz w:val="24"/>
          <w:szCs w:val="24"/>
        </w:rPr>
        <w:t xml:space="preserve"> familiar, pode transformar as redes sociais em um espaço mais seguro e saudável, onde o desenvolvimento infantil seja respeitado e protegido.</w:t>
      </w:r>
    </w:p>
    <w:p w14:paraId="1902CF63" w14:textId="3B0A6D54" w:rsidR="00C45F10" w:rsidRDefault="00000000">
      <w:pPr>
        <w:spacing w:line="360" w:lineRule="auto"/>
        <w:jc w:val="both"/>
        <w:rPr>
          <w:sz w:val="24"/>
          <w:szCs w:val="24"/>
        </w:rPr>
      </w:pPr>
      <w:r>
        <w:rPr>
          <w:sz w:val="24"/>
          <w:szCs w:val="24"/>
        </w:rPr>
        <w:t xml:space="preserve">           O Projeto de Lei 2628/2022, que estabelece regras para a proteção de crianças e adolescentes em ambientes digitais, já foi aprovado no Senado e tramita na Câmara dos Deputados. A matéria busca evitar a exposição de menores a conteúdos e práticas prejudiciais. Conhecido como "Estatuto da Criança e do Adolescente Digital", é um projeto de lei que estabelece regras para a proteção de crianças e adolescentes em ambientes digitais, focado na prevenção e combate a conteúdos como exploração sexual, adultização, e práticas que causem danos à saúde mental e física. O texto também prevê regras para a publicidade direcionada, proibindo práticas que explorem sentimentos de inferioridade, incitem violência ou incentivem comportamentos nocivos. As empresas que descumprirem as normas poderão ser multadas e terão a obrigação de corrigir falhas rapidamente para evitar novas violações.</w:t>
      </w:r>
    </w:p>
    <w:p w14:paraId="6692B0F0" w14:textId="77777777" w:rsidR="000C712E" w:rsidRDefault="000C712E" w:rsidP="004A016A">
      <w:pPr>
        <w:spacing w:line="360" w:lineRule="auto"/>
        <w:jc w:val="both"/>
        <w:rPr>
          <w:sz w:val="20"/>
          <w:szCs w:val="20"/>
        </w:rPr>
      </w:pPr>
    </w:p>
    <w:p w14:paraId="50B494C7" w14:textId="77777777" w:rsidR="007160CE" w:rsidRDefault="007160CE" w:rsidP="004A016A">
      <w:pPr>
        <w:ind w:left="2268"/>
        <w:jc w:val="both"/>
        <w:rPr>
          <w:sz w:val="20"/>
          <w:szCs w:val="20"/>
        </w:rPr>
      </w:pPr>
    </w:p>
    <w:p w14:paraId="6BD5C69F" w14:textId="77777777" w:rsidR="007160CE" w:rsidRDefault="007160CE" w:rsidP="004A016A">
      <w:pPr>
        <w:ind w:left="2268"/>
        <w:jc w:val="both"/>
        <w:rPr>
          <w:sz w:val="20"/>
          <w:szCs w:val="20"/>
        </w:rPr>
      </w:pPr>
    </w:p>
    <w:p w14:paraId="2632FAC2" w14:textId="77777777" w:rsidR="007160CE" w:rsidRDefault="007160CE" w:rsidP="004A016A">
      <w:pPr>
        <w:ind w:left="2268"/>
        <w:jc w:val="both"/>
        <w:rPr>
          <w:sz w:val="20"/>
          <w:szCs w:val="20"/>
        </w:rPr>
      </w:pPr>
    </w:p>
    <w:p w14:paraId="75AF8D81" w14:textId="75FF85A2" w:rsidR="004A016A" w:rsidRDefault="00000000" w:rsidP="007160CE">
      <w:pPr>
        <w:ind w:left="2268"/>
        <w:jc w:val="both"/>
        <w:rPr>
          <w:sz w:val="20"/>
          <w:szCs w:val="20"/>
        </w:rPr>
      </w:pPr>
      <w:r>
        <w:rPr>
          <w:sz w:val="20"/>
          <w:szCs w:val="20"/>
        </w:rPr>
        <w:t xml:space="preserve">As crianças e adolescentes, são seres humanos que se encontram numa situação fática e </w:t>
      </w:r>
      <w:r w:rsidR="00BB142C">
        <w:rPr>
          <w:sz w:val="20"/>
          <w:szCs w:val="20"/>
        </w:rPr>
        <w:t>peculiar,</w:t>
      </w:r>
      <w:r>
        <w:rPr>
          <w:sz w:val="20"/>
          <w:szCs w:val="20"/>
        </w:rPr>
        <w:t xml:space="preserve"> qual seja, a de pessoas em fase de desenvolvimento físico, psíquico, emocional, em processo de desenvolvimento de sua potencialidade humana adulta; e </w:t>
      </w:r>
    </w:p>
    <w:p w14:paraId="534A0FB8" w14:textId="5682DEF0" w:rsidR="004A016A" w:rsidRDefault="00000000" w:rsidP="004A016A">
      <w:pPr>
        <w:ind w:left="2268"/>
        <w:jc w:val="both"/>
        <w:rPr>
          <w:sz w:val="20"/>
          <w:szCs w:val="20"/>
        </w:rPr>
      </w:pPr>
      <w:r>
        <w:rPr>
          <w:sz w:val="20"/>
          <w:szCs w:val="20"/>
        </w:rPr>
        <w:t xml:space="preserve">que essa peculiar condição merece respeito e para tal há de se compreender que os direitos fundamentais de crianças e adolescentes são especiais em relação ao direito </w:t>
      </w:r>
    </w:p>
    <w:p w14:paraId="02359A03" w14:textId="5F5272E2" w:rsidR="000C712E" w:rsidRDefault="00000000" w:rsidP="004A016A">
      <w:pPr>
        <w:ind w:left="2268"/>
        <w:jc w:val="both"/>
        <w:rPr>
          <w:sz w:val="20"/>
          <w:szCs w:val="20"/>
        </w:rPr>
      </w:pPr>
      <w:r>
        <w:rPr>
          <w:sz w:val="20"/>
          <w:szCs w:val="20"/>
        </w:rPr>
        <w:t xml:space="preserve">dos adultos </w:t>
      </w:r>
      <w:r w:rsidR="004A016A">
        <w:rPr>
          <w:sz w:val="20"/>
          <w:szCs w:val="20"/>
        </w:rPr>
        <w:t>(há</w:t>
      </w:r>
      <w:r>
        <w:rPr>
          <w:sz w:val="20"/>
          <w:szCs w:val="20"/>
        </w:rPr>
        <w:t xml:space="preserve"> necessidade de direitos essenciais especiais e de estruturação diversa desses direitos) </w:t>
      </w:r>
      <w:r w:rsidR="004A016A">
        <w:rPr>
          <w:sz w:val="20"/>
          <w:szCs w:val="20"/>
        </w:rPr>
        <w:t>(MACHADO</w:t>
      </w:r>
      <w:r>
        <w:rPr>
          <w:sz w:val="20"/>
          <w:szCs w:val="20"/>
        </w:rPr>
        <w:t>, 2003, P.50).</w:t>
      </w:r>
    </w:p>
    <w:p w14:paraId="733643B7" w14:textId="77777777" w:rsidR="004A016A" w:rsidRPr="004A016A" w:rsidRDefault="004A016A" w:rsidP="004A016A">
      <w:pPr>
        <w:ind w:left="2268"/>
        <w:jc w:val="both"/>
        <w:rPr>
          <w:sz w:val="20"/>
          <w:szCs w:val="20"/>
        </w:rPr>
      </w:pPr>
    </w:p>
    <w:p w14:paraId="0FFFD611" w14:textId="5D622514" w:rsidR="00C45F10" w:rsidRDefault="00000000" w:rsidP="00B03CDE">
      <w:pPr>
        <w:spacing w:line="360" w:lineRule="auto"/>
        <w:jc w:val="both"/>
        <w:rPr>
          <w:sz w:val="24"/>
          <w:szCs w:val="24"/>
        </w:rPr>
      </w:pPr>
      <w:r>
        <w:rPr>
          <w:sz w:val="24"/>
          <w:szCs w:val="24"/>
        </w:rPr>
        <w:t xml:space="preserve"> O Projeto de Lei 2.857/2019: endurece o combate ao aliciamento de menores pela internet, prevendo o aumento das penas para esse tipo de crime. O projeto busca reforçar a resposta penal diante do uso da tecnologia como meio para a prática de ilícitos. Já PL 3.852/2025: conhecido como </w:t>
      </w:r>
      <w:r>
        <w:rPr>
          <w:b/>
          <w:sz w:val="24"/>
          <w:szCs w:val="24"/>
        </w:rPr>
        <w:t>“</w:t>
      </w:r>
      <w:r>
        <w:rPr>
          <w:sz w:val="24"/>
          <w:szCs w:val="24"/>
        </w:rPr>
        <w:t>Lei Felca”, veda a monetização de conteúdo infantil nas redes sociais e impõe às plataformas obrigações específicas de monitoramento, transparência e moderação.</w:t>
      </w:r>
    </w:p>
    <w:p w14:paraId="035A44C4" w14:textId="3C80685E" w:rsidR="00C45F10" w:rsidRDefault="00000000" w:rsidP="00B03CDE">
      <w:pPr>
        <w:spacing w:line="360" w:lineRule="auto"/>
        <w:ind w:firstLine="708"/>
        <w:jc w:val="both"/>
        <w:rPr>
          <w:sz w:val="24"/>
          <w:szCs w:val="24"/>
        </w:rPr>
      </w:pPr>
      <w:r>
        <w:rPr>
          <w:sz w:val="24"/>
          <w:szCs w:val="24"/>
        </w:rPr>
        <w:t xml:space="preserve">  Assim, é notório que a exposição de crianças e adolescentes a conteúdos inadequados nas redes sociais, podem provocar prejuízos irreparáveis emocionais e psicológicos, como ansiedade, depressão, e distorções da realidade. A fase da infância deve preservada e garantida a proteção integral. </w:t>
      </w:r>
    </w:p>
    <w:p w14:paraId="111AE5F6" w14:textId="3B605325" w:rsidR="00485763" w:rsidRDefault="00485763" w:rsidP="00485763">
      <w:pPr>
        <w:spacing w:line="360" w:lineRule="auto"/>
        <w:ind w:firstLine="708"/>
        <w:jc w:val="both"/>
        <w:rPr>
          <w:sz w:val="24"/>
          <w:szCs w:val="24"/>
        </w:rPr>
      </w:pPr>
      <w:r w:rsidRPr="00485763">
        <w:rPr>
          <w:sz w:val="24"/>
          <w:szCs w:val="24"/>
        </w:rPr>
        <w:t>A pandemia de COVID-19 levantou preocupações sobre a saúde mental de uma geração de crianças</w:t>
      </w:r>
      <w:r>
        <w:rPr>
          <w:sz w:val="24"/>
          <w:szCs w:val="24"/>
        </w:rPr>
        <w:t xml:space="preserve"> e adolescentes, devido ao isolamento, o uso de dispositivos eletrônicos aumentou exponencialmente, tornando esse público mais suscetível a situações de violência e exploração nos canais digitais.</w:t>
      </w:r>
      <w:r w:rsidRPr="00485763">
        <w:rPr>
          <w:sz w:val="24"/>
          <w:szCs w:val="24"/>
        </w:rPr>
        <w:t xml:space="preserve"> O Relatório Situação Mundial da Infância 2021 examin</w:t>
      </w:r>
      <w:r>
        <w:rPr>
          <w:sz w:val="24"/>
          <w:szCs w:val="24"/>
        </w:rPr>
        <w:t>ou</w:t>
      </w:r>
      <w:r w:rsidRPr="00485763">
        <w:rPr>
          <w:sz w:val="24"/>
          <w:szCs w:val="24"/>
        </w:rPr>
        <w:t xml:space="preserve"> a saúde mental de crianças, adolescentes e cuidadores. O relatório se concentra nos riscos e fatores de proteção em momentos críticos do ciclo de vida e analisa os determinantes sociais que moldam a saúde mental e o bem-estar.</w:t>
      </w:r>
      <w:r w:rsidR="00B759DA">
        <w:rPr>
          <w:sz w:val="24"/>
          <w:szCs w:val="24"/>
        </w:rPr>
        <w:t xml:space="preserve"> Dessa forma, a pandemia </w:t>
      </w:r>
      <w:r w:rsidR="00B759DA" w:rsidRPr="00B759DA">
        <w:rPr>
          <w:sz w:val="24"/>
          <w:szCs w:val="24"/>
        </w:rPr>
        <w:t xml:space="preserve">reforçou a urgência de medidas para garantir o </w:t>
      </w:r>
      <w:r w:rsidR="00B759DA">
        <w:rPr>
          <w:sz w:val="24"/>
          <w:szCs w:val="24"/>
        </w:rPr>
        <w:t>futuro seguro</w:t>
      </w:r>
      <w:r w:rsidR="00B759DA" w:rsidRPr="00B759DA">
        <w:rPr>
          <w:sz w:val="24"/>
          <w:szCs w:val="24"/>
        </w:rPr>
        <w:t xml:space="preserve"> de toda uma geração</w:t>
      </w:r>
      <w:r w:rsidR="00B759DA">
        <w:rPr>
          <w:sz w:val="24"/>
          <w:szCs w:val="24"/>
        </w:rPr>
        <w:t>.</w:t>
      </w:r>
    </w:p>
    <w:p w14:paraId="6015F13F" w14:textId="77777777" w:rsidR="00203CB0" w:rsidRDefault="00B759DA" w:rsidP="00B759DA">
      <w:pPr>
        <w:spacing w:line="360" w:lineRule="auto"/>
        <w:ind w:firstLine="708"/>
        <w:jc w:val="both"/>
        <w:rPr>
          <w:sz w:val="24"/>
          <w:szCs w:val="24"/>
        </w:rPr>
      </w:pPr>
      <w:r w:rsidRPr="00B759DA">
        <w:rPr>
          <w:sz w:val="24"/>
          <w:szCs w:val="24"/>
        </w:rPr>
        <w:t>No Brasil, segundo o relatório </w:t>
      </w:r>
      <w:hyperlink r:id="rId6" w:tgtFrame="_blank" w:tooltip="Relatório Situação Mundial da Infância 2021 – Sumário Regional: América Latina e Caribe" w:history="1">
        <w:r w:rsidRPr="00B759DA">
          <w:rPr>
            <w:rStyle w:val="Hyperlink"/>
            <w:color w:val="auto"/>
            <w:sz w:val="24"/>
            <w:szCs w:val="24"/>
            <w:u w:val="none"/>
          </w:rPr>
          <w:t>Situação Mundial da Infância 2021</w:t>
        </w:r>
      </w:hyperlink>
      <w:r w:rsidRPr="00B759DA">
        <w:rPr>
          <w:sz w:val="24"/>
          <w:szCs w:val="24"/>
        </w:rPr>
        <w:t>, estima-se que quase um em cada seis meninas e meninos entre 10 e 19 anos de idade no Brasil viva com algum transtorno mental, parcela mais exposta ao risco de automutilações, depressão e suicídio.</w:t>
      </w:r>
    </w:p>
    <w:p w14:paraId="286C5DD9" w14:textId="38E85841" w:rsidR="00B759DA" w:rsidRDefault="00203CB0" w:rsidP="00203CB0">
      <w:pPr>
        <w:spacing w:line="360" w:lineRule="auto"/>
        <w:jc w:val="both"/>
        <w:rPr>
          <w:sz w:val="24"/>
          <w:szCs w:val="24"/>
        </w:rPr>
      </w:pPr>
      <w:r>
        <w:rPr>
          <w:sz w:val="24"/>
          <w:szCs w:val="24"/>
        </w:rPr>
        <w:t>(UNICEF</w:t>
      </w:r>
      <w:r w:rsidR="00B759DA">
        <w:rPr>
          <w:sz w:val="24"/>
          <w:szCs w:val="24"/>
        </w:rPr>
        <w:t>, 2021)</w:t>
      </w:r>
    </w:p>
    <w:p w14:paraId="2CB11907" w14:textId="77777777" w:rsidR="004A016A" w:rsidRDefault="00000000" w:rsidP="004A016A">
      <w:pPr>
        <w:spacing w:line="360" w:lineRule="auto"/>
        <w:jc w:val="both"/>
        <w:rPr>
          <w:sz w:val="24"/>
          <w:szCs w:val="24"/>
        </w:rPr>
      </w:pPr>
      <w:r>
        <w:rPr>
          <w:sz w:val="24"/>
          <w:szCs w:val="24"/>
        </w:rPr>
        <w:t xml:space="preserve">                  A adultização compromete o desenvolvimento de habilidades fundamentais, como </w:t>
      </w:r>
      <w:r w:rsidR="00D32EA4">
        <w:rPr>
          <w:sz w:val="24"/>
          <w:szCs w:val="24"/>
        </w:rPr>
        <w:t>a empatia</w:t>
      </w:r>
      <w:r>
        <w:rPr>
          <w:sz w:val="24"/>
          <w:szCs w:val="24"/>
        </w:rPr>
        <w:t xml:space="preserve">, a criatividade e a autonomia emocional. Quando submetidas a padrões estéticos irreais, discursos sexualizados ou responsabilidades desproporcionais, as crianças tendem </w:t>
      </w:r>
      <w:r w:rsidR="00D32EA4">
        <w:rPr>
          <w:sz w:val="24"/>
          <w:szCs w:val="24"/>
        </w:rPr>
        <w:t>a desenvolver</w:t>
      </w:r>
      <w:r>
        <w:rPr>
          <w:sz w:val="24"/>
          <w:szCs w:val="24"/>
        </w:rPr>
        <w:t xml:space="preserve"> dificuldades nas relações sociais, no rendimento escolar e na construção da autoestima.</w:t>
      </w:r>
    </w:p>
    <w:p w14:paraId="7D186CE8" w14:textId="77777777" w:rsidR="004A016A" w:rsidRDefault="004A016A" w:rsidP="004A016A">
      <w:pPr>
        <w:spacing w:line="360" w:lineRule="auto"/>
        <w:jc w:val="both"/>
        <w:rPr>
          <w:sz w:val="24"/>
          <w:szCs w:val="24"/>
        </w:rPr>
      </w:pPr>
    </w:p>
    <w:p w14:paraId="1EDD71D1" w14:textId="77777777" w:rsidR="004A016A" w:rsidRDefault="004A016A" w:rsidP="004A016A">
      <w:pPr>
        <w:spacing w:line="360" w:lineRule="auto"/>
        <w:jc w:val="both"/>
        <w:rPr>
          <w:sz w:val="24"/>
          <w:szCs w:val="24"/>
        </w:rPr>
      </w:pPr>
    </w:p>
    <w:p w14:paraId="01E6FB3D" w14:textId="77777777" w:rsidR="007160CE" w:rsidRDefault="007160CE" w:rsidP="004A016A">
      <w:pPr>
        <w:spacing w:line="360" w:lineRule="auto"/>
        <w:jc w:val="both"/>
        <w:rPr>
          <w:sz w:val="24"/>
          <w:szCs w:val="24"/>
        </w:rPr>
      </w:pPr>
    </w:p>
    <w:p w14:paraId="3B6824C9" w14:textId="580EFB0A" w:rsidR="00C45F10" w:rsidRDefault="00000000" w:rsidP="004A016A">
      <w:pPr>
        <w:spacing w:line="360" w:lineRule="auto"/>
        <w:ind w:firstLine="720"/>
        <w:jc w:val="both"/>
        <w:rPr>
          <w:sz w:val="24"/>
          <w:szCs w:val="24"/>
        </w:rPr>
      </w:pPr>
      <w:r>
        <w:rPr>
          <w:sz w:val="24"/>
          <w:szCs w:val="24"/>
        </w:rPr>
        <w:t xml:space="preserve">  De acordo com o artigo 227 da Constituição Federal de 1988, cabe à família, à sociedade e ao Estado o dever de assegurar com absoluta prioridade os direitos da criança e do adolescente, inclusive o direito à educação e ao desenvolvimento saudável. O Estatuto da Criança e do Adolescente, por sua vez, reforça essa proteção em seu artigo 17, que garante o direito à liberdade, ao respeito e à dignidade, reconhecendo-os como sujeitos em desenvolvimento. Está previsto também no ECA a proteção aos meios de comunicação, prevendo sanções para conteúdo que violem a dignidade infantil, inclusive em plataformas digitais.</w:t>
      </w:r>
    </w:p>
    <w:p w14:paraId="25581793" w14:textId="77777777" w:rsidR="00C45F10" w:rsidRDefault="00000000">
      <w:pPr>
        <w:spacing w:line="360" w:lineRule="auto"/>
        <w:ind w:firstLine="708"/>
        <w:jc w:val="both"/>
        <w:rPr>
          <w:sz w:val="24"/>
          <w:szCs w:val="24"/>
        </w:rPr>
      </w:pPr>
      <w:r>
        <w:rPr>
          <w:sz w:val="24"/>
          <w:szCs w:val="24"/>
        </w:rPr>
        <w:t xml:space="preserve">     Dessa forma, a família e escola tem o papel de assegurar a proteção, orientação e definir limites e fortalecer o diálogo sobre o acesso com responsabilidade as mídias sociais. Já a regulação de conteúdos na internet e a responsabilização de plataformas são estratégias de prevenção e sanção que devem ser efetuadas pelo Estado. O combate à adultização infantil, exposição e exploração de crianças e adolescentes nos meios digitais, exige políticas públicas eficazes, além de uma legislação rígida e atualizada.</w:t>
      </w:r>
    </w:p>
    <w:p w14:paraId="3F8D331A" w14:textId="77777777" w:rsidR="00C45F10" w:rsidRDefault="00C45F10">
      <w:pPr>
        <w:spacing w:line="360" w:lineRule="auto"/>
        <w:jc w:val="both"/>
        <w:rPr>
          <w:b/>
          <w:sz w:val="24"/>
          <w:szCs w:val="24"/>
        </w:rPr>
      </w:pPr>
    </w:p>
    <w:p w14:paraId="0B1DF57D" w14:textId="30A3053A" w:rsidR="000C712E" w:rsidRPr="007551DD" w:rsidRDefault="00000000">
      <w:pPr>
        <w:spacing w:line="360" w:lineRule="auto"/>
        <w:jc w:val="both"/>
        <w:rPr>
          <w:b/>
          <w:sz w:val="24"/>
          <w:szCs w:val="24"/>
        </w:rPr>
      </w:pPr>
      <w:r>
        <w:rPr>
          <w:b/>
          <w:sz w:val="24"/>
          <w:szCs w:val="24"/>
        </w:rPr>
        <w:t>5 CONSIDERAÇÕES FINAIS</w:t>
      </w:r>
    </w:p>
    <w:p w14:paraId="6DA4D7DF" w14:textId="7800C0C2" w:rsidR="00C45F10" w:rsidRDefault="00000000">
      <w:pPr>
        <w:spacing w:line="360" w:lineRule="auto"/>
        <w:jc w:val="both"/>
        <w:rPr>
          <w:sz w:val="24"/>
          <w:szCs w:val="24"/>
        </w:rPr>
      </w:pPr>
      <w:r>
        <w:rPr>
          <w:sz w:val="24"/>
          <w:szCs w:val="24"/>
        </w:rPr>
        <w:t xml:space="preserve"> A adultização infantil, intensificada pelo uso indiscriminado da internet, configura-se como um fenômeno que ultrapassa a esfera privada e se torna uma preocupação coletiva, jurídica e</w:t>
      </w:r>
      <w:r w:rsidR="000C712E">
        <w:rPr>
          <w:sz w:val="24"/>
          <w:szCs w:val="24"/>
        </w:rPr>
        <w:t xml:space="preserve"> </w:t>
      </w:r>
      <w:r>
        <w:rPr>
          <w:sz w:val="24"/>
          <w:szCs w:val="24"/>
        </w:rPr>
        <w:t>social. Como aponta o artigo publicado no Jusbrasil, “o excesso de exposição da criança em ambientes digitais pode comprometer a sua imagem e dignidade, além de gerar consequências jurídicas para os pais ou responsáveis” (Jusbrasil, 2023). Esse alerta reforça a necessidade de compreender que a infância é uma fase de desenvolvimento peculiar, que deve ser resguardada de pressões sociais e da exploração mercadológica.</w:t>
      </w:r>
    </w:p>
    <w:p w14:paraId="67FA7414" w14:textId="77777777" w:rsidR="00C45F10" w:rsidRDefault="00000000">
      <w:pPr>
        <w:spacing w:line="360" w:lineRule="auto"/>
        <w:jc w:val="both"/>
        <w:rPr>
          <w:sz w:val="24"/>
          <w:szCs w:val="24"/>
        </w:rPr>
      </w:pPr>
      <w:r>
        <w:rPr>
          <w:sz w:val="24"/>
          <w:szCs w:val="24"/>
        </w:rPr>
        <w:t xml:space="preserve">            Sob a perspectiva da formação, o Estatuto da Criança e do Adolescente (ECA) assegura a prioridade absoluta de proteção aos menores de 18 anos, reafirmando que a dignidade e a privacidade são direitos fundamentais. Expor crianças a conteúdo ou comportamentos adultos, seja por meio de postagens dos pais, seja por pressões culturais, não apenas viola esses direitos, mas também antecipa experiências que podem gerar impactos psicológicos e sociais irreparáveis para essas crianças.</w:t>
      </w:r>
    </w:p>
    <w:p w14:paraId="017D8BFB" w14:textId="77777777" w:rsidR="007160CE" w:rsidRDefault="00000000">
      <w:pPr>
        <w:spacing w:line="360" w:lineRule="auto"/>
        <w:jc w:val="both"/>
        <w:rPr>
          <w:sz w:val="24"/>
          <w:szCs w:val="24"/>
        </w:rPr>
      </w:pPr>
      <w:r>
        <w:rPr>
          <w:sz w:val="24"/>
          <w:szCs w:val="24"/>
        </w:rPr>
        <w:t xml:space="preserve">               Cabe ressaltar que a questão não se limita à esfera doméstica. O Governo Federal, em notícia divulgada pelo Ministério dos Direitos Humanos e da Cidadania, reforça que “o </w:t>
      </w:r>
    </w:p>
    <w:p w14:paraId="01791ADC" w14:textId="77777777" w:rsidR="007160CE" w:rsidRDefault="007160CE">
      <w:pPr>
        <w:spacing w:line="360" w:lineRule="auto"/>
        <w:jc w:val="both"/>
        <w:rPr>
          <w:sz w:val="24"/>
          <w:szCs w:val="24"/>
        </w:rPr>
      </w:pPr>
    </w:p>
    <w:p w14:paraId="396AD792" w14:textId="77777777" w:rsidR="007160CE" w:rsidRDefault="007160CE">
      <w:pPr>
        <w:spacing w:line="360" w:lineRule="auto"/>
        <w:jc w:val="both"/>
        <w:rPr>
          <w:sz w:val="24"/>
          <w:szCs w:val="24"/>
        </w:rPr>
      </w:pPr>
    </w:p>
    <w:p w14:paraId="37F31245" w14:textId="52DCDD2F" w:rsidR="004A016A" w:rsidRDefault="00000000">
      <w:pPr>
        <w:spacing w:line="360" w:lineRule="auto"/>
        <w:jc w:val="both"/>
        <w:rPr>
          <w:sz w:val="24"/>
          <w:szCs w:val="24"/>
        </w:rPr>
      </w:pPr>
      <w:r>
        <w:rPr>
          <w:sz w:val="24"/>
          <w:szCs w:val="24"/>
        </w:rPr>
        <w:t xml:space="preserve">enfrentamento da violência sexual contra crianças e adolescentes na internet requer ação integrada, combinando pesquisa, prevenção e resposta rápida às denúncias” (Gov.br, 2025). Nesse sentido, a implementação do guia “Crianças, Adolescentes e Telas”, a criação de comitês </w:t>
      </w:r>
    </w:p>
    <w:p w14:paraId="47E4AC3D" w14:textId="3AE4F80D" w:rsidR="007551DD" w:rsidRDefault="00000000">
      <w:pPr>
        <w:spacing w:line="360" w:lineRule="auto"/>
        <w:jc w:val="both"/>
        <w:rPr>
          <w:sz w:val="24"/>
          <w:szCs w:val="24"/>
        </w:rPr>
      </w:pPr>
      <w:r>
        <w:rPr>
          <w:sz w:val="24"/>
          <w:szCs w:val="24"/>
        </w:rPr>
        <w:t>intersetoriais e a aprovação de leis específicas demonstram que o Estado reconhece a gravidade do problema e busca mecanismos de prevenção e combate.</w:t>
      </w:r>
    </w:p>
    <w:p w14:paraId="661A4F63" w14:textId="79763BE5" w:rsidR="00C45F10" w:rsidRDefault="00000000" w:rsidP="004A016A">
      <w:pPr>
        <w:spacing w:line="360" w:lineRule="auto"/>
        <w:ind w:firstLine="720"/>
        <w:jc w:val="both"/>
        <w:rPr>
          <w:sz w:val="24"/>
          <w:szCs w:val="24"/>
        </w:rPr>
      </w:pPr>
      <w:r>
        <w:rPr>
          <w:sz w:val="24"/>
          <w:szCs w:val="24"/>
        </w:rPr>
        <w:t>Dessa forma, pode-se afirmar que a proteção da infância no meio digital exige uma responsabilidade compartilhada. Os pais e responsáveis devem atuar como mediadores conscientes, limitando a exposição e promovendo uma educação digital crítica; as plataformas tecnológicas devem ser reguladas e responsabilizadas por práticas que estimulam a exploração infantil; e o Estado deve garantir políticas públicas efetivas, de caráter preventivo e punitivo, para resguardar os direitos fundamentais das crianças.</w:t>
      </w:r>
    </w:p>
    <w:p w14:paraId="1A646B80" w14:textId="4EDDA854" w:rsidR="00C45F10" w:rsidRDefault="00000000">
      <w:pPr>
        <w:spacing w:line="360" w:lineRule="auto"/>
        <w:jc w:val="both"/>
        <w:rPr>
          <w:sz w:val="24"/>
          <w:szCs w:val="24"/>
        </w:rPr>
      </w:pPr>
      <w:r>
        <w:rPr>
          <w:sz w:val="24"/>
          <w:szCs w:val="24"/>
        </w:rPr>
        <w:t xml:space="preserve">             Considerando o exposto, como bem sintetiza o portal Jusbrasil, “a criança não pode ser vista como extensão da vaidade ou dos interesses dos pais, mas como sujeito de direitos em pleno desenvolvimento” (Jusbrasil, 2023). Essa perspectiva deve orientar tanto as práticas familiares quanto as políticas institucionais. Garantir que a infância seja vivida em sua plenitude, livre da adultização precoce e da exploração e exposição digital, é não apenas um dever jurídico, mas um compromisso ético com a formação das futuras gerações.</w:t>
      </w:r>
    </w:p>
    <w:p w14:paraId="5B9222E3" w14:textId="01C30EB7" w:rsidR="00D04906" w:rsidRPr="00D04906" w:rsidRDefault="00D04906" w:rsidP="00D04906">
      <w:pPr>
        <w:spacing w:line="360" w:lineRule="auto"/>
        <w:ind w:firstLine="720"/>
        <w:jc w:val="both"/>
      </w:pPr>
      <w:r>
        <w:t>A</w:t>
      </w:r>
      <w:r w:rsidRPr="00D04906">
        <w:t xml:space="preserve"> realidade digital traz novos desafios, como a chamada ‘adultização digital’, que ainda não encontra tipificação específica no nosso ordenamento jurídico”, explica. </w:t>
      </w:r>
      <w:r>
        <w:t xml:space="preserve"> </w:t>
      </w:r>
      <w:r w:rsidRPr="00D04906">
        <w:rPr>
          <w:sz w:val="24"/>
          <w:szCs w:val="24"/>
        </w:rPr>
        <w:t xml:space="preserve">nesses casos, a discussão vai além da liberdade de expressão, pois envolve direitos fundamentais como a imagem, a intimidade, a honra e a integridade psíquica de crianças e adolescentes, todos garantidos pela Constituição </w:t>
      </w:r>
      <w:r w:rsidRPr="00D04906">
        <w:rPr>
          <w:b/>
          <w:bCs/>
          <w:sz w:val="24"/>
          <w:szCs w:val="24"/>
        </w:rPr>
        <w:t>(</w:t>
      </w:r>
      <w:hyperlink r:id="rId7" w:tgtFrame="_blank" w:history="1">
        <w:r w:rsidRPr="00D04906">
          <w:rPr>
            <w:rStyle w:val="Hyperlink"/>
            <w:b/>
            <w:bCs/>
            <w:color w:val="auto"/>
            <w:sz w:val="24"/>
            <w:szCs w:val="24"/>
            <w:u w:val="none"/>
          </w:rPr>
          <w:t>Lei N 8.069</w:t>
        </w:r>
      </w:hyperlink>
      <w:r w:rsidRPr="00D04906">
        <w:rPr>
          <w:sz w:val="24"/>
          <w:szCs w:val="24"/>
        </w:rPr>
        <w:t>) desde 1990.</w:t>
      </w:r>
    </w:p>
    <w:p w14:paraId="36B5AA7A" w14:textId="77777777" w:rsidR="007160CE" w:rsidRDefault="00FE40B2" w:rsidP="00D04906">
      <w:pPr>
        <w:spacing w:line="360" w:lineRule="auto"/>
        <w:jc w:val="both"/>
        <w:rPr>
          <w:sz w:val="24"/>
          <w:szCs w:val="24"/>
        </w:rPr>
      </w:pPr>
      <w:r>
        <w:rPr>
          <w:sz w:val="24"/>
          <w:szCs w:val="24"/>
        </w:rPr>
        <w:tab/>
        <w:t xml:space="preserve">Portanto, </w:t>
      </w:r>
      <w:r w:rsidRPr="00FE40B2">
        <w:t>a realidade digital traz novos desafios, como a chamada ‘adultização digital’, que ainda não encontra tipificação específica no nosso ordenamento jurídico. </w:t>
      </w:r>
      <w:r w:rsidR="00D04906">
        <w:t xml:space="preserve">Essa </w:t>
      </w:r>
      <w:r w:rsidRPr="00FE40B2">
        <w:rPr>
          <w:sz w:val="24"/>
          <w:szCs w:val="24"/>
        </w:rPr>
        <w:t>discussão vai além da liberdade de expressão, pois envolve direitos fundamentais como a imagem, a intimidade, a honra e a integridade psíquica de crianças e adolescentes, todos garantidos pela Constituição</w:t>
      </w:r>
      <w:r w:rsidR="00D04906">
        <w:rPr>
          <w:sz w:val="24"/>
          <w:szCs w:val="24"/>
        </w:rPr>
        <w:t xml:space="preserve"> e </w:t>
      </w:r>
      <w:r w:rsidRPr="00FE40B2">
        <w:rPr>
          <w:sz w:val="24"/>
          <w:szCs w:val="24"/>
        </w:rPr>
        <w:t xml:space="preserve"> (</w:t>
      </w:r>
      <w:hyperlink r:id="rId8" w:tgtFrame="_blank" w:history="1">
        <w:r w:rsidRPr="00FE40B2">
          <w:rPr>
            <w:rStyle w:val="Hyperlink"/>
            <w:color w:val="auto"/>
            <w:sz w:val="24"/>
            <w:szCs w:val="24"/>
          </w:rPr>
          <w:t>Lei N 8.069</w:t>
        </w:r>
      </w:hyperlink>
      <w:r w:rsidRPr="00FE40B2">
        <w:rPr>
          <w:sz w:val="24"/>
          <w:szCs w:val="24"/>
        </w:rPr>
        <w:t>) desde 1990.</w:t>
      </w:r>
      <w:r w:rsidR="00D04906">
        <w:rPr>
          <w:sz w:val="24"/>
          <w:szCs w:val="24"/>
        </w:rPr>
        <w:t xml:space="preserve"> </w:t>
      </w:r>
      <w:r w:rsidR="00D04906" w:rsidRPr="00D04906">
        <w:rPr>
          <w:sz w:val="24"/>
          <w:szCs w:val="24"/>
        </w:rPr>
        <w:t>A adultização infantil tem implicações sérias para a</w:t>
      </w:r>
      <w:r w:rsidR="00D04906" w:rsidRPr="00D04906">
        <w:rPr>
          <w:b/>
          <w:bCs/>
          <w:sz w:val="24"/>
          <w:szCs w:val="24"/>
        </w:rPr>
        <w:t> </w:t>
      </w:r>
      <w:r w:rsidR="00D04906" w:rsidRPr="00D04906">
        <w:rPr>
          <w:sz w:val="24"/>
          <w:szCs w:val="24"/>
        </w:rPr>
        <w:t xml:space="preserve">saúde mental e o bem-estar das crianças. As consequências desse fenômeno incluem: Ansiedade e estresse, </w:t>
      </w:r>
      <w:r w:rsidR="00D04906">
        <w:rPr>
          <w:sz w:val="24"/>
          <w:szCs w:val="24"/>
        </w:rPr>
        <w:t>b</w:t>
      </w:r>
      <w:r w:rsidR="00D04906" w:rsidRPr="00D04906">
        <w:rPr>
          <w:sz w:val="24"/>
          <w:szCs w:val="24"/>
        </w:rPr>
        <w:t xml:space="preserve">aixa </w:t>
      </w:r>
      <w:r w:rsidR="00C33279" w:rsidRPr="00D04906">
        <w:rPr>
          <w:sz w:val="24"/>
          <w:szCs w:val="24"/>
        </w:rPr>
        <w:t>autoestima</w:t>
      </w:r>
      <w:r w:rsidR="00C33279">
        <w:rPr>
          <w:sz w:val="24"/>
          <w:szCs w:val="24"/>
        </w:rPr>
        <w:t xml:space="preserve">, </w:t>
      </w:r>
      <w:r w:rsidR="00C33279" w:rsidRPr="00D04906">
        <w:rPr>
          <w:sz w:val="24"/>
          <w:szCs w:val="24"/>
        </w:rPr>
        <w:t>dificuldades</w:t>
      </w:r>
      <w:r w:rsidR="00D04906" w:rsidRPr="00D04906">
        <w:rPr>
          <w:sz w:val="24"/>
          <w:szCs w:val="24"/>
        </w:rPr>
        <w:t xml:space="preserve"> de socialização, </w:t>
      </w:r>
      <w:r w:rsidR="00D04906">
        <w:rPr>
          <w:sz w:val="24"/>
          <w:szCs w:val="24"/>
        </w:rPr>
        <w:t>p</w:t>
      </w:r>
      <w:r w:rsidR="00D04906" w:rsidRPr="00D04906">
        <w:rPr>
          <w:sz w:val="24"/>
          <w:szCs w:val="24"/>
        </w:rPr>
        <w:t>roblemas comportamentais</w:t>
      </w:r>
      <w:r w:rsidR="00D04906">
        <w:rPr>
          <w:sz w:val="24"/>
          <w:szCs w:val="24"/>
        </w:rPr>
        <w:t xml:space="preserve"> e p</w:t>
      </w:r>
      <w:r w:rsidR="00D04906" w:rsidRPr="00D04906">
        <w:rPr>
          <w:sz w:val="24"/>
          <w:szCs w:val="24"/>
        </w:rPr>
        <w:t>erda da infância</w:t>
      </w:r>
      <w:r w:rsidR="00D04906">
        <w:rPr>
          <w:sz w:val="24"/>
          <w:szCs w:val="24"/>
        </w:rPr>
        <w:t xml:space="preserve"> A </w:t>
      </w:r>
      <w:r w:rsidR="00D04906" w:rsidRPr="00D04906">
        <w:rPr>
          <w:sz w:val="24"/>
          <w:szCs w:val="24"/>
        </w:rPr>
        <w:t xml:space="preserve">exposição precoce a questões complexas e a pressão para crescer rapidamente roubam das crianças momentos valiosos da infância. A brincadeira, fundamental para o desenvolvimento, </w:t>
      </w:r>
    </w:p>
    <w:p w14:paraId="7BEF1D72" w14:textId="77777777" w:rsidR="007160CE" w:rsidRDefault="007160CE" w:rsidP="00D04906">
      <w:pPr>
        <w:spacing w:line="360" w:lineRule="auto"/>
        <w:jc w:val="both"/>
        <w:rPr>
          <w:sz w:val="24"/>
          <w:szCs w:val="24"/>
        </w:rPr>
      </w:pPr>
    </w:p>
    <w:p w14:paraId="6473FADF" w14:textId="77777777" w:rsidR="007160CE" w:rsidRDefault="007160CE" w:rsidP="00D04906">
      <w:pPr>
        <w:spacing w:line="360" w:lineRule="auto"/>
        <w:jc w:val="both"/>
        <w:rPr>
          <w:sz w:val="24"/>
          <w:szCs w:val="24"/>
        </w:rPr>
      </w:pPr>
    </w:p>
    <w:p w14:paraId="6E33D97A" w14:textId="562B1953" w:rsidR="00CB2F16" w:rsidRPr="00CB2F16" w:rsidRDefault="00D04906" w:rsidP="00CB2F16">
      <w:pPr>
        <w:spacing w:line="360" w:lineRule="auto"/>
        <w:jc w:val="both"/>
        <w:rPr>
          <w:sz w:val="24"/>
          <w:szCs w:val="24"/>
        </w:rPr>
      </w:pPr>
      <w:r w:rsidRPr="00D04906">
        <w:rPr>
          <w:sz w:val="24"/>
          <w:szCs w:val="24"/>
        </w:rPr>
        <w:t>é substituída por comportamentos que não fazem sentido para sua idade.</w:t>
      </w:r>
      <w:r w:rsidR="007160CE">
        <w:rPr>
          <w:sz w:val="24"/>
          <w:szCs w:val="24"/>
        </w:rPr>
        <w:t xml:space="preserve"> Assim, p</w:t>
      </w:r>
      <w:r w:rsidR="00C33279">
        <w:rPr>
          <w:sz w:val="24"/>
          <w:szCs w:val="24"/>
        </w:rPr>
        <w:t>ais e educadores devem criar ambientes onde crianças e adolescentes se sintam seguros, livres de violência.</w:t>
      </w:r>
    </w:p>
    <w:p w14:paraId="34D43266" w14:textId="77777777" w:rsidR="00972324" w:rsidRDefault="00972324">
      <w:pPr>
        <w:spacing w:line="360" w:lineRule="auto"/>
        <w:jc w:val="center"/>
        <w:rPr>
          <w:b/>
          <w:sz w:val="24"/>
          <w:szCs w:val="24"/>
        </w:rPr>
      </w:pPr>
    </w:p>
    <w:p w14:paraId="1040D888" w14:textId="4B9E415B" w:rsidR="00C45F10" w:rsidRDefault="00000000" w:rsidP="00972324">
      <w:pPr>
        <w:spacing w:line="360" w:lineRule="auto"/>
        <w:jc w:val="center"/>
        <w:rPr>
          <w:b/>
          <w:sz w:val="24"/>
          <w:szCs w:val="24"/>
        </w:rPr>
      </w:pPr>
      <w:r>
        <w:rPr>
          <w:b/>
          <w:sz w:val="24"/>
          <w:szCs w:val="24"/>
        </w:rPr>
        <w:t>REFERÊNCIAS</w:t>
      </w:r>
    </w:p>
    <w:p w14:paraId="292DB00B" w14:textId="77777777" w:rsidR="00C45F10" w:rsidRDefault="00C45F10" w:rsidP="00D32EA4">
      <w:pPr>
        <w:ind w:hanging="1418"/>
        <w:rPr>
          <w:sz w:val="24"/>
          <w:szCs w:val="24"/>
        </w:rPr>
      </w:pPr>
    </w:p>
    <w:p w14:paraId="58C75DED" w14:textId="77777777" w:rsidR="00C45F10" w:rsidRDefault="00000000" w:rsidP="00D32EA4">
      <w:pPr>
        <w:pBdr>
          <w:top w:val="nil"/>
          <w:left w:val="nil"/>
          <w:bottom w:val="nil"/>
          <w:right w:val="nil"/>
          <w:between w:val="nil"/>
        </w:pBdr>
        <w:tabs>
          <w:tab w:val="center" w:pos="4252"/>
          <w:tab w:val="right" w:pos="8504"/>
        </w:tabs>
        <w:rPr>
          <w:color w:val="000000"/>
          <w:sz w:val="24"/>
          <w:szCs w:val="24"/>
        </w:rPr>
      </w:pPr>
      <w:r>
        <w:rPr>
          <w:color w:val="000000"/>
          <w:sz w:val="24"/>
          <w:szCs w:val="24"/>
        </w:rPr>
        <w:t xml:space="preserve">Adultização infantil e segurança digital: </w:t>
      </w:r>
      <w:r>
        <w:rPr>
          <w:b/>
          <w:color w:val="000000"/>
          <w:sz w:val="24"/>
          <w:szCs w:val="24"/>
        </w:rPr>
        <w:t>o que o PL 2628/2022 pode mudar nas redes sociais.</w:t>
      </w:r>
      <w:r>
        <w:rPr>
          <w:color w:val="000000"/>
          <w:sz w:val="24"/>
          <w:szCs w:val="24"/>
        </w:rPr>
        <w:t> </w:t>
      </w:r>
      <w:r>
        <w:rPr>
          <w:i/>
          <w:color w:val="000000"/>
          <w:sz w:val="24"/>
          <w:szCs w:val="24"/>
        </w:rPr>
        <w:t>Nome do Site.</w:t>
      </w:r>
      <w:r>
        <w:rPr>
          <w:color w:val="000000"/>
          <w:sz w:val="24"/>
          <w:szCs w:val="24"/>
        </w:rPr>
        <w:t> 2025. Disponível em: https://www.fadc.org.br/noticias/adultizacao-pl-2628. Acesso em: 10 set. 2025.</w:t>
      </w:r>
    </w:p>
    <w:p w14:paraId="462928E2" w14:textId="77777777" w:rsidR="00972324" w:rsidRDefault="00972324" w:rsidP="00D32EA4">
      <w:pPr>
        <w:pBdr>
          <w:top w:val="nil"/>
          <w:left w:val="nil"/>
          <w:bottom w:val="nil"/>
          <w:right w:val="nil"/>
          <w:between w:val="nil"/>
        </w:pBdr>
        <w:tabs>
          <w:tab w:val="center" w:pos="4252"/>
          <w:tab w:val="right" w:pos="8504"/>
        </w:tabs>
        <w:rPr>
          <w:color w:val="000000"/>
          <w:sz w:val="24"/>
          <w:szCs w:val="24"/>
        </w:rPr>
      </w:pPr>
    </w:p>
    <w:p w14:paraId="37E5297D" w14:textId="77777777" w:rsidR="00972324" w:rsidRDefault="00972324" w:rsidP="00972324">
      <w:pPr>
        <w:pBdr>
          <w:top w:val="nil"/>
          <w:left w:val="nil"/>
          <w:bottom w:val="nil"/>
          <w:right w:val="nil"/>
          <w:between w:val="nil"/>
        </w:pBdr>
        <w:tabs>
          <w:tab w:val="center" w:pos="4252"/>
          <w:tab w:val="right" w:pos="8504"/>
        </w:tabs>
        <w:rPr>
          <w:color w:val="000000"/>
          <w:sz w:val="24"/>
          <w:szCs w:val="24"/>
        </w:rPr>
      </w:pPr>
      <w:r>
        <w:rPr>
          <w:color w:val="000000"/>
          <w:sz w:val="24"/>
          <w:szCs w:val="24"/>
        </w:rPr>
        <w:t xml:space="preserve">Adultização de crianças e adolescentes: </w:t>
      </w:r>
      <w:r>
        <w:rPr>
          <w:b/>
          <w:color w:val="000000"/>
          <w:sz w:val="24"/>
          <w:szCs w:val="24"/>
        </w:rPr>
        <w:t>desafios para o Estatuto da Criança e do Adolescente (ECA).</w:t>
      </w:r>
      <w:r>
        <w:rPr>
          <w:color w:val="000000"/>
          <w:sz w:val="24"/>
          <w:szCs w:val="24"/>
        </w:rPr>
        <w:t> Disponível em: https://pos.idp.edu.br/idp-learning/blog/direito-digital/adultizacao-criancas-adolescentes-eca.Acesso em: 05 set. 2025.</w:t>
      </w:r>
    </w:p>
    <w:p w14:paraId="6D756352" w14:textId="77777777" w:rsidR="00972324" w:rsidRDefault="00972324" w:rsidP="00972324">
      <w:pPr>
        <w:pBdr>
          <w:top w:val="nil"/>
          <w:left w:val="nil"/>
          <w:bottom w:val="nil"/>
          <w:right w:val="nil"/>
          <w:between w:val="nil"/>
        </w:pBdr>
        <w:tabs>
          <w:tab w:val="center" w:pos="4252"/>
          <w:tab w:val="right" w:pos="8504"/>
        </w:tabs>
        <w:rPr>
          <w:color w:val="000000"/>
          <w:sz w:val="24"/>
          <w:szCs w:val="24"/>
        </w:rPr>
      </w:pPr>
    </w:p>
    <w:p w14:paraId="4B70227F" w14:textId="77777777" w:rsidR="00972324" w:rsidRDefault="00972324" w:rsidP="00972324">
      <w:pPr>
        <w:pBdr>
          <w:top w:val="nil"/>
          <w:left w:val="nil"/>
          <w:bottom w:val="nil"/>
          <w:right w:val="nil"/>
          <w:between w:val="nil"/>
        </w:pBdr>
        <w:tabs>
          <w:tab w:val="center" w:pos="4252"/>
          <w:tab w:val="right" w:pos="8504"/>
        </w:tabs>
        <w:rPr>
          <w:color w:val="000000"/>
          <w:sz w:val="24"/>
          <w:szCs w:val="24"/>
        </w:rPr>
      </w:pPr>
      <w:r>
        <w:rPr>
          <w:color w:val="000000"/>
          <w:sz w:val="24"/>
          <w:szCs w:val="24"/>
        </w:rPr>
        <w:t>BRASIL. </w:t>
      </w:r>
      <w:r>
        <w:rPr>
          <w:b/>
          <w:color w:val="000000"/>
          <w:sz w:val="24"/>
          <w:szCs w:val="24"/>
        </w:rPr>
        <w:t>Constituição da República Federativa do Brasil de 1988.</w:t>
      </w:r>
      <w:r>
        <w:rPr>
          <w:color w:val="000000"/>
          <w:sz w:val="24"/>
          <w:szCs w:val="24"/>
        </w:rPr>
        <w:t xml:space="preserve"> Brasília: Presidência da República. Disponível em: </w:t>
      </w:r>
      <w:proofErr w:type="gramStart"/>
      <w:r>
        <w:rPr>
          <w:color w:val="000000"/>
          <w:sz w:val="24"/>
          <w:szCs w:val="24"/>
        </w:rPr>
        <w:t>https://www.planalto.gov.br/ccivil_03/constituicao/constituicao.htm..</w:t>
      </w:r>
      <w:proofErr w:type="gramEnd"/>
      <w:r>
        <w:rPr>
          <w:color w:val="000000"/>
          <w:sz w:val="24"/>
          <w:szCs w:val="24"/>
        </w:rPr>
        <w:t xml:space="preserve"> Acesso em: 05 set. 2025.</w:t>
      </w:r>
    </w:p>
    <w:p w14:paraId="23731C02" w14:textId="77777777" w:rsidR="00D04906" w:rsidRDefault="00D04906" w:rsidP="00D32EA4">
      <w:pPr>
        <w:pBdr>
          <w:top w:val="nil"/>
          <w:left w:val="nil"/>
          <w:bottom w:val="nil"/>
          <w:right w:val="nil"/>
          <w:between w:val="nil"/>
        </w:pBdr>
        <w:tabs>
          <w:tab w:val="center" w:pos="4252"/>
          <w:tab w:val="right" w:pos="8504"/>
        </w:tabs>
        <w:rPr>
          <w:b/>
          <w:color w:val="000000"/>
          <w:sz w:val="24"/>
          <w:szCs w:val="24"/>
        </w:rPr>
      </w:pPr>
    </w:p>
    <w:p w14:paraId="72E97E07" w14:textId="0756AE8D" w:rsidR="00C45F10" w:rsidRDefault="00000000" w:rsidP="00D32EA4">
      <w:pPr>
        <w:pBdr>
          <w:top w:val="nil"/>
          <w:left w:val="nil"/>
          <w:bottom w:val="nil"/>
          <w:right w:val="nil"/>
          <w:between w:val="nil"/>
        </w:pBdr>
        <w:tabs>
          <w:tab w:val="center" w:pos="4252"/>
          <w:tab w:val="right" w:pos="8504"/>
        </w:tabs>
        <w:rPr>
          <w:color w:val="000000"/>
          <w:sz w:val="24"/>
          <w:szCs w:val="24"/>
        </w:rPr>
      </w:pPr>
      <w:r>
        <w:rPr>
          <w:b/>
          <w:color w:val="000000"/>
          <w:sz w:val="24"/>
          <w:szCs w:val="24"/>
        </w:rPr>
        <w:t>BRASIL. Lei nº 8.069, de 13 de julho de 1990.</w:t>
      </w:r>
      <w:r>
        <w:rPr>
          <w:color w:val="000000"/>
          <w:sz w:val="24"/>
          <w:szCs w:val="24"/>
        </w:rPr>
        <w:t xml:space="preserve"> Disponível em: https://www.planalto.gov.br/ccivil_03/leis/l8069.htm. Acesso em: 05 set. 2025.</w:t>
      </w:r>
    </w:p>
    <w:p w14:paraId="318C8B85" w14:textId="77777777" w:rsidR="00972324" w:rsidRDefault="00972324" w:rsidP="00D32EA4">
      <w:pPr>
        <w:pBdr>
          <w:top w:val="nil"/>
          <w:left w:val="nil"/>
          <w:bottom w:val="nil"/>
          <w:right w:val="nil"/>
          <w:between w:val="nil"/>
        </w:pBdr>
        <w:tabs>
          <w:tab w:val="center" w:pos="4252"/>
          <w:tab w:val="right" w:pos="8504"/>
        </w:tabs>
        <w:rPr>
          <w:color w:val="000000"/>
          <w:sz w:val="24"/>
          <w:szCs w:val="24"/>
        </w:rPr>
      </w:pPr>
    </w:p>
    <w:p w14:paraId="0547F88B" w14:textId="77777777" w:rsidR="00972324" w:rsidRDefault="00972324" w:rsidP="00972324">
      <w:pPr>
        <w:pBdr>
          <w:top w:val="nil"/>
          <w:left w:val="nil"/>
          <w:bottom w:val="nil"/>
          <w:right w:val="nil"/>
          <w:between w:val="nil"/>
        </w:pBdr>
        <w:tabs>
          <w:tab w:val="center" w:pos="4252"/>
          <w:tab w:val="right" w:pos="8504"/>
        </w:tabs>
        <w:rPr>
          <w:color w:val="000000"/>
          <w:sz w:val="24"/>
          <w:szCs w:val="24"/>
        </w:rPr>
      </w:pPr>
      <w:r w:rsidRPr="008E5676">
        <w:rPr>
          <w:color w:val="000000"/>
          <w:sz w:val="24"/>
          <w:szCs w:val="24"/>
        </w:rPr>
        <w:t xml:space="preserve">GIL, Antonio Carlos. </w:t>
      </w:r>
      <w:r w:rsidRPr="008E5676">
        <w:rPr>
          <w:b/>
          <w:bCs/>
          <w:color w:val="000000"/>
          <w:sz w:val="24"/>
          <w:szCs w:val="24"/>
        </w:rPr>
        <w:t>Métodos e técnicas de pesquisa social.</w:t>
      </w:r>
      <w:r w:rsidRPr="008E5676">
        <w:rPr>
          <w:color w:val="000000"/>
          <w:sz w:val="24"/>
          <w:szCs w:val="24"/>
        </w:rPr>
        <w:t xml:space="preserve"> 6. ed. São Paulo: Atlas, 2008.</w:t>
      </w:r>
    </w:p>
    <w:p w14:paraId="1EC2650A" w14:textId="77777777" w:rsidR="00C45F10" w:rsidRDefault="00C45F10" w:rsidP="00D32EA4">
      <w:pPr>
        <w:pBdr>
          <w:top w:val="nil"/>
          <w:left w:val="nil"/>
          <w:bottom w:val="nil"/>
          <w:right w:val="nil"/>
          <w:between w:val="nil"/>
        </w:pBdr>
        <w:tabs>
          <w:tab w:val="center" w:pos="4252"/>
          <w:tab w:val="right" w:pos="8504"/>
        </w:tabs>
        <w:rPr>
          <w:color w:val="000000"/>
          <w:sz w:val="24"/>
          <w:szCs w:val="24"/>
        </w:rPr>
      </w:pPr>
    </w:p>
    <w:p w14:paraId="230C7C27" w14:textId="77777777" w:rsidR="00972324" w:rsidRDefault="00972324" w:rsidP="00972324">
      <w:pPr>
        <w:rPr>
          <w:sz w:val="24"/>
          <w:szCs w:val="24"/>
        </w:rPr>
      </w:pPr>
      <w:r>
        <w:rPr>
          <w:sz w:val="24"/>
          <w:szCs w:val="24"/>
        </w:rPr>
        <w:t xml:space="preserve">Machado, Martha de Toledo. </w:t>
      </w:r>
      <w:r>
        <w:rPr>
          <w:b/>
          <w:sz w:val="24"/>
          <w:szCs w:val="24"/>
        </w:rPr>
        <w:t>A proteção constitucional de crianças e adolescentes e os direitos humanos.</w:t>
      </w:r>
      <w:r>
        <w:rPr>
          <w:sz w:val="24"/>
          <w:szCs w:val="24"/>
        </w:rPr>
        <w:t xml:space="preserve"> Barueri, SP: Manole, 2003.</w:t>
      </w:r>
    </w:p>
    <w:p w14:paraId="4AA7D112" w14:textId="77777777" w:rsidR="00972324" w:rsidRDefault="00972324" w:rsidP="00D32EA4">
      <w:pPr>
        <w:pBdr>
          <w:top w:val="nil"/>
          <w:left w:val="nil"/>
          <w:bottom w:val="nil"/>
          <w:right w:val="nil"/>
          <w:between w:val="nil"/>
        </w:pBdr>
        <w:tabs>
          <w:tab w:val="center" w:pos="4252"/>
          <w:tab w:val="right" w:pos="8504"/>
        </w:tabs>
        <w:rPr>
          <w:color w:val="000000"/>
          <w:sz w:val="24"/>
          <w:szCs w:val="24"/>
        </w:rPr>
      </w:pPr>
    </w:p>
    <w:p w14:paraId="22AAE324" w14:textId="77777777" w:rsidR="00C45F10" w:rsidRDefault="00000000" w:rsidP="00D32EA4">
      <w:pPr>
        <w:pBdr>
          <w:top w:val="nil"/>
          <w:left w:val="nil"/>
          <w:bottom w:val="nil"/>
          <w:right w:val="nil"/>
          <w:between w:val="nil"/>
        </w:pBdr>
        <w:tabs>
          <w:tab w:val="center" w:pos="4252"/>
          <w:tab w:val="right" w:pos="8504"/>
        </w:tabs>
        <w:rPr>
          <w:color w:val="000000"/>
          <w:sz w:val="24"/>
          <w:szCs w:val="24"/>
        </w:rPr>
      </w:pPr>
      <w:r>
        <w:rPr>
          <w:b/>
          <w:color w:val="000000"/>
          <w:sz w:val="24"/>
          <w:szCs w:val="24"/>
        </w:rPr>
        <w:t>Projeto de Lei n° 2628,</w:t>
      </w:r>
      <w:r>
        <w:rPr>
          <w:color w:val="000000"/>
          <w:sz w:val="24"/>
          <w:szCs w:val="24"/>
        </w:rPr>
        <w:t xml:space="preserve"> Disponível em: https://www.camara.leg.br/proposicoesWeb/prop_mostrarintegra?codteor=2980240&amp;filenam</w:t>
      </w:r>
    </w:p>
    <w:p w14:paraId="10D89088" w14:textId="77777777" w:rsidR="00C45F10" w:rsidRDefault="00000000" w:rsidP="00D32EA4">
      <w:pPr>
        <w:pBdr>
          <w:top w:val="nil"/>
          <w:left w:val="nil"/>
          <w:bottom w:val="nil"/>
          <w:right w:val="nil"/>
          <w:between w:val="nil"/>
        </w:pBdr>
        <w:tabs>
          <w:tab w:val="center" w:pos="4252"/>
          <w:tab w:val="right" w:pos="8504"/>
        </w:tabs>
        <w:rPr>
          <w:color w:val="000000"/>
          <w:sz w:val="24"/>
          <w:szCs w:val="24"/>
        </w:rPr>
      </w:pPr>
      <w:r>
        <w:rPr>
          <w:color w:val="000000"/>
          <w:sz w:val="24"/>
          <w:szCs w:val="24"/>
        </w:rPr>
        <w:t>e=Avulso%20PL%202628/2022. Acesso em: 05 set. 2025.</w:t>
      </w:r>
    </w:p>
    <w:p w14:paraId="5F2D6A93" w14:textId="77777777" w:rsidR="00C45F10" w:rsidRDefault="00C45F10" w:rsidP="00D32EA4">
      <w:pPr>
        <w:pBdr>
          <w:top w:val="nil"/>
          <w:left w:val="nil"/>
          <w:bottom w:val="nil"/>
          <w:right w:val="nil"/>
          <w:between w:val="nil"/>
        </w:pBdr>
        <w:tabs>
          <w:tab w:val="center" w:pos="4252"/>
          <w:tab w:val="right" w:pos="8504"/>
        </w:tabs>
        <w:rPr>
          <w:color w:val="000000"/>
          <w:sz w:val="24"/>
          <w:szCs w:val="24"/>
        </w:rPr>
      </w:pPr>
    </w:p>
    <w:p w14:paraId="2E428DA4" w14:textId="4A40A1EC" w:rsidR="00972324" w:rsidRPr="008E5676" w:rsidRDefault="00972324" w:rsidP="00972324">
      <w:pPr>
        <w:pBdr>
          <w:top w:val="nil"/>
          <w:left w:val="nil"/>
          <w:bottom w:val="nil"/>
          <w:right w:val="nil"/>
          <w:between w:val="nil"/>
        </w:pBdr>
        <w:tabs>
          <w:tab w:val="center" w:pos="4252"/>
          <w:tab w:val="right" w:pos="8504"/>
        </w:tabs>
        <w:rPr>
          <w:color w:val="000000"/>
          <w:sz w:val="24"/>
          <w:szCs w:val="24"/>
        </w:rPr>
      </w:pPr>
      <w:r w:rsidRPr="008E5676">
        <w:rPr>
          <w:color w:val="000000"/>
          <w:sz w:val="24"/>
          <w:szCs w:val="24"/>
        </w:rPr>
        <w:t xml:space="preserve">TRIVIÑOS, Augusto Nibaldo Silva. </w:t>
      </w:r>
      <w:r w:rsidRPr="008E5676">
        <w:rPr>
          <w:b/>
          <w:bCs/>
          <w:color w:val="000000"/>
          <w:sz w:val="24"/>
          <w:szCs w:val="24"/>
        </w:rPr>
        <w:t>Introdução à pesquisa em ciências sociais:</w:t>
      </w:r>
      <w:r w:rsidRPr="008E5676">
        <w:rPr>
          <w:color w:val="000000"/>
          <w:sz w:val="24"/>
          <w:szCs w:val="24"/>
        </w:rPr>
        <w:t xml:space="preserve"> a pesquisa qualitativa em educação. São Paulo: Atlas, 1987</w:t>
      </w:r>
      <w:r>
        <w:rPr>
          <w:color w:val="000000"/>
          <w:sz w:val="24"/>
          <w:szCs w:val="24"/>
        </w:rPr>
        <w:t>.</w:t>
      </w:r>
    </w:p>
    <w:p w14:paraId="24E9BE21" w14:textId="77777777" w:rsidR="007551DD" w:rsidRDefault="007551DD" w:rsidP="00D32EA4">
      <w:pPr>
        <w:pBdr>
          <w:top w:val="nil"/>
          <w:left w:val="nil"/>
          <w:bottom w:val="nil"/>
          <w:right w:val="nil"/>
          <w:between w:val="nil"/>
        </w:pBdr>
        <w:tabs>
          <w:tab w:val="center" w:pos="4252"/>
          <w:tab w:val="right" w:pos="8504"/>
        </w:tabs>
        <w:rPr>
          <w:color w:val="000000"/>
          <w:sz w:val="24"/>
          <w:szCs w:val="24"/>
        </w:rPr>
      </w:pPr>
    </w:p>
    <w:p w14:paraId="62BF5127" w14:textId="304E93E2" w:rsidR="007551DD" w:rsidRDefault="007551DD" w:rsidP="00D32EA4">
      <w:pPr>
        <w:pBdr>
          <w:top w:val="nil"/>
          <w:left w:val="nil"/>
          <w:bottom w:val="nil"/>
          <w:right w:val="nil"/>
          <w:between w:val="nil"/>
        </w:pBdr>
        <w:tabs>
          <w:tab w:val="center" w:pos="4252"/>
          <w:tab w:val="right" w:pos="8504"/>
        </w:tabs>
        <w:rPr>
          <w:color w:val="000000"/>
          <w:sz w:val="24"/>
          <w:szCs w:val="24"/>
        </w:rPr>
      </w:pPr>
      <w:r w:rsidRPr="007551DD">
        <w:rPr>
          <w:b/>
          <w:bCs/>
          <w:color w:val="000000"/>
          <w:sz w:val="24"/>
          <w:szCs w:val="24"/>
        </w:rPr>
        <w:t>UNICEF,</w:t>
      </w:r>
      <w:r w:rsidRPr="007551DD">
        <w:rPr>
          <w:color w:val="000000"/>
          <w:sz w:val="24"/>
          <w:szCs w:val="24"/>
        </w:rPr>
        <w:t xml:space="preserve"> </w:t>
      </w:r>
      <w:r w:rsidRPr="007551DD">
        <w:rPr>
          <w:b/>
          <w:bCs/>
          <w:color w:val="000000"/>
          <w:sz w:val="24"/>
          <w:szCs w:val="24"/>
        </w:rPr>
        <w:t>Saúde mental de adolescentes</w:t>
      </w:r>
      <w:r w:rsidRPr="007551DD">
        <w:rPr>
          <w:color w:val="000000"/>
          <w:sz w:val="24"/>
          <w:szCs w:val="24"/>
        </w:rPr>
        <w:t>.2021. Disponível em: https://www.unicef.org/brazil/saude-mental-de-adolescentes. Acesso em: 10 set. 2025.</w:t>
      </w:r>
    </w:p>
    <w:p w14:paraId="6533C517" w14:textId="77777777" w:rsidR="008E5676" w:rsidRDefault="008E5676" w:rsidP="00D32EA4">
      <w:pPr>
        <w:pBdr>
          <w:top w:val="nil"/>
          <w:left w:val="nil"/>
          <w:bottom w:val="nil"/>
          <w:right w:val="nil"/>
          <w:between w:val="nil"/>
        </w:pBdr>
        <w:tabs>
          <w:tab w:val="center" w:pos="4252"/>
          <w:tab w:val="right" w:pos="8504"/>
        </w:tabs>
        <w:rPr>
          <w:color w:val="000000"/>
          <w:sz w:val="24"/>
          <w:szCs w:val="24"/>
        </w:rPr>
      </w:pPr>
    </w:p>
    <w:p w14:paraId="0845CFFF" w14:textId="77777777" w:rsidR="007551DD" w:rsidRDefault="007551DD" w:rsidP="00D32EA4">
      <w:pPr>
        <w:pBdr>
          <w:top w:val="nil"/>
          <w:left w:val="nil"/>
          <w:bottom w:val="nil"/>
          <w:right w:val="nil"/>
          <w:between w:val="nil"/>
        </w:pBdr>
        <w:tabs>
          <w:tab w:val="center" w:pos="4252"/>
          <w:tab w:val="right" w:pos="8504"/>
        </w:tabs>
        <w:rPr>
          <w:color w:val="000000"/>
          <w:sz w:val="24"/>
          <w:szCs w:val="24"/>
        </w:rPr>
      </w:pPr>
    </w:p>
    <w:p w14:paraId="4CFD6932" w14:textId="77777777" w:rsidR="00C45F10" w:rsidRDefault="00C45F10" w:rsidP="00D32EA4">
      <w:pPr>
        <w:pBdr>
          <w:top w:val="nil"/>
          <w:left w:val="nil"/>
          <w:bottom w:val="nil"/>
          <w:right w:val="nil"/>
          <w:between w:val="nil"/>
        </w:pBdr>
        <w:tabs>
          <w:tab w:val="center" w:pos="4252"/>
          <w:tab w:val="right" w:pos="8504"/>
        </w:tabs>
        <w:rPr>
          <w:color w:val="000000"/>
          <w:sz w:val="24"/>
          <w:szCs w:val="24"/>
        </w:rPr>
      </w:pPr>
    </w:p>
    <w:p w14:paraId="30B978E2" w14:textId="77777777" w:rsidR="00C45F10" w:rsidRDefault="00C45F10" w:rsidP="00D32EA4">
      <w:pPr>
        <w:pBdr>
          <w:top w:val="nil"/>
          <w:left w:val="nil"/>
          <w:bottom w:val="nil"/>
          <w:right w:val="nil"/>
          <w:between w:val="nil"/>
        </w:pBdr>
        <w:tabs>
          <w:tab w:val="center" w:pos="4252"/>
          <w:tab w:val="right" w:pos="8504"/>
        </w:tabs>
        <w:rPr>
          <w:color w:val="000000"/>
          <w:sz w:val="24"/>
          <w:szCs w:val="24"/>
        </w:rPr>
      </w:pPr>
    </w:p>
    <w:p w14:paraId="565F4826" w14:textId="77777777" w:rsidR="00C45F10" w:rsidRDefault="00C45F10" w:rsidP="00D32EA4">
      <w:pPr>
        <w:pBdr>
          <w:top w:val="nil"/>
          <w:left w:val="nil"/>
          <w:bottom w:val="nil"/>
          <w:right w:val="nil"/>
          <w:between w:val="nil"/>
        </w:pBdr>
        <w:tabs>
          <w:tab w:val="center" w:pos="4252"/>
          <w:tab w:val="right" w:pos="8504"/>
        </w:tabs>
        <w:spacing w:line="360" w:lineRule="auto"/>
        <w:rPr>
          <w:color w:val="000000"/>
          <w:sz w:val="24"/>
          <w:szCs w:val="24"/>
        </w:rPr>
      </w:pPr>
    </w:p>
    <w:p w14:paraId="205FAFAD" w14:textId="77777777" w:rsidR="00C45F10" w:rsidRDefault="00C45F10" w:rsidP="00D32EA4">
      <w:pPr>
        <w:pBdr>
          <w:top w:val="nil"/>
          <w:left w:val="nil"/>
          <w:bottom w:val="nil"/>
          <w:right w:val="nil"/>
          <w:between w:val="nil"/>
        </w:pBdr>
        <w:tabs>
          <w:tab w:val="center" w:pos="4252"/>
          <w:tab w:val="right" w:pos="8504"/>
        </w:tabs>
        <w:spacing w:line="360" w:lineRule="auto"/>
        <w:rPr>
          <w:color w:val="000000"/>
          <w:sz w:val="24"/>
          <w:szCs w:val="24"/>
        </w:rPr>
      </w:pPr>
    </w:p>
    <w:p w14:paraId="11E33978" w14:textId="77777777" w:rsidR="00C45F10" w:rsidRDefault="00C45F10" w:rsidP="00D32EA4">
      <w:pPr>
        <w:pBdr>
          <w:top w:val="nil"/>
          <w:left w:val="nil"/>
          <w:bottom w:val="nil"/>
          <w:right w:val="nil"/>
          <w:between w:val="nil"/>
        </w:pBdr>
        <w:tabs>
          <w:tab w:val="center" w:pos="4252"/>
          <w:tab w:val="right" w:pos="8504"/>
        </w:tabs>
        <w:spacing w:line="360" w:lineRule="auto"/>
        <w:rPr>
          <w:color w:val="000000"/>
          <w:sz w:val="24"/>
          <w:szCs w:val="24"/>
        </w:rPr>
      </w:pPr>
    </w:p>
    <w:sectPr w:rsidR="00C45F10">
      <w:headerReference w:type="default" r:id="rId9"/>
      <w:footerReference w:type="default" r:id="rId10"/>
      <w:pgSz w:w="11906" w:h="16840"/>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9338" w14:textId="77777777" w:rsidR="005A2C92" w:rsidRDefault="005A2C92">
      <w:r>
        <w:separator/>
      </w:r>
    </w:p>
  </w:endnote>
  <w:endnote w:type="continuationSeparator" w:id="0">
    <w:p w14:paraId="326F5ADE" w14:textId="77777777" w:rsidR="005A2C92" w:rsidRDefault="005A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541A" w14:textId="77777777" w:rsidR="00C45F10" w:rsidRDefault="00C45F10">
    <w:pPr>
      <w:pBdr>
        <w:top w:val="nil"/>
        <w:left w:val="nil"/>
        <w:bottom w:val="nil"/>
        <w:right w:val="nil"/>
        <w:between w:val="nil"/>
      </w:pBdr>
      <w:tabs>
        <w:tab w:val="center" w:pos="4252"/>
        <w:tab w:val="right" w:pos="8504"/>
      </w:tabs>
      <w:ind w:hanging="1418"/>
      <w:rPr>
        <w:color w:val="000000"/>
      </w:rPr>
    </w:pPr>
  </w:p>
  <w:p w14:paraId="78BF3F4F" w14:textId="77777777" w:rsidR="00C45F10" w:rsidRDefault="00000000">
    <w:pPr>
      <w:pBdr>
        <w:top w:val="nil"/>
        <w:left w:val="nil"/>
        <w:bottom w:val="nil"/>
        <w:right w:val="nil"/>
        <w:between w:val="nil"/>
      </w:pBdr>
      <w:tabs>
        <w:tab w:val="center" w:pos="4252"/>
        <w:tab w:val="right" w:pos="8504"/>
      </w:tabs>
      <w:ind w:hanging="1418"/>
      <w:rPr>
        <w:color w:val="000000"/>
      </w:rPr>
    </w:pPr>
    <w:r>
      <w:rPr>
        <w:noProof/>
      </w:rPr>
      <w:drawing>
        <wp:anchor distT="0" distB="0" distL="0" distR="0" simplePos="0" relativeHeight="251659264" behindDoc="1" locked="0" layoutInCell="1" hidden="0" allowOverlap="1" wp14:anchorId="096DF990" wp14:editId="5B0BAF60">
          <wp:simplePos x="0" y="0"/>
          <wp:positionH relativeFrom="column">
            <wp:posOffset>-1021610</wp:posOffset>
          </wp:positionH>
          <wp:positionV relativeFrom="paragraph">
            <wp:posOffset>-168909</wp:posOffset>
          </wp:positionV>
          <wp:extent cx="5643037" cy="10375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43037" cy="1037590"/>
                  </a:xfrm>
                  <a:prstGeom prst="rect">
                    <a:avLst/>
                  </a:prstGeom>
                  <a:ln/>
                </pic:spPr>
              </pic:pic>
            </a:graphicData>
          </a:graphic>
        </wp:anchor>
      </w:drawing>
    </w:r>
  </w:p>
  <w:p w14:paraId="5BECC00B" w14:textId="77777777" w:rsidR="00C45F10" w:rsidRDefault="00C45F10">
    <w:pPr>
      <w:pBdr>
        <w:top w:val="nil"/>
        <w:left w:val="nil"/>
        <w:bottom w:val="nil"/>
        <w:right w:val="nil"/>
        <w:between w:val="nil"/>
      </w:pBdr>
      <w:tabs>
        <w:tab w:val="center" w:pos="4252"/>
        <w:tab w:val="right" w:pos="8504"/>
      </w:tabs>
      <w:ind w:hanging="141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2C6" w14:textId="77777777" w:rsidR="005A2C92" w:rsidRDefault="005A2C92">
      <w:r>
        <w:separator/>
      </w:r>
    </w:p>
  </w:footnote>
  <w:footnote w:type="continuationSeparator" w:id="0">
    <w:p w14:paraId="44CF7E28" w14:textId="77777777" w:rsidR="005A2C92" w:rsidRDefault="005A2C92">
      <w:r>
        <w:continuationSeparator/>
      </w:r>
    </w:p>
  </w:footnote>
  <w:footnote w:id="1">
    <w:p w14:paraId="6A53DA34" w14:textId="77777777" w:rsidR="00C45F10"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¹ Graduando em Direito – Christus Faculdade do Piauí.</w:t>
      </w:r>
    </w:p>
    <w:p w14:paraId="7670D833" w14:textId="0D7B6146" w:rsidR="00151086" w:rsidRDefault="00151086">
      <w:pPr>
        <w:pBdr>
          <w:top w:val="nil"/>
          <w:left w:val="nil"/>
          <w:bottom w:val="nil"/>
          <w:right w:val="nil"/>
          <w:between w:val="nil"/>
        </w:pBdr>
        <w:rPr>
          <w:color w:val="000000"/>
          <w:sz w:val="20"/>
          <w:szCs w:val="20"/>
        </w:rPr>
      </w:pPr>
      <w:r>
        <w:rPr>
          <w:color w:val="000000"/>
          <w:sz w:val="20"/>
          <w:szCs w:val="20"/>
        </w:rPr>
        <w:t>2</w:t>
      </w:r>
      <w:r w:rsidRPr="00151086">
        <w:rPr>
          <w:color w:val="000000"/>
          <w:sz w:val="20"/>
          <w:szCs w:val="20"/>
        </w:rPr>
        <w:t xml:space="preserve"> </w:t>
      </w:r>
      <w:r>
        <w:rPr>
          <w:color w:val="000000"/>
          <w:sz w:val="20"/>
          <w:szCs w:val="20"/>
        </w:rPr>
        <w:t>Graduando em Direito – Christus Faculdade do Piauí.</w:t>
      </w:r>
    </w:p>
    <w:p w14:paraId="704C2289" w14:textId="4A7DA2EF" w:rsidR="00151086" w:rsidRDefault="00151086">
      <w:pPr>
        <w:pBdr>
          <w:top w:val="nil"/>
          <w:left w:val="nil"/>
          <w:bottom w:val="nil"/>
          <w:right w:val="nil"/>
          <w:between w:val="nil"/>
        </w:pBdr>
        <w:rPr>
          <w:color w:val="000000"/>
          <w:sz w:val="20"/>
          <w:szCs w:val="20"/>
        </w:rPr>
      </w:pPr>
      <w:r>
        <w:rPr>
          <w:color w:val="000000"/>
          <w:sz w:val="20"/>
          <w:szCs w:val="20"/>
        </w:rPr>
        <w:t>3Graduando em Direito – Christus Faculdade do Piauí</w:t>
      </w:r>
    </w:p>
    <w:p w14:paraId="64B90465" w14:textId="50E0796C" w:rsidR="00151086" w:rsidRDefault="00151086">
      <w:pPr>
        <w:pBdr>
          <w:top w:val="nil"/>
          <w:left w:val="nil"/>
          <w:bottom w:val="nil"/>
          <w:right w:val="nil"/>
          <w:between w:val="nil"/>
        </w:pBdr>
        <w:rPr>
          <w:color w:val="000000"/>
          <w:sz w:val="20"/>
          <w:szCs w:val="20"/>
        </w:rPr>
      </w:pPr>
      <w:r>
        <w:rPr>
          <w:color w:val="000000"/>
          <w:sz w:val="20"/>
          <w:szCs w:val="20"/>
        </w:rPr>
        <w:t>3Graduando em Direito – Christus Faculdade do Piauí</w:t>
      </w:r>
    </w:p>
    <w:p w14:paraId="47A22CC0" w14:textId="3C422F68" w:rsidR="00151086" w:rsidRDefault="00151086">
      <w:pPr>
        <w:pBdr>
          <w:top w:val="nil"/>
          <w:left w:val="nil"/>
          <w:bottom w:val="nil"/>
          <w:right w:val="nil"/>
          <w:between w:val="nil"/>
        </w:pBdr>
        <w:rPr>
          <w:color w:val="000000"/>
          <w:sz w:val="20"/>
          <w:szCs w:val="20"/>
        </w:rPr>
      </w:pPr>
      <w:r>
        <w:rPr>
          <w:color w:val="000000"/>
          <w:sz w:val="20"/>
          <w:szCs w:val="20"/>
        </w:rPr>
        <w:t>5 Docente do Curso de Bacharelado em Direito da Christus Faculdade do Piauí</w:t>
      </w:r>
    </w:p>
    <w:p w14:paraId="2DE6DF0C" w14:textId="77777777" w:rsidR="00C45F10" w:rsidRDefault="00C45F10">
      <w:pPr>
        <w:pBdr>
          <w:top w:val="nil"/>
          <w:left w:val="nil"/>
          <w:bottom w:val="nil"/>
          <w:right w:val="nil"/>
          <w:between w:val="nil"/>
        </w:pBdr>
        <w:rPr>
          <w:color w:val="000000"/>
          <w:sz w:val="20"/>
          <w:szCs w:val="20"/>
        </w:rPr>
      </w:pPr>
    </w:p>
    <w:p w14:paraId="0D07A741" w14:textId="77777777" w:rsidR="00C45F10" w:rsidRDefault="00C45F10">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64B" w14:textId="77777777" w:rsidR="00C45F10" w:rsidRDefault="00000000">
    <w:pPr>
      <w:pBdr>
        <w:top w:val="nil"/>
        <w:left w:val="nil"/>
        <w:bottom w:val="nil"/>
        <w:right w:val="nil"/>
        <w:between w:val="nil"/>
      </w:pBdr>
      <w:tabs>
        <w:tab w:val="center" w:pos="4252"/>
        <w:tab w:val="right" w:pos="8504"/>
        <w:tab w:val="left" w:pos="2595"/>
        <w:tab w:val="left" w:pos="7670"/>
      </w:tabs>
      <w:rPr>
        <w:color w:val="000000"/>
      </w:rPr>
    </w:pPr>
    <w:r>
      <w:rPr>
        <w:color w:val="000000"/>
      </w:rPr>
      <w:tab/>
    </w:r>
    <w:r>
      <w:rPr>
        <w:color w:val="000000"/>
      </w:rPr>
      <w:tab/>
    </w:r>
    <w:r>
      <w:rPr>
        <w:noProof/>
      </w:rPr>
      <w:drawing>
        <wp:anchor distT="0" distB="0" distL="0" distR="0" simplePos="0" relativeHeight="251658240" behindDoc="1" locked="0" layoutInCell="1" hidden="0" allowOverlap="1" wp14:anchorId="1D266FA2" wp14:editId="669551BF">
          <wp:simplePos x="0" y="0"/>
          <wp:positionH relativeFrom="column">
            <wp:posOffset>-1080134</wp:posOffset>
          </wp:positionH>
          <wp:positionV relativeFrom="paragraph">
            <wp:posOffset>-447039</wp:posOffset>
          </wp:positionV>
          <wp:extent cx="7629525" cy="140284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29525" cy="140284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10"/>
    <w:rsid w:val="00070EF7"/>
    <w:rsid w:val="000C712E"/>
    <w:rsid w:val="001303E6"/>
    <w:rsid w:val="00151086"/>
    <w:rsid w:val="00187428"/>
    <w:rsid w:val="00203CB0"/>
    <w:rsid w:val="00485763"/>
    <w:rsid w:val="004A016A"/>
    <w:rsid w:val="00504D91"/>
    <w:rsid w:val="00531479"/>
    <w:rsid w:val="005A2C92"/>
    <w:rsid w:val="005F4E6A"/>
    <w:rsid w:val="00687B1E"/>
    <w:rsid w:val="007160CE"/>
    <w:rsid w:val="007551DD"/>
    <w:rsid w:val="008E5676"/>
    <w:rsid w:val="00972324"/>
    <w:rsid w:val="00A17284"/>
    <w:rsid w:val="00A71426"/>
    <w:rsid w:val="00AF5051"/>
    <w:rsid w:val="00B03CDE"/>
    <w:rsid w:val="00B579CF"/>
    <w:rsid w:val="00B619F4"/>
    <w:rsid w:val="00B759DA"/>
    <w:rsid w:val="00BB142C"/>
    <w:rsid w:val="00BE404C"/>
    <w:rsid w:val="00C33279"/>
    <w:rsid w:val="00C45F10"/>
    <w:rsid w:val="00CB2F16"/>
    <w:rsid w:val="00D04906"/>
    <w:rsid w:val="00D32EA4"/>
    <w:rsid w:val="00FE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3C67"/>
  <w15:docId w15:val="{5263BB8C-22B4-44BD-97C1-7AAEF786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B759DA"/>
    <w:rPr>
      <w:color w:val="0000FF" w:themeColor="hyperlink"/>
      <w:u w:val="single"/>
    </w:rPr>
  </w:style>
  <w:style w:type="character" w:styleId="MenoPendente">
    <w:name w:val="Unresolved Mention"/>
    <w:basedOn w:val="Fontepargpadro"/>
    <w:uiPriority w:val="99"/>
    <w:semiHidden/>
    <w:unhideWhenUsed/>
    <w:rsid w:val="00B759DA"/>
    <w:rPr>
      <w:color w:val="605E5C"/>
      <w:shd w:val="clear" w:color="auto" w:fill="E1DFDD"/>
    </w:rPr>
  </w:style>
  <w:style w:type="paragraph" w:styleId="NormalWeb">
    <w:name w:val="Normal (Web)"/>
    <w:basedOn w:val="Normal"/>
    <w:uiPriority w:val="99"/>
    <w:semiHidden/>
    <w:unhideWhenUsed/>
    <w:rsid w:val="00FE4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744">
      <w:bodyDiv w:val="1"/>
      <w:marLeft w:val="0"/>
      <w:marRight w:val="0"/>
      <w:marTop w:val="0"/>
      <w:marBottom w:val="0"/>
      <w:divBdr>
        <w:top w:val="none" w:sz="0" w:space="0" w:color="auto"/>
        <w:left w:val="none" w:sz="0" w:space="0" w:color="auto"/>
        <w:bottom w:val="none" w:sz="0" w:space="0" w:color="auto"/>
        <w:right w:val="none" w:sz="0" w:space="0" w:color="auto"/>
      </w:divBdr>
    </w:div>
    <w:div w:id="38939514">
      <w:bodyDiv w:val="1"/>
      <w:marLeft w:val="0"/>
      <w:marRight w:val="0"/>
      <w:marTop w:val="0"/>
      <w:marBottom w:val="0"/>
      <w:divBdr>
        <w:top w:val="none" w:sz="0" w:space="0" w:color="auto"/>
        <w:left w:val="none" w:sz="0" w:space="0" w:color="auto"/>
        <w:bottom w:val="none" w:sz="0" w:space="0" w:color="auto"/>
        <w:right w:val="none" w:sz="0" w:space="0" w:color="auto"/>
      </w:divBdr>
    </w:div>
    <w:div w:id="60491483">
      <w:bodyDiv w:val="1"/>
      <w:marLeft w:val="0"/>
      <w:marRight w:val="0"/>
      <w:marTop w:val="0"/>
      <w:marBottom w:val="0"/>
      <w:divBdr>
        <w:top w:val="none" w:sz="0" w:space="0" w:color="auto"/>
        <w:left w:val="none" w:sz="0" w:space="0" w:color="auto"/>
        <w:bottom w:val="none" w:sz="0" w:space="0" w:color="auto"/>
        <w:right w:val="none" w:sz="0" w:space="0" w:color="auto"/>
      </w:divBdr>
    </w:div>
    <w:div w:id="119956035">
      <w:bodyDiv w:val="1"/>
      <w:marLeft w:val="0"/>
      <w:marRight w:val="0"/>
      <w:marTop w:val="0"/>
      <w:marBottom w:val="0"/>
      <w:divBdr>
        <w:top w:val="none" w:sz="0" w:space="0" w:color="auto"/>
        <w:left w:val="none" w:sz="0" w:space="0" w:color="auto"/>
        <w:bottom w:val="none" w:sz="0" w:space="0" w:color="auto"/>
        <w:right w:val="none" w:sz="0" w:space="0" w:color="auto"/>
      </w:divBdr>
    </w:div>
    <w:div w:id="178274069">
      <w:bodyDiv w:val="1"/>
      <w:marLeft w:val="0"/>
      <w:marRight w:val="0"/>
      <w:marTop w:val="0"/>
      <w:marBottom w:val="0"/>
      <w:divBdr>
        <w:top w:val="none" w:sz="0" w:space="0" w:color="auto"/>
        <w:left w:val="none" w:sz="0" w:space="0" w:color="auto"/>
        <w:bottom w:val="none" w:sz="0" w:space="0" w:color="auto"/>
        <w:right w:val="none" w:sz="0" w:space="0" w:color="auto"/>
      </w:divBdr>
    </w:div>
    <w:div w:id="295525943">
      <w:bodyDiv w:val="1"/>
      <w:marLeft w:val="0"/>
      <w:marRight w:val="0"/>
      <w:marTop w:val="0"/>
      <w:marBottom w:val="0"/>
      <w:divBdr>
        <w:top w:val="none" w:sz="0" w:space="0" w:color="auto"/>
        <w:left w:val="none" w:sz="0" w:space="0" w:color="auto"/>
        <w:bottom w:val="none" w:sz="0" w:space="0" w:color="auto"/>
        <w:right w:val="none" w:sz="0" w:space="0" w:color="auto"/>
      </w:divBdr>
    </w:div>
    <w:div w:id="320357629">
      <w:bodyDiv w:val="1"/>
      <w:marLeft w:val="0"/>
      <w:marRight w:val="0"/>
      <w:marTop w:val="0"/>
      <w:marBottom w:val="0"/>
      <w:divBdr>
        <w:top w:val="none" w:sz="0" w:space="0" w:color="auto"/>
        <w:left w:val="none" w:sz="0" w:space="0" w:color="auto"/>
        <w:bottom w:val="none" w:sz="0" w:space="0" w:color="auto"/>
        <w:right w:val="none" w:sz="0" w:space="0" w:color="auto"/>
      </w:divBdr>
    </w:div>
    <w:div w:id="335154494">
      <w:bodyDiv w:val="1"/>
      <w:marLeft w:val="0"/>
      <w:marRight w:val="0"/>
      <w:marTop w:val="0"/>
      <w:marBottom w:val="0"/>
      <w:divBdr>
        <w:top w:val="none" w:sz="0" w:space="0" w:color="auto"/>
        <w:left w:val="none" w:sz="0" w:space="0" w:color="auto"/>
        <w:bottom w:val="none" w:sz="0" w:space="0" w:color="auto"/>
        <w:right w:val="none" w:sz="0" w:space="0" w:color="auto"/>
      </w:divBdr>
    </w:div>
    <w:div w:id="343288279">
      <w:bodyDiv w:val="1"/>
      <w:marLeft w:val="0"/>
      <w:marRight w:val="0"/>
      <w:marTop w:val="0"/>
      <w:marBottom w:val="0"/>
      <w:divBdr>
        <w:top w:val="none" w:sz="0" w:space="0" w:color="auto"/>
        <w:left w:val="none" w:sz="0" w:space="0" w:color="auto"/>
        <w:bottom w:val="none" w:sz="0" w:space="0" w:color="auto"/>
        <w:right w:val="none" w:sz="0" w:space="0" w:color="auto"/>
      </w:divBdr>
    </w:div>
    <w:div w:id="602110913">
      <w:bodyDiv w:val="1"/>
      <w:marLeft w:val="0"/>
      <w:marRight w:val="0"/>
      <w:marTop w:val="0"/>
      <w:marBottom w:val="0"/>
      <w:divBdr>
        <w:top w:val="none" w:sz="0" w:space="0" w:color="auto"/>
        <w:left w:val="none" w:sz="0" w:space="0" w:color="auto"/>
        <w:bottom w:val="none" w:sz="0" w:space="0" w:color="auto"/>
        <w:right w:val="none" w:sz="0" w:space="0" w:color="auto"/>
      </w:divBdr>
    </w:div>
    <w:div w:id="812992337">
      <w:bodyDiv w:val="1"/>
      <w:marLeft w:val="0"/>
      <w:marRight w:val="0"/>
      <w:marTop w:val="0"/>
      <w:marBottom w:val="0"/>
      <w:divBdr>
        <w:top w:val="none" w:sz="0" w:space="0" w:color="auto"/>
        <w:left w:val="none" w:sz="0" w:space="0" w:color="auto"/>
        <w:bottom w:val="none" w:sz="0" w:space="0" w:color="auto"/>
        <w:right w:val="none" w:sz="0" w:space="0" w:color="auto"/>
      </w:divBdr>
    </w:div>
    <w:div w:id="1228801411">
      <w:bodyDiv w:val="1"/>
      <w:marLeft w:val="0"/>
      <w:marRight w:val="0"/>
      <w:marTop w:val="0"/>
      <w:marBottom w:val="0"/>
      <w:divBdr>
        <w:top w:val="none" w:sz="0" w:space="0" w:color="auto"/>
        <w:left w:val="none" w:sz="0" w:space="0" w:color="auto"/>
        <w:bottom w:val="none" w:sz="0" w:space="0" w:color="auto"/>
        <w:right w:val="none" w:sz="0" w:space="0" w:color="auto"/>
      </w:divBdr>
    </w:div>
    <w:div w:id="1272010990">
      <w:bodyDiv w:val="1"/>
      <w:marLeft w:val="0"/>
      <w:marRight w:val="0"/>
      <w:marTop w:val="0"/>
      <w:marBottom w:val="0"/>
      <w:divBdr>
        <w:top w:val="none" w:sz="0" w:space="0" w:color="auto"/>
        <w:left w:val="none" w:sz="0" w:space="0" w:color="auto"/>
        <w:bottom w:val="none" w:sz="0" w:space="0" w:color="auto"/>
        <w:right w:val="none" w:sz="0" w:space="0" w:color="auto"/>
      </w:divBdr>
    </w:div>
    <w:div w:id="1491754683">
      <w:bodyDiv w:val="1"/>
      <w:marLeft w:val="0"/>
      <w:marRight w:val="0"/>
      <w:marTop w:val="0"/>
      <w:marBottom w:val="0"/>
      <w:divBdr>
        <w:top w:val="none" w:sz="0" w:space="0" w:color="auto"/>
        <w:left w:val="none" w:sz="0" w:space="0" w:color="auto"/>
        <w:bottom w:val="none" w:sz="0" w:space="0" w:color="auto"/>
        <w:right w:val="none" w:sz="0" w:space="0" w:color="auto"/>
      </w:divBdr>
    </w:div>
    <w:div w:id="1522164214">
      <w:bodyDiv w:val="1"/>
      <w:marLeft w:val="0"/>
      <w:marRight w:val="0"/>
      <w:marTop w:val="0"/>
      <w:marBottom w:val="0"/>
      <w:divBdr>
        <w:top w:val="none" w:sz="0" w:space="0" w:color="auto"/>
        <w:left w:val="none" w:sz="0" w:space="0" w:color="auto"/>
        <w:bottom w:val="none" w:sz="0" w:space="0" w:color="auto"/>
        <w:right w:val="none" w:sz="0" w:space="0" w:color="auto"/>
      </w:divBdr>
    </w:div>
    <w:div w:id="213097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069.htm" TargetMode="External"/><Relationship Id="rId3" Type="http://schemas.openxmlformats.org/officeDocument/2006/relationships/webSettings" Target="webSettings.xml"/><Relationship Id="rId7" Type="http://schemas.openxmlformats.org/officeDocument/2006/relationships/hyperlink" Target="https://www.planalto.gov.br/ccivil_03/leis/l8069.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cef.org/media/108126/file/SOWC-2021-Latin-America-and-the-Caribbean-regional-brief.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2915</Words>
  <Characters>15744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raquel</dc:creator>
  <cp:lastModifiedBy>Windows10</cp:lastModifiedBy>
  <cp:revision>16</cp:revision>
  <dcterms:created xsi:type="dcterms:W3CDTF">2025-09-09T19:11:00Z</dcterms:created>
  <dcterms:modified xsi:type="dcterms:W3CDTF">2025-09-11T18:53:00Z</dcterms:modified>
</cp:coreProperties>
</file>