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705A420B" w:rsidR="00FE4105" w:rsidRPr="00A51A53" w:rsidRDefault="004C4A45" w:rsidP="00A51A53">
      <w:pPr>
        <w:pStyle w:val="cvgsua"/>
        <w:spacing w:line="360" w:lineRule="auto"/>
        <w:jc w:val="center"/>
        <w:rPr>
          <w:color w:val="000000"/>
          <w:sz w:val="28"/>
          <w:szCs w:val="28"/>
        </w:rPr>
      </w:pPr>
      <w:r w:rsidRPr="00A51A53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53" w:rsidRPr="00A51A53">
        <w:rPr>
          <w:rStyle w:val="oypena"/>
          <w:rFonts w:eastAsiaTheme="majorEastAsia"/>
          <w:b/>
          <w:bCs/>
          <w:color w:val="000000"/>
          <w:sz w:val="28"/>
          <w:szCs w:val="28"/>
        </w:rPr>
        <w:t>PERFIL EPIDEMIOLÓGICO DO TRAUMATISMO CRANIOENCEFÁLICO E FATORES ASSOCIADOS A DESFECHO DESFAVORÁVEL</w:t>
      </w:r>
    </w:p>
    <w:p w14:paraId="06FF3D42" w14:textId="6FEFDEF7" w:rsidR="00A51A53" w:rsidRDefault="00A51A53" w:rsidP="00A51A5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16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O traumatismo crânio encefálico (TCE) é uma lesão decorrente de traumas externos, podendo ter repercussões temporárias ou permanentes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as funções motora e cognitiva, inclusive evoluindo para óbito. A lesão cerebral pode ser primária, quando ocorre no momento exato do trauma, ou secundária, quando ocorre posteriormente, devido a complicações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extracerebrais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 TCE pode ser classificado quanto à gravidade em leve, moderado e grave, utilizando a Escala de Glasgow como indicador clínico. </w:t>
      </w:r>
      <w:r w:rsidRPr="00CA5167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Descrever o perfil epidemiológico do traumatismo cranioencefálico e os fatores presentes nas vítimas que evoluíram para desfecho desfavorável</w:t>
      </w:r>
      <w:r w:rsidRPr="009C1D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EC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Trata-se de uma revisão de literatura do tipo integrativa, sendo realizada através da busca na base de dados Biblioteca Virtual de Saúde usando os descritores: “Traumatismo cranioencefálico” e “Serviços Médicos de Emergência”. Foram incluídos</w:t>
      </w:r>
      <w:r w:rsidR="004D2297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 xml:space="preserve"> artigos que atendiam ao objetivo e cujo período de publicação se limitou aos últimos 10 anos. </w:t>
      </w:r>
      <w:r w:rsidRPr="0039294B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Verificou-se que a etiologia predominante do trauma foi acidentes de trânsito, seguido por agressões por arma de fogo. A faixa etária mais afetada é a do adulto jovem, sendo o sexo masculino predominante em todas as etiologias do trauma. Não houve diferença significativa quanto ao estado civil das vítimas, sendo a porcentagem de solteiros aproximada a de casados e quanto à escolaridade, a maioria das vítimas possuía o ensino fundamental. Foram observadas divergências em relação à gravidade do TCE, mas lesões graves associaram-se a desfechos fatais. Ademais, em relação ao tipo de lesão o hematoma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extradural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foi mais frequente nos pacientes com TCE leve e grave, enquanto o hematoma subdural foi a lesão de maior ocorrência nos casos moderados. Por fim, foi constatado que a avaliação dos reflexos e o registro dos dados dos pacientes são indispensáveis para análise da evolução das vítimas e prestação da assistência, mas que a dinâmica dos serviços de urgência e emergência dificultam essa prática. </w:t>
      </w:r>
      <w:r w:rsidRPr="00F77FE2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1C3">
        <w:rPr>
          <w:rFonts w:ascii="Times New Roman" w:hAnsi="Times New Roman" w:cs="Times New Roman"/>
          <w:sz w:val="24"/>
          <w:szCs w:val="24"/>
        </w:rPr>
        <w:t xml:space="preserve">Conclui-se que homens jovens, casados e com ensino fundamental completo estão mais suscetíveis a </w:t>
      </w:r>
      <w:proofErr w:type="spellStart"/>
      <w:r w:rsidRPr="00DD01C3">
        <w:rPr>
          <w:rFonts w:ascii="Times New Roman" w:hAnsi="Times New Roman" w:cs="Times New Roman"/>
          <w:sz w:val="24"/>
          <w:szCs w:val="24"/>
        </w:rPr>
        <w:t>TCEs</w:t>
      </w:r>
      <w:proofErr w:type="spellEnd"/>
      <w:r w:rsidRPr="00DD01C3">
        <w:rPr>
          <w:rFonts w:ascii="Times New Roman" w:hAnsi="Times New Roman" w:cs="Times New Roman"/>
          <w:sz w:val="24"/>
          <w:szCs w:val="24"/>
        </w:rPr>
        <w:t xml:space="preserve"> por acidentes automobilísticos ou agressões por arma de fogo. Esses achados podem subsidiar a implementação de medidas preventivas e melhorias no manejo desse tipo de trauma e suas complicações.</w:t>
      </w:r>
    </w:p>
    <w:p w14:paraId="535E0B85" w14:textId="66DF0D65" w:rsidR="00795EC8" w:rsidRPr="00A51A53" w:rsidRDefault="00A51A53" w:rsidP="00A51A53">
      <w:pPr>
        <w:spacing w:before="240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F6043E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Lesões encefálicas traumáticas; Perfil epidemiológico; Traumatismos craniocerebrais.</w:t>
      </w: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1C2E91CE">
            <wp:simplePos x="0" y="0"/>
            <wp:positionH relativeFrom="page">
              <wp:posOffset>16510</wp:posOffset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5AB09E7" w14:textId="0953312A" w:rsidR="00A51A53" w:rsidRDefault="00A51A53">
      <w:pPr>
        <w:rPr>
          <w:rFonts w:ascii="Times New Roman" w:hAnsi="Times New Roman" w:cs="Times New Roman"/>
          <w:sz w:val="24"/>
          <w:szCs w:val="24"/>
        </w:rPr>
      </w:pPr>
      <w:r w:rsidRPr="00A51A53">
        <w:rPr>
          <w:rFonts w:ascii="Times New Roman" w:hAnsi="Times New Roman" w:cs="Times New Roman"/>
          <w:sz w:val="24"/>
          <w:szCs w:val="24"/>
        </w:rPr>
        <w:t xml:space="preserve">DA CRUZ PASSOS, </w:t>
      </w:r>
      <w:proofErr w:type="spellStart"/>
      <w:r w:rsidRPr="00A51A53">
        <w:rPr>
          <w:rFonts w:ascii="Times New Roman" w:hAnsi="Times New Roman" w:cs="Times New Roman"/>
          <w:sz w:val="24"/>
          <w:szCs w:val="24"/>
        </w:rPr>
        <w:t>Mérilin</w:t>
      </w:r>
      <w:proofErr w:type="spellEnd"/>
      <w:r w:rsidRPr="00A51A53">
        <w:rPr>
          <w:rFonts w:ascii="Times New Roman" w:hAnsi="Times New Roman" w:cs="Times New Roman"/>
          <w:sz w:val="24"/>
          <w:szCs w:val="24"/>
        </w:rPr>
        <w:t xml:space="preserve"> Sampaio et al. Perfil clínico e sociodemográfico de vítimas de traumatismo cranioencefálico atendidas na área vermelha da emergência de um hospital de referência em trauma em Sergipe. </w:t>
      </w:r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Arquivos Brasileiros de Neurocirurgia: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Neurosurgery</w:t>
      </w:r>
      <w:proofErr w:type="spellEnd"/>
      <w:r w:rsidRPr="00A51A53">
        <w:rPr>
          <w:rFonts w:ascii="Times New Roman" w:hAnsi="Times New Roman" w:cs="Times New Roman"/>
          <w:sz w:val="24"/>
          <w:szCs w:val="24"/>
        </w:rPr>
        <w:t>, p. 274-279, 2015.</w:t>
      </w:r>
    </w:p>
    <w:p w14:paraId="02A7FB46" w14:textId="78C4C56A" w:rsidR="00A51A53" w:rsidRDefault="00A51A53">
      <w:pPr>
        <w:rPr>
          <w:rFonts w:ascii="Times New Roman" w:hAnsi="Times New Roman" w:cs="Times New Roman"/>
          <w:sz w:val="24"/>
          <w:szCs w:val="24"/>
        </w:rPr>
      </w:pPr>
      <w:r w:rsidRPr="00A51A53">
        <w:rPr>
          <w:rFonts w:ascii="Times New Roman" w:hAnsi="Times New Roman" w:cs="Times New Roman"/>
          <w:sz w:val="24"/>
          <w:szCs w:val="24"/>
        </w:rPr>
        <w:t>GERHARDT, Samanta et al. Trauma cranioencefálico. 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Rev</w:t>
      </w:r>
      <w:proofErr w:type="spellEnd"/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 Acta Med (Porto Alegre)</w:t>
      </w:r>
      <w:r w:rsidRPr="00A51A53">
        <w:rPr>
          <w:rFonts w:ascii="Times New Roman" w:hAnsi="Times New Roman" w:cs="Times New Roman"/>
          <w:sz w:val="24"/>
          <w:szCs w:val="24"/>
        </w:rPr>
        <w:t>, v. 37, n. 5, p. 1-5, 2016.</w:t>
      </w:r>
    </w:p>
    <w:p w14:paraId="28FD0AE1" w14:textId="5B0A5516" w:rsidR="00A51A53" w:rsidRDefault="00A51A53">
      <w:pPr>
        <w:rPr>
          <w:rFonts w:ascii="Times New Roman" w:hAnsi="Times New Roman" w:cs="Times New Roman"/>
          <w:sz w:val="24"/>
          <w:szCs w:val="24"/>
        </w:rPr>
      </w:pPr>
      <w:r w:rsidRPr="00A51A53">
        <w:rPr>
          <w:rFonts w:ascii="Times New Roman" w:hAnsi="Times New Roman" w:cs="Times New Roman"/>
          <w:sz w:val="24"/>
          <w:szCs w:val="24"/>
        </w:rPr>
        <w:t>SANTOS, Ana Maria Ribeiro dos et al. Perfil epidemiológico do trauma cranioencefálico. </w:t>
      </w:r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Rev.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. UFPE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line</w:t>
      </w:r>
      <w:proofErr w:type="spellEnd"/>
      <w:r w:rsidRPr="00A51A53">
        <w:rPr>
          <w:rFonts w:ascii="Times New Roman" w:hAnsi="Times New Roman" w:cs="Times New Roman"/>
          <w:sz w:val="24"/>
          <w:szCs w:val="24"/>
        </w:rPr>
        <w:t>, p. 3960-3968, 2016.</w:t>
      </w:r>
    </w:p>
    <w:p w14:paraId="0B896E74" w14:textId="3BC00122" w:rsidR="004D2297" w:rsidRDefault="004D2297">
      <w:pPr>
        <w:rPr>
          <w:rFonts w:ascii="Times New Roman" w:hAnsi="Times New Roman" w:cs="Times New Roman"/>
          <w:sz w:val="24"/>
          <w:szCs w:val="24"/>
        </w:rPr>
      </w:pPr>
      <w:r w:rsidRPr="004D2297">
        <w:rPr>
          <w:rFonts w:ascii="Times New Roman" w:hAnsi="Times New Roman" w:cs="Times New Roman"/>
          <w:sz w:val="24"/>
          <w:szCs w:val="24"/>
        </w:rPr>
        <w:t>SILVA, Hosana da; NOGUEIRA, Lilia de Souza; SOUSA, Regina Marcia Cardoso de. Vítimas com traumatismo cranioencefálico na sala de emergência e fator associado à permanência no setor. </w:t>
      </w:r>
      <w:r w:rsidRPr="004D2297">
        <w:rPr>
          <w:rFonts w:ascii="Times New Roman" w:hAnsi="Times New Roman" w:cs="Times New Roman"/>
          <w:b/>
          <w:bCs/>
          <w:sz w:val="24"/>
          <w:szCs w:val="24"/>
        </w:rPr>
        <w:t xml:space="preserve">Rev. baiana </w:t>
      </w:r>
      <w:proofErr w:type="spellStart"/>
      <w:r w:rsidRPr="004D2297">
        <w:rPr>
          <w:rFonts w:ascii="Times New Roman" w:hAnsi="Times New Roman" w:cs="Times New Roman"/>
          <w:b/>
          <w:bCs/>
          <w:sz w:val="24"/>
          <w:szCs w:val="24"/>
        </w:rPr>
        <w:t>enferm</w:t>
      </w:r>
      <w:proofErr w:type="spellEnd"/>
      <w:r w:rsidRPr="004D2297">
        <w:rPr>
          <w:rFonts w:ascii="Times New Roman" w:hAnsi="Times New Roman" w:cs="Times New Roman"/>
          <w:sz w:val="24"/>
          <w:szCs w:val="24"/>
        </w:rPr>
        <w:t>, p. e43056-e43056, 2021.</w:t>
      </w:r>
    </w:p>
    <w:p w14:paraId="6EC9F0B0" w14:textId="1C795911" w:rsidR="00A51A53" w:rsidRDefault="00A51A53">
      <w:pPr>
        <w:rPr>
          <w:rFonts w:ascii="Times New Roman" w:hAnsi="Times New Roman" w:cs="Times New Roman"/>
          <w:sz w:val="24"/>
          <w:szCs w:val="24"/>
        </w:rPr>
      </w:pPr>
      <w:r w:rsidRPr="00A51A53">
        <w:rPr>
          <w:rFonts w:ascii="Times New Roman" w:hAnsi="Times New Roman" w:cs="Times New Roman"/>
          <w:sz w:val="24"/>
          <w:szCs w:val="24"/>
        </w:rPr>
        <w:t>SILVA, Priscila Ferraz et al. Caracterização das vítimas de traumatismo encefálico que evoluíram para morte encefálica. </w:t>
      </w:r>
      <w:r w:rsidRPr="00A51A53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proofErr w:type="spellStart"/>
      <w:r w:rsidRPr="00A51A53">
        <w:rPr>
          <w:rFonts w:ascii="Times New Roman" w:hAnsi="Times New Roman" w:cs="Times New Roman"/>
          <w:b/>
          <w:bCs/>
          <w:sz w:val="24"/>
          <w:szCs w:val="24"/>
        </w:rPr>
        <w:t>Cuidarte</w:t>
      </w:r>
      <w:proofErr w:type="spellEnd"/>
      <w:r w:rsidRPr="00A51A53">
        <w:rPr>
          <w:rFonts w:ascii="Times New Roman" w:hAnsi="Times New Roman" w:cs="Times New Roman"/>
          <w:sz w:val="24"/>
          <w:szCs w:val="24"/>
        </w:rPr>
        <w:t>, v. 9, n. 3, p. 2349-2360, 2018.</w:t>
      </w:r>
    </w:p>
    <w:p w14:paraId="08D3D655" w14:textId="77777777" w:rsidR="00A51A53" w:rsidRPr="00A51A53" w:rsidRDefault="00A51A53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871C6"/>
    <w:rsid w:val="004737CC"/>
    <w:rsid w:val="004C4A45"/>
    <w:rsid w:val="004D2297"/>
    <w:rsid w:val="004F4DD4"/>
    <w:rsid w:val="005121D3"/>
    <w:rsid w:val="005C547E"/>
    <w:rsid w:val="00795EC8"/>
    <w:rsid w:val="007D3DC7"/>
    <w:rsid w:val="00A51A53"/>
    <w:rsid w:val="00AE1048"/>
    <w:rsid w:val="00BD6FBA"/>
    <w:rsid w:val="00C83F01"/>
    <w:rsid w:val="00DA08F8"/>
    <w:rsid w:val="00EC0C82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Anna Carolina Messias Nogueira</cp:lastModifiedBy>
  <cp:revision>8</cp:revision>
  <dcterms:created xsi:type="dcterms:W3CDTF">2024-04-04T23:12:00Z</dcterms:created>
  <dcterms:modified xsi:type="dcterms:W3CDTF">2024-05-10T22:26:00Z</dcterms:modified>
</cp:coreProperties>
</file>