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E6D32" w14:textId="45215F06" w:rsidR="009673CF" w:rsidRDefault="009673CF" w:rsidP="007D0A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73CF">
        <w:rPr>
          <w:rFonts w:ascii="Calibri" w:eastAsia="Calibri" w:hAnsi="Calibri" w:cs="Calibri"/>
          <w:noProof/>
          <w:kern w:val="0"/>
          <w:lang w:eastAsia="pt-BR"/>
          <w14:ligatures w14:val="none"/>
        </w:rPr>
        <w:drawing>
          <wp:inline distT="114300" distB="114300" distL="114300" distR="114300" wp14:anchorId="2C47426C" wp14:editId="44CBE986">
            <wp:extent cx="5400675" cy="2184082"/>
            <wp:effectExtent l="0" t="0" r="0" b="0"/>
            <wp:docPr id="8274433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84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F108C" w14:textId="36D26D50" w:rsidR="007D0AFD" w:rsidRDefault="007D0AFD" w:rsidP="007D0A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0AFD">
        <w:rPr>
          <w:rFonts w:ascii="Times New Roman" w:hAnsi="Times New Roman" w:cs="Times New Roman"/>
          <w:b/>
          <w:bCs/>
          <w:sz w:val="24"/>
          <w:szCs w:val="24"/>
        </w:rPr>
        <w:t>EFICIÊNCIA E SEGURANÇA DA CONTENÇÃO QUÍMICA ORAL COM TILETAMINA E ZOLAZEPAM (ZOLETIL®) EM JAGUATIRICAS</w:t>
      </w:r>
    </w:p>
    <w:p w14:paraId="2D624B50" w14:textId="77777777" w:rsidR="006370F5" w:rsidRDefault="006370F5" w:rsidP="007D0A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A8DAC" w14:textId="7CF382C2" w:rsidR="009673CF" w:rsidRDefault="007D0AFD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BC6">
        <w:rPr>
          <w:rFonts w:ascii="Times New Roman" w:hAnsi="Times New Roman" w:cs="Times New Roman"/>
          <w:sz w:val="24"/>
          <w:szCs w:val="24"/>
          <w:u w:val="single"/>
        </w:rPr>
        <w:t>BRITO, D. O.</w:t>
      </w:r>
      <w:r w:rsidR="007A2218" w:rsidRPr="007A2218">
        <w:rPr>
          <w:rFonts w:ascii="Times New Roman" w:hAnsi="Times New Roman" w:cs="Times New Roman"/>
          <w:sz w:val="24"/>
          <w:szCs w:val="24"/>
        </w:rPr>
        <w:t>¹</w:t>
      </w:r>
      <w:r w:rsidR="00885528">
        <w:rPr>
          <w:rFonts w:ascii="Times New Roman" w:hAnsi="Times New Roman" w:cs="Times New Roman"/>
          <w:sz w:val="24"/>
          <w:szCs w:val="24"/>
        </w:rPr>
        <w:t xml:space="preserve">; </w:t>
      </w:r>
      <w:r w:rsidR="0050682C" w:rsidRPr="0050682C">
        <w:rPr>
          <w:rFonts w:ascii="Times New Roman" w:hAnsi="Times New Roman" w:cs="Times New Roman"/>
          <w:sz w:val="24"/>
          <w:szCs w:val="24"/>
        </w:rPr>
        <w:t>B</w:t>
      </w:r>
      <w:r w:rsidR="0050682C">
        <w:rPr>
          <w:rFonts w:ascii="Times New Roman" w:hAnsi="Times New Roman" w:cs="Times New Roman"/>
          <w:sz w:val="24"/>
          <w:szCs w:val="24"/>
        </w:rPr>
        <w:t>RAGA</w:t>
      </w:r>
      <w:r w:rsidR="0050682C" w:rsidRPr="0050682C">
        <w:rPr>
          <w:rFonts w:ascii="Times New Roman" w:hAnsi="Times New Roman" w:cs="Times New Roman"/>
          <w:sz w:val="24"/>
          <w:szCs w:val="24"/>
        </w:rPr>
        <w:t>, B. S. S</w:t>
      </w:r>
      <w:r w:rsidR="0050682C">
        <w:rPr>
          <w:rFonts w:ascii="Times New Roman" w:hAnsi="Times New Roman" w:cs="Times New Roman"/>
          <w:sz w:val="24"/>
          <w:szCs w:val="24"/>
        </w:rPr>
        <w:t>.</w:t>
      </w:r>
      <w:r w:rsidR="007A2218" w:rsidRPr="007A2218">
        <w:rPr>
          <w:rFonts w:ascii="Times New Roman" w:hAnsi="Times New Roman" w:cs="Times New Roman"/>
          <w:sz w:val="24"/>
          <w:szCs w:val="24"/>
        </w:rPr>
        <w:t>²</w:t>
      </w:r>
      <w:r w:rsidR="0050682C">
        <w:rPr>
          <w:rFonts w:ascii="Times New Roman" w:hAnsi="Times New Roman" w:cs="Times New Roman"/>
          <w:sz w:val="24"/>
          <w:szCs w:val="24"/>
        </w:rPr>
        <w:t xml:space="preserve">; </w:t>
      </w:r>
      <w:r w:rsidR="00885528">
        <w:rPr>
          <w:rFonts w:ascii="Times New Roman" w:hAnsi="Times New Roman" w:cs="Times New Roman"/>
          <w:sz w:val="24"/>
          <w:szCs w:val="24"/>
        </w:rPr>
        <w:t>MATOS, T. S.</w:t>
      </w:r>
      <w:r w:rsidR="00885528" w:rsidRPr="007A2218">
        <w:rPr>
          <w:rFonts w:ascii="Times New Roman" w:hAnsi="Times New Roman" w:cs="Times New Roman"/>
          <w:sz w:val="24"/>
          <w:szCs w:val="24"/>
        </w:rPr>
        <w:t>²</w:t>
      </w:r>
      <w:r w:rsidR="00885528">
        <w:rPr>
          <w:rFonts w:ascii="Times New Roman" w:hAnsi="Times New Roman" w:cs="Times New Roman"/>
          <w:sz w:val="24"/>
          <w:szCs w:val="24"/>
        </w:rPr>
        <w:t xml:space="preserve">; </w:t>
      </w:r>
      <w:r w:rsidR="0050682C" w:rsidRPr="0050682C">
        <w:rPr>
          <w:rFonts w:ascii="Times New Roman" w:hAnsi="Times New Roman" w:cs="Times New Roman"/>
          <w:sz w:val="24"/>
          <w:szCs w:val="24"/>
        </w:rPr>
        <w:t>F</w:t>
      </w:r>
      <w:r w:rsidR="0050682C">
        <w:rPr>
          <w:rFonts w:ascii="Times New Roman" w:hAnsi="Times New Roman" w:cs="Times New Roman"/>
          <w:sz w:val="24"/>
          <w:szCs w:val="24"/>
        </w:rPr>
        <w:t>ONSECA</w:t>
      </w:r>
      <w:r w:rsidR="0050682C" w:rsidRPr="0050682C">
        <w:rPr>
          <w:rFonts w:ascii="Times New Roman" w:hAnsi="Times New Roman" w:cs="Times New Roman"/>
          <w:sz w:val="24"/>
          <w:szCs w:val="24"/>
        </w:rPr>
        <w:t>, G. V.</w:t>
      </w:r>
      <w:r w:rsidR="00F6171E">
        <w:rPr>
          <w:rFonts w:ascii="Times New Roman" w:hAnsi="Times New Roman" w:cs="Times New Roman"/>
          <w:sz w:val="24"/>
          <w:szCs w:val="24"/>
        </w:rPr>
        <w:t>³</w:t>
      </w:r>
      <w:r w:rsidR="005440EF">
        <w:rPr>
          <w:rFonts w:ascii="Times New Roman" w:hAnsi="Times New Roman" w:cs="Times New Roman"/>
          <w:sz w:val="24"/>
          <w:szCs w:val="24"/>
        </w:rPr>
        <w:t>; PENSADOR, C. C.</w:t>
      </w:r>
      <w:r w:rsidR="00F6171E" w:rsidRPr="00F6171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440EF">
        <w:rPr>
          <w:rFonts w:ascii="Times New Roman" w:hAnsi="Times New Roman" w:cs="Times New Roman"/>
          <w:sz w:val="24"/>
          <w:szCs w:val="24"/>
        </w:rPr>
        <w:t>;</w:t>
      </w:r>
      <w:r w:rsidR="008A62CC">
        <w:rPr>
          <w:rFonts w:ascii="Times New Roman" w:hAnsi="Times New Roman" w:cs="Times New Roman"/>
          <w:sz w:val="24"/>
          <w:szCs w:val="24"/>
        </w:rPr>
        <w:t xml:space="preserve"> </w:t>
      </w:r>
      <w:r w:rsidR="00CF2F07">
        <w:rPr>
          <w:rFonts w:ascii="Times New Roman" w:hAnsi="Times New Roman" w:cs="Times New Roman"/>
          <w:sz w:val="24"/>
          <w:szCs w:val="24"/>
        </w:rPr>
        <w:t>SOUSA, A. I. J.</w:t>
      </w:r>
      <w:r w:rsidR="00CF2F07" w:rsidRPr="00CF2F0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CF2F07">
        <w:rPr>
          <w:rFonts w:ascii="Times New Roman" w:hAnsi="Times New Roman" w:cs="Times New Roman"/>
          <w:sz w:val="24"/>
          <w:szCs w:val="24"/>
        </w:rPr>
        <w:t xml:space="preserve">; </w:t>
      </w:r>
      <w:r w:rsidR="00CF2F07">
        <w:rPr>
          <w:rFonts w:ascii="Times New Roman" w:hAnsi="Times New Roman" w:cs="Times New Roman"/>
          <w:sz w:val="24"/>
          <w:szCs w:val="24"/>
        </w:rPr>
        <w:t>QUEIROZ, M. E. O.</w:t>
      </w:r>
      <w:r w:rsidR="00CF2F07" w:rsidRPr="007A2218">
        <w:rPr>
          <w:rFonts w:ascii="Times New Roman" w:hAnsi="Times New Roman" w:cs="Times New Roman"/>
          <w:sz w:val="24"/>
          <w:szCs w:val="24"/>
        </w:rPr>
        <w:t>¹</w:t>
      </w:r>
      <w:r w:rsidR="00CF2F07">
        <w:rPr>
          <w:rFonts w:ascii="Times New Roman" w:hAnsi="Times New Roman" w:cs="Times New Roman"/>
          <w:sz w:val="24"/>
          <w:szCs w:val="24"/>
        </w:rPr>
        <w:t xml:space="preserve">; </w:t>
      </w:r>
      <w:r w:rsidR="007A2218">
        <w:rPr>
          <w:rFonts w:ascii="Times New Roman" w:hAnsi="Times New Roman" w:cs="Times New Roman"/>
          <w:sz w:val="24"/>
          <w:szCs w:val="24"/>
        </w:rPr>
        <w:t>LOPES, C. T. A.</w:t>
      </w:r>
      <w:r w:rsidR="00F83A4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5453C2">
        <w:rPr>
          <w:rFonts w:ascii="Times New Roman" w:hAnsi="Times New Roman" w:cs="Times New Roman"/>
          <w:sz w:val="24"/>
          <w:szCs w:val="24"/>
        </w:rPr>
        <w:t>;</w:t>
      </w:r>
      <w:r w:rsidR="009673CF" w:rsidRPr="009673CF">
        <w:rPr>
          <w:rFonts w:ascii="Times New Roman" w:hAnsi="Times New Roman" w:cs="Times New Roman"/>
          <w:sz w:val="24"/>
          <w:szCs w:val="24"/>
        </w:rPr>
        <w:t xml:space="preserve"> </w:t>
      </w:r>
      <w:r w:rsidR="009673CF">
        <w:rPr>
          <w:rFonts w:ascii="Times New Roman" w:hAnsi="Times New Roman" w:cs="Times New Roman"/>
          <w:sz w:val="24"/>
          <w:szCs w:val="24"/>
        </w:rPr>
        <w:t>THIESEN, R.</w:t>
      </w:r>
      <w:r w:rsidR="009673CF" w:rsidRPr="00F6171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A2218">
        <w:rPr>
          <w:rFonts w:ascii="Times New Roman" w:hAnsi="Times New Roman" w:cs="Times New Roman"/>
          <w:sz w:val="24"/>
          <w:szCs w:val="24"/>
        </w:rPr>
        <w:t xml:space="preserve">; </w:t>
      </w:r>
      <w:r w:rsidR="009673CF">
        <w:rPr>
          <w:rFonts w:ascii="Times New Roman" w:hAnsi="Times New Roman" w:cs="Times New Roman"/>
          <w:sz w:val="24"/>
          <w:szCs w:val="24"/>
        </w:rPr>
        <w:t>CRIVELARO-THIESEN, R. M.</w:t>
      </w:r>
      <w:r w:rsidR="009673CF" w:rsidRPr="00F6171E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077CD090" w14:textId="3657D502" w:rsidR="007A2218" w:rsidRDefault="00F6171E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71E">
        <w:rPr>
          <w:rFonts w:ascii="Times New Roman" w:hAnsi="Times New Roman" w:cs="Times New Roman"/>
          <w:sz w:val="24"/>
          <w:szCs w:val="24"/>
        </w:rPr>
        <w:t>1. Graduand</w:t>
      </w:r>
      <w:r w:rsidR="00CF2F07">
        <w:rPr>
          <w:rFonts w:ascii="Times New Roman" w:hAnsi="Times New Roman" w:cs="Times New Roman"/>
          <w:sz w:val="24"/>
          <w:szCs w:val="24"/>
        </w:rPr>
        <w:t>a</w:t>
      </w:r>
      <w:r w:rsidRPr="00F6171E">
        <w:rPr>
          <w:rFonts w:ascii="Times New Roman" w:hAnsi="Times New Roman" w:cs="Times New Roman"/>
          <w:sz w:val="24"/>
          <w:szCs w:val="24"/>
        </w:rPr>
        <w:t xml:space="preserve"> em Medicina Veterinária, Universidade Federal do P</w:t>
      </w:r>
      <w:r>
        <w:rPr>
          <w:rFonts w:ascii="Times New Roman" w:hAnsi="Times New Roman" w:cs="Times New Roman"/>
          <w:sz w:val="24"/>
          <w:szCs w:val="24"/>
        </w:rPr>
        <w:t>ará</w:t>
      </w:r>
      <w:r w:rsidRPr="00F617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Castanhal</w:t>
      </w:r>
      <w:r w:rsidRPr="00F6171E">
        <w:rPr>
          <w:rFonts w:ascii="Times New Roman" w:hAnsi="Times New Roman" w:cs="Times New Roman"/>
          <w:sz w:val="24"/>
          <w:szCs w:val="24"/>
        </w:rPr>
        <w:t>, P</w:t>
      </w:r>
      <w:r w:rsidR="00E84F00">
        <w:rPr>
          <w:rFonts w:ascii="Times New Roman" w:hAnsi="Times New Roman" w:cs="Times New Roman"/>
          <w:sz w:val="24"/>
          <w:szCs w:val="24"/>
        </w:rPr>
        <w:t>ará</w:t>
      </w:r>
      <w:r w:rsidRPr="00F6171E">
        <w:rPr>
          <w:rFonts w:ascii="Times New Roman" w:hAnsi="Times New Roman" w:cs="Times New Roman"/>
          <w:sz w:val="24"/>
          <w:szCs w:val="24"/>
        </w:rPr>
        <w:t xml:space="preserve">, Brasil </w:t>
      </w:r>
      <w:r w:rsidR="00CF2F07">
        <w:rPr>
          <w:rFonts w:ascii="Times New Roman" w:hAnsi="Times New Roman" w:cs="Times New Roman"/>
          <w:sz w:val="24"/>
          <w:szCs w:val="24"/>
        </w:rPr>
        <w:t>(</w:t>
      </w:r>
      <w:hyperlink r:id="rId6" w:history="1">
        <w:r w:rsidR="00CF2F07" w:rsidRPr="009D6ABF">
          <w:rPr>
            <w:rStyle w:val="Hyperlink"/>
            <w:rFonts w:ascii="Times New Roman" w:hAnsi="Times New Roman" w:cs="Times New Roman"/>
            <w:sz w:val="24"/>
            <w:szCs w:val="24"/>
          </w:rPr>
          <w:t>danielly.brito@castanhal.ufpa.br</w:t>
        </w:r>
      </w:hyperlink>
      <w:r w:rsidR="00CF2F07">
        <w:rPr>
          <w:rFonts w:ascii="Times New Roman" w:hAnsi="Times New Roman" w:cs="Times New Roman"/>
          <w:sz w:val="24"/>
          <w:szCs w:val="24"/>
        </w:rPr>
        <w:t xml:space="preserve">) </w:t>
      </w:r>
      <w:r w:rsidR="00E84F00">
        <w:rPr>
          <w:rFonts w:ascii="Times New Roman" w:hAnsi="Times New Roman" w:cs="Times New Roman"/>
          <w:sz w:val="24"/>
          <w:szCs w:val="24"/>
        </w:rPr>
        <w:t xml:space="preserve">2. </w:t>
      </w:r>
      <w:r w:rsidR="00E84F00" w:rsidRPr="00E84F00">
        <w:rPr>
          <w:rFonts w:ascii="Times New Roman" w:hAnsi="Times New Roman" w:cs="Times New Roman"/>
          <w:sz w:val="24"/>
          <w:szCs w:val="24"/>
        </w:rPr>
        <w:t>Biólogo</w:t>
      </w:r>
      <w:r w:rsidR="00E84F00">
        <w:rPr>
          <w:rFonts w:ascii="Times New Roman" w:hAnsi="Times New Roman" w:cs="Times New Roman"/>
          <w:sz w:val="24"/>
          <w:szCs w:val="24"/>
        </w:rPr>
        <w:t xml:space="preserve"> 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residente do </w:t>
      </w:r>
      <w:r w:rsidR="00E84F00">
        <w:rPr>
          <w:rFonts w:ascii="Times New Roman" w:hAnsi="Times New Roman" w:cs="Times New Roman"/>
          <w:sz w:val="24"/>
          <w:szCs w:val="24"/>
        </w:rPr>
        <w:t>P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rograma </w:t>
      </w:r>
      <w:r w:rsidR="00E84F00">
        <w:rPr>
          <w:rFonts w:ascii="Times New Roman" w:hAnsi="Times New Roman" w:cs="Times New Roman"/>
          <w:sz w:val="24"/>
          <w:szCs w:val="24"/>
        </w:rPr>
        <w:t>M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ultidisciplinar em </w:t>
      </w:r>
      <w:r w:rsidR="00E84F00">
        <w:rPr>
          <w:rFonts w:ascii="Times New Roman" w:hAnsi="Times New Roman" w:cs="Times New Roman"/>
          <w:sz w:val="24"/>
          <w:szCs w:val="24"/>
        </w:rPr>
        <w:t>B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em-estar, </w:t>
      </w:r>
      <w:r w:rsidR="00E84F00">
        <w:rPr>
          <w:rFonts w:ascii="Times New Roman" w:hAnsi="Times New Roman" w:cs="Times New Roman"/>
          <w:sz w:val="24"/>
          <w:szCs w:val="24"/>
        </w:rPr>
        <w:t>M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anejo e </w:t>
      </w:r>
      <w:r w:rsidR="00E84F00">
        <w:rPr>
          <w:rFonts w:ascii="Times New Roman" w:hAnsi="Times New Roman" w:cs="Times New Roman"/>
          <w:sz w:val="24"/>
          <w:szCs w:val="24"/>
        </w:rPr>
        <w:t>C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omportamento de </w:t>
      </w:r>
      <w:r w:rsidR="00E84F00">
        <w:rPr>
          <w:rFonts w:ascii="Times New Roman" w:hAnsi="Times New Roman" w:cs="Times New Roman"/>
          <w:sz w:val="24"/>
          <w:szCs w:val="24"/>
        </w:rPr>
        <w:t>A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nimais </w:t>
      </w:r>
      <w:r w:rsidR="00E84F00">
        <w:rPr>
          <w:rFonts w:ascii="Times New Roman" w:hAnsi="Times New Roman" w:cs="Times New Roman"/>
          <w:sz w:val="24"/>
          <w:szCs w:val="24"/>
        </w:rPr>
        <w:t>S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ilvestres, </w:t>
      </w:r>
      <w:r w:rsidR="00E84F00">
        <w:rPr>
          <w:rFonts w:ascii="Times New Roman" w:hAnsi="Times New Roman" w:cs="Times New Roman"/>
          <w:sz w:val="24"/>
          <w:szCs w:val="24"/>
        </w:rPr>
        <w:t>H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ospital </w:t>
      </w:r>
      <w:r w:rsidR="00E84F00">
        <w:rPr>
          <w:rFonts w:ascii="Times New Roman" w:hAnsi="Times New Roman" w:cs="Times New Roman"/>
          <w:sz w:val="24"/>
          <w:szCs w:val="24"/>
        </w:rPr>
        <w:t>V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eterinário </w:t>
      </w:r>
      <w:r w:rsidR="00E84F00">
        <w:rPr>
          <w:rFonts w:ascii="Times New Roman" w:hAnsi="Times New Roman" w:cs="Times New Roman"/>
          <w:sz w:val="24"/>
          <w:szCs w:val="24"/>
        </w:rPr>
        <w:t>U</w:t>
      </w:r>
      <w:r w:rsidR="00E84F00" w:rsidRPr="00E84F00">
        <w:rPr>
          <w:rFonts w:ascii="Times New Roman" w:hAnsi="Times New Roman" w:cs="Times New Roman"/>
          <w:sz w:val="24"/>
          <w:szCs w:val="24"/>
        </w:rPr>
        <w:t>niversitário</w:t>
      </w:r>
      <w:r w:rsidR="00E84F00">
        <w:rPr>
          <w:rFonts w:ascii="Times New Roman" w:hAnsi="Times New Roman" w:cs="Times New Roman"/>
          <w:sz w:val="24"/>
          <w:szCs w:val="24"/>
        </w:rPr>
        <w:t>, U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niversidade </w:t>
      </w:r>
      <w:r w:rsidR="00E84F00">
        <w:rPr>
          <w:rFonts w:ascii="Times New Roman" w:hAnsi="Times New Roman" w:cs="Times New Roman"/>
          <w:sz w:val="24"/>
          <w:szCs w:val="24"/>
        </w:rPr>
        <w:t>F</w:t>
      </w:r>
      <w:r w:rsidR="00E84F00" w:rsidRPr="00E84F00">
        <w:rPr>
          <w:rFonts w:ascii="Times New Roman" w:hAnsi="Times New Roman" w:cs="Times New Roman"/>
          <w:sz w:val="24"/>
          <w:szCs w:val="24"/>
        </w:rPr>
        <w:t xml:space="preserve">ederal do </w:t>
      </w:r>
      <w:r w:rsidR="00E84F00">
        <w:rPr>
          <w:rFonts w:ascii="Times New Roman" w:hAnsi="Times New Roman" w:cs="Times New Roman"/>
          <w:sz w:val="24"/>
          <w:szCs w:val="24"/>
        </w:rPr>
        <w:t>P</w:t>
      </w:r>
      <w:r w:rsidR="00E84F00" w:rsidRPr="00E84F00">
        <w:rPr>
          <w:rFonts w:ascii="Times New Roman" w:hAnsi="Times New Roman" w:cs="Times New Roman"/>
          <w:sz w:val="24"/>
          <w:szCs w:val="24"/>
        </w:rPr>
        <w:t>ará</w:t>
      </w:r>
      <w:r w:rsidR="00E84F00">
        <w:rPr>
          <w:rFonts w:ascii="Times New Roman" w:hAnsi="Times New Roman" w:cs="Times New Roman"/>
          <w:sz w:val="24"/>
          <w:szCs w:val="24"/>
        </w:rPr>
        <w:t>, C</w:t>
      </w:r>
      <w:r w:rsidR="00E84F00" w:rsidRPr="00E84F00">
        <w:rPr>
          <w:rFonts w:ascii="Times New Roman" w:hAnsi="Times New Roman" w:cs="Times New Roman"/>
          <w:sz w:val="24"/>
          <w:szCs w:val="24"/>
        </w:rPr>
        <w:t>astanhal, </w:t>
      </w:r>
      <w:r w:rsidR="00E84F00">
        <w:rPr>
          <w:rFonts w:ascii="Times New Roman" w:hAnsi="Times New Roman" w:cs="Times New Roman"/>
          <w:sz w:val="24"/>
          <w:szCs w:val="24"/>
        </w:rPr>
        <w:t>P</w:t>
      </w:r>
      <w:r w:rsidR="00E84F00" w:rsidRPr="00E84F00">
        <w:rPr>
          <w:rFonts w:ascii="Times New Roman" w:hAnsi="Times New Roman" w:cs="Times New Roman"/>
          <w:sz w:val="24"/>
          <w:szCs w:val="24"/>
        </w:rPr>
        <w:t>ará, </w:t>
      </w:r>
      <w:r w:rsidR="00E84F00">
        <w:rPr>
          <w:rFonts w:ascii="Times New Roman" w:hAnsi="Times New Roman" w:cs="Times New Roman"/>
          <w:sz w:val="24"/>
          <w:szCs w:val="24"/>
        </w:rPr>
        <w:t>B</w:t>
      </w:r>
      <w:r w:rsidR="00E84F00" w:rsidRPr="00E84F00">
        <w:rPr>
          <w:rFonts w:ascii="Times New Roman" w:hAnsi="Times New Roman" w:cs="Times New Roman"/>
          <w:sz w:val="24"/>
          <w:szCs w:val="24"/>
        </w:rPr>
        <w:t>rasil</w:t>
      </w:r>
      <w:r w:rsidR="00F83A4D">
        <w:rPr>
          <w:rFonts w:ascii="Times New Roman" w:hAnsi="Times New Roman" w:cs="Times New Roman"/>
          <w:sz w:val="24"/>
          <w:szCs w:val="24"/>
        </w:rPr>
        <w:t xml:space="preserve"> 3. </w:t>
      </w:r>
      <w:r w:rsidR="001A533C">
        <w:rPr>
          <w:rFonts w:ascii="Times New Roman" w:hAnsi="Times New Roman" w:cs="Times New Roman"/>
          <w:sz w:val="24"/>
          <w:szCs w:val="24"/>
        </w:rPr>
        <w:t>Médica veterinária residente do P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rograma </w:t>
      </w:r>
      <w:r w:rsidR="001A533C">
        <w:rPr>
          <w:rFonts w:ascii="Times New Roman" w:hAnsi="Times New Roman" w:cs="Times New Roman"/>
          <w:sz w:val="24"/>
          <w:szCs w:val="24"/>
        </w:rPr>
        <w:t>M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ultidisciplinar em </w:t>
      </w:r>
      <w:r w:rsidR="001A533C">
        <w:rPr>
          <w:rFonts w:ascii="Times New Roman" w:hAnsi="Times New Roman" w:cs="Times New Roman"/>
          <w:sz w:val="24"/>
          <w:szCs w:val="24"/>
        </w:rPr>
        <w:t>B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em-estar, </w:t>
      </w:r>
      <w:r w:rsidR="001A533C">
        <w:rPr>
          <w:rFonts w:ascii="Times New Roman" w:hAnsi="Times New Roman" w:cs="Times New Roman"/>
          <w:sz w:val="24"/>
          <w:szCs w:val="24"/>
        </w:rPr>
        <w:t>M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anejo e </w:t>
      </w:r>
      <w:r w:rsidR="001A533C">
        <w:rPr>
          <w:rFonts w:ascii="Times New Roman" w:hAnsi="Times New Roman" w:cs="Times New Roman"/>
          <w:sz w:val="24"/>
          <w:szCs w:val="24"/>
        </w:rPr>
        <w:t>C</w:t>
      </w:r>
      <w:r w:rsidR="005453C2">
        <w:rPr>
          <w:rFonts w:ascii="Times New Roman" w:hAnsi="Times New Roman" w:cs="Times New Roman"/>
          <w:sz w:val="24"/>
          <w:szCs w:val="24"/>
        </w:rPr>
        <w:t xml:space="preserve">omportamento 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de </w:t>
      </w:r>
      <w:r w:rsidR="001A533C">
        <w:rPr>
          <w:rFonts w:ascii="Times New Roman" w:hAnsi="Times New Roman" w:cs="Times New Roman"/>
          <w:sz w:val="24"/>
          <w:szCs w:val="24"/>
        </w:rPr>
        <w:t>A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nimais </w:t>
      </w:r>
      <w:r w:rsidR="001A533C">
        <w:rPr>
          <w:rFonts w:ascii="Times New Roman" w:hAnsi="Times New Roman" w:cs="Times New Roman"/>
          <w:sz w:val="24"/>
          <w:szCs w:val="24"/>
        </w:rPr>
        <w:t>S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ilvestres, </w:t>
      </w:r>
      <w:r w:rsidR="001A533C">
        <w:rPr>
          <w:rFonts w:ascii="Times New Roman" w:hAnsi="Times New Roman" w:cs="Times New Roman"/>
          <w:sz w:val="24"/>
          <w:szCs w:val="24"/>
        </w:rPr>
        <w:t>H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ospital </w:t>
      </w:r>
      <w:r w:rsidR="001A533C">
        <w:rPr>
          <w:rFonts w:ascii="Times New Roman" w:hAnsi="Times New Roman" w:cs="Times New Roman"/>
          <w:sz w:val="24"/>
          <w:szCs w:val="24"/>
        </w:rPr>
        <w:t>V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eterinário </w:t>
      </w:r>
      <w:r w:rsidR="001A533C">
        <w:rPr>
          <w:rFonts w:ascii="Times New Roman" w:hAnsi="Times New Roman" w:cs="Times New Roman"/>
          <w:sz w:val="24"/>
          <w:szCs w:val="24"/>
        </w:rPr>
        <w:t>U</w:t>
      </w:r>
      <w:r w:rsidR="001A533C" w:rsidRPr="00E84F00">
        <w:rPr>
          <w:rFonts w:ascii="Times New Roman" w:hAnsi="Times New Roman" w:cs="Times New Roman"/>
          <w:sz w:val="24"/>
          <w:szCs w:val="24"/>
        </w:rPr>
        <w:t>niversitário</w:t>
      </w:r>
      <w:r w:rsidR="001A533C">
        <w:rPr>
          <w:rFonts w:ascii="Times New Roman" w:hAnsi="Times New Roman" w:cs="Times New Roman"/>
          <w:sz w:val="24"/>
          <w:szCs w:val="24"/>
        </w:rPr>
        <w:t>, U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niversidade </w:t>
      </w:r>
      <w:r w:rsidR="001A533C">
        <w:rPr>
          <w:rFonts w:ascii="Times New Roman" w:hAnsi="Times New Roman" w:cs="Times New Roman"/>
          <w:sz w:val="24"/>
          <w:szCs w:val="24"/>
        </w:rPr>
        <w:t>F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ederal do </w:t>
      </w:r>
      <w:r w:rsidR="001A533C">
        <w:rPr>
          <w:rFonts w:ascii="Times New Roman" w:hAnsi="Times New Roman" w:cs="Times New Roman"/>
          <w:sz w:val="24"/>
          <w:szCs w:val="24"/>
        </w:rPr>
        <w:t>P</w:t>
      </w:r>
      <w:r w:rsidR="001A533C" w:rsidRPr="00E84F00">
        <w:rPr>
          <w:rFonts w:ascii="Times New Roman" w:hAnsi="Times New Roman" w:cs="Times New Roman"/>
          <w:sz w:val="24"/>
          <w:szCs w:val="24"/>
        </w:rPr>
        <w:t>ará</w:t>
      </w:r>
      <w:r w:rsidR="001A533C">
        <w:rPr>
          <w:rFonts w:ascii="Times New Roman" w:hAnsi="Times New Roman" w:cs="Times New Roman"/>
          <w:sz w:val="24"/>
          <w:szCs w:val="24"/>
        </w:rPr>
        <w:t>, C</w:t>
      </w:r>
      <w:r w:rsidR="001A533C" w:rsidRPr="00E84F00">
        <w:rPr>
          <w:rFonts w:ascii="Times New Roman" w:hAnsi="Times New Roman" w:cs="Times New Roman"/>
          <w:sz w:val="24"/>
          <w:szCs w:val="24"/>
        </w:rPr>
        <w:t>astanhal, </w:t>
      </w:r>
      <w:r w:rsidR="001A533C">
        <w:rPr>
          <w:rFonts w:ascii="Times New Roman" w:hAnsi="Times New Roman" w:cs="Times New Roman"/>
          <w:sz w:val="24"/>
          <w:szCs w:val="24"/>
        </w:rPr>
        <w:t>P</w:t>
      </w:r>
      <w:r w:rsidR="001A533C" w:rsidRPr="00E84F00">
        <w:rPr>
          <w:rFonts w:ascii="Times New Roman" w:hAnsi="Times New Roman" w:cs="Times New Roman"/>
          <w:sz w:val="24"/>
          <w:szCs w:val="24"/>
        </w:rPr>
        <w:t>ará, </w:t>
      </w:r>
      <w:r w:rsidR="001A533C">
        <w:rPr>
          <w:rFonts w:ascii="Times New Roman" w:hAnsi="Times New Roman" w:cs="Times New Roman"/>
          <w:sz w:val="24"/>
          <w:szCs w:val="24"/>
        </w:rPr>
        <w:t>B</w:t>
      </w:r>
      <w:r w:rsidR="001A533C" w:rsidRPr="00E84F00">
        <w:rPr>
          <w:rFonts w:ascii="Times New Roman" w:hAnsi="Times New Roman" w:cs="Times New Roman"/>
          <w:sz w:val="24"/>
          <w:szCs w:val="24"/>
        </w:rPr>
        <w:t>rasil</w:t>
      </w:r>
      <w:r w:rsidR="00F83A4D">
        <w:rPr>
          <w:rFonts w:ascii="Times New Roman" w:hAnsi="Times New Roman" w:cs="Times New Roman"/>
          <w:sz w:val="24"/>
          <w:szCs w:val="24"/>
        </w:rPr>
        <w:t xml:space="preserve"> 4.</w:t>
      </w:r>
      <w:r w:rsidR="005453C2">
        <w:rPr>
          <w:rFonts w:ascii="Times New Roman" w:hAnsi="Times New Roman" w:cs="Times New Roman"/>
          <w:sz w:val="24"/>
          <w:szCs w:val="24"/>
        </w:rPr>
        <w:t xml:space="preserve"> </w:t>
      </w:r>
      <w:r w:rsidR="001A533C">
        <w:rPr>
          <w:rFonts w:ascii="Times New Roman" w:hAnsi="Times New Roman" w:cs="Times New Roman"/>
          <w:sz w:val="24"/>
          <w:szCs w:val="24"/>
        </w:rPr>
        <w:t>Médica veterinária residente do P</w:t>
      </w:r>
      <w:r w:rsidR="001A533C" w:rsidRPr="00E84F00">
        <w:rPr>
          <w:rFonts w:ascii="Times New Roman" w:hAnsi="Times New Roman" w:cs="Times New Roman"/>
          <w:sz w:val="24"/>
          <w:szCs w:val="24"/>
        </w:rPr>
        <w:t>rograma</w:t>
      </w:r>
      <w:r w:rsidR="001A533C">
        <w:rPr>
          <w:rFonts w:ascii="Times New Roman" w:hAnsi="Times New Roman" w:cs="Times New Roman"/>
          <w:sz w:val="24"/>
          <w:szCs w:val="24"/>
        </w:rPr>
        <w:t xml:space="preserve"> de Residência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 em </w:t>
      </w:r>
      <w:r w:rsidR="001A533C">
        <w:rPr>
          <w:rFonts w:ascii="Times New Roman" w:hAnsi="Times New Roman" w:cs="Times New Roman"/>
          <w:sz w:val="24"/>
          <w:szCs w:val="24"/>
        </w:rPr>
        <w:t>Clínica Médica e Cirúrgica</w:t>
      </w:r>
      <w:r w:rsidR="006370F5">
        <w:rPr>
          <w:rFonts w:ascii="Times New Roman" w:hAnsi="Times New Roman" w:cs="Times New Roman"/>
          <w:sz w:val="24"/>
          <w:szCs w:val="24"/>
        </w:rPr>
        <w:t xml:space="preserve"> de</w:t>
      </w:r>
      <w:r w:rsidR="001A533C">
        <w:rPr>
          <w:rFonts w:ascii="Times New Roman" w:hAnsi="Times New Roman" w:cs="Times New Roman"/>
          <w:sz w:val="24"/>
          <w:szCs w:val="24"/>
        </w:rPr>
        <w:t xml:space="preserve"> A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nimais </w:t>
      </w:r>
      <w:r w:rsidR="001A533C">
        <w:rPr>
          <w:rFonts w:ascii="Times New Roman" w:hAnsi="Times New Roman" w:cs="Times New Roman"/>
          <w:sz w:val="24"/>
          <w:szCs w:val="24"/>
        </w:rPr>
        <w:t>S</w:t>
      </w:r>
      <w:r w:rsidR="005453C2">
        <w:rPr>
          <w:rFonts w:ascii="Times New Roman" w:hAnsi="Times New Roman" w:cs="Times New Roman"/>
          <w:sz w:val="24"/>
          <w:szCs w:val="24"/>
        </w:rPr>
        <w:t xml:space="preserve">ilvestres, </w:t>
      </w:r>
      <w:r w:rsidR="001A533C">
        <w:rPr>
          <w:rFonts w:ascii="Times New Roman" w:hAnsi="Times New Roman" w:cs="Times New Roman"/>
          <w:sz w:val="24"/>
          <w:szCs w:val="24"/>
        </w:rPr>
        <w:t>H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ospital </w:t>
      </w:r>
      <w:r w:rsidR="001A533C">
        <w:rPr>
          <w:rFonts w:ascii="Times New Roman" w:hAnsi="Times New Roman" w:cs="Times New Roman"/>
          <w:sz w:val="24"/>
          <w:szCs w:val="24"/>
        </w:rPr>
        <w:t>V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eterinário </w:t>
      </w:r>
      <w:r w:rsidR="001A533C">
        <w:rPr>
          <w:rFonts w:ascii="Times New Roman" w:hAnsi="Times New Roman" w:cs="Times New Roman"/>
          <w:sz w:val="24"/>
          <w:szCs w:val="24"/>
        </w:rPr>
        <w:t>U</w:t>
      </w:r>
      <w:r w:rsidR="001A533C" w:rsidRPr="00E84F00">
        <w:rPr>
          <w:rFonts w:ascii="Times New Roman" w:hAnsi="Times New Roman" w:cs="Times New Roman"/>
          <w:sz w:val="24"/>
          <w:szCs w:val="24"/>
        </w:rPr>
        <w:t>niversitário</w:t>
      </w:r>
      <w:r w:rsidR="001A533C">
        <w:rPr>
          <w:rFonts w:ascii="Times New Roman" w:hAnsi="Times New Roman" w:cs="Times New Roman"/>
          <w:sz w:val="24"/>
          <w:szCs w:val="24"/>
        </w:rPr>
        <w:t>, U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niversidade </w:t>
      </w:r>
      <w:r w:rsidR="001A533C">
        <w:rPr>
          <w:rFonts w:ascii="Times New Roman" w:hAnsi="Times New Roman" w:cs="Times New Roman"/>
          <w:sz w:val="24"/>
          <w:szCs w:val="24"/>
        </w:rPr>
        <w:t>F</w:t>
      </w:r>
      <w:r w:rsidR="001A533C" w:rsidRPr="00E84F00">
        <w:rPr>
          <w:rFonts w:ascii="Times New Roman" w:hAnsi="Times New Roman" w:cs="Times New Roman"/>
          <w:sz w:val="24"/>
          <w:szCs w:val="24"/>
        </w:rPr>
        <w:t xml:space="preserve">ederal do </w:t>
      </w:r>
      <w:r w:rsidR="001A533C">
        <w:rPr>
          <w:rFonts w:ascii="Times New Roman" w:hAnsi="Times New Roman" w:cs="Times New Roman"/>
          <w:sz w:val="24"/>
          <w:szCs w:val="24"/>
        </w:rPr>
        <w:t>P</w:t>
      </w:r>
      <w:r w:rsidR="001A533C" w:rsidRPr="00E84F00">
        <w:rPr>
          <w:rFonts w:ascii="Times New Roman" w:hAnsi="Times New Roman" w:cs="Times New Roman"/>
          <w:sz w:val="24"/>
          <w:szCs w:val="24"/>
        </w:rPr>
        <w:t>ará</w:t>
      </w:r>
      <w:r w:rsidR="001A533C">
        <w:rPr>
          <w:rFonts w:ascii="Times New Roman" w:hAnsi="Times New Roman" w:cs="Times New Roman"/>
          <w:sz w:val="24"/>
          <w:szCs w:val="24"/>
        </w:rPr>
        <w:t>, C</w:t>
      </w:r>
      <w:r w:rsidR="001A533C" w:rsidRPr="00E84F00">
        <w:rPr>
          <w:rFonts w:ascii="Times New Roman" w:hAnsi="Times New Roman" w:cs="Times New Roman"/>
          <w:sz w:val="24"/>
          <w:szCs w:val="24"/>
        </w:rPr>
        <w:t>astanhal, </w:t>
      </w:r>
      <w:r w:rsidR="001A533C">
        <w:rPr>
          <w:rFonts w:ascii="Times New Roman" w:hAnsi="Times New Roman" w:cs="Times New Roman"/>
          <w:sz w:val="24"/>
          <w:szCs w:val="24"/>
        </w:rPr>
        <w:t>P</w:t>
      </w:r>
      <w:r w:rsidR="001A533C" w:rsidRPr="00E84F00">
        <w:rPr>
          <w:rFonts w:ascii="Times New Roman" w:hAnsi="Times New Roman" w:cs="Times New Roman"/>
          <w:sz w:val="24"/>
          <w:szCs w:val="24"/>
        </w:rPr>
        <w:t>ará, </w:t>
      </w:r>
      <w:r w:rsidR="001A533C">
        <w:rPr>
          <w:rFonts w:ascii="Times New Roman" w:hAnsi="Times New Roman" w:cs="Times New Roman"/>
          <w:sz w:val="24"/>
          <w:szCs w:val="24"/>
        </w:rPr>
        <w:t>B</w:t>
      </w:r>
      <w:r w:rsidR="001A533C" w:rsidRPr="00E84F00">
        <w:rPr>
          <w:rFonts w:ascii="Times New Roman" w:hAnsi="Times New Roman" w:cs="Times New Roman"/>
          <w:sz w:val="24"/>
          <w:szCs w:val="24"/>
        </w:rPr>
        <w:t>rasil</w:t>
      </w:r>
      <w:r w:rsidR="005453C2">
        <w:rPr>
          <w:rFonts w:ascii="Times New Roman" w:hAnsi="Times New Roman" w:cs="Times New Roman"/>
          <w:sz w:val="24"/>
          <w:szCs w:val="24"/>
        </w:rPr>
        <w:t xml:space="preserve"> </w:t>
      </w:r>
      <w:r w:rsidR="005453C2" w:rsidRPr="005453C2">
        <w:rPr>
          <w:rFonts w:ascii="Times New Roman" w:hAnsi="Times New Roman" w:cs="Times New Roman"/>
          <w:sz w:val="24"/>
          <w:szCs w:val="24"/>
        </w:rPr>
        <w:t>5. Docente do Instituto de Medicina Veterinária, Universidade Federal do Pará, Castanhal, Pará, Brasil</w:t>
      </w:r>
      <w:r w:rsidR="00CF2F07">
        <w:rPr>
          <w:rFonts w:ascii="Times New Roman" w:hAnsi="Times New Roman" w:cs="Times New Roman"/>
          <w:sz w:val="24"/>
          <w:szCs w:val="24"/>
        </w:rPr>
        <w:t xml:space="preserve"> </w:t>
      </w:r>
      <w:r w:rsidR="00CF2F07">
        <w:rPr>
          <w:rFonts w:ascii="Times New Roman" w:hAnsi="Times New Roman" w:cs="Times New Roman"/>
          <w:sz w:val="24"/>
          <w:szCs w:val="24"/>
        </w:rPr>
        <w:t xml:space="preserve">6. Médica veterinária técnica </w:t>
      </w:r>
      <w:r w:rsidR="00CF2F07" w:rsidRPr="005453C2">
        <w:rPr>
          <w:rFonts w:ascii="Times New Roman" w:hAnsi="Times New Roman" w:cs="Times New Roman"/>
          <w:sz w:val="24"/>
          <w:szCs w:val="24"/>
        </w:rPr>
        <w:t>administrativa em educação, Hospital Veterinário Universitário, Universidade Federal do Pará, Castanhal, Pará, Brasil</w:t>
      </w:r>
    </w:p>
    <w:p w14:paraId="0C749372" w14:textId="00842A31" w:rsidR="002B0833" w:rsidRPr="00D12A62" w:rsidRDefault="00154010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010">
        <w:rPr>
          <w:rFonts w:ascii="Times New Roman" w:hAnsi="Times New Roman" w:cs="Times New Roman"/>
          <w:sz w:val="24"/>
          <w:szCs w:val="24"/>
        </w:rPr>
        <w:t xml:space="preserve">A contenção química representa uma prática fundamental na medicina de animais silvestres, permitindo a realização segura de procedimentos clínicos, tanto em ambiente controlado quanto em condições </w:t>
      </w:r>
      <w:r w:rsidRPr="007D0AFD">
        <w:rPr>
          <w:rFonts w:ascii="Times New Roman" w:hAnsi="Times New Roman" w:cs="Times New Roman"/>
          <w:sz w:val="24"/>
          <w:szCs w:val="24"/>
        </w:rPr>
        <w:t>à</w:t>
      </w:r>
      <w:r w:rsidRPr="00154010">
        <w:rPr>
          <w:rFonts w:ascii="Times New Roman" w:hAnsi="Times New Roman" w:cs="Times New Roman"/>
          <w:sz w:val="24"/>
          <w:szCs w:val="24"/>
        </w:rPr>
        <w:t xml:space="preserve"> campo.</w:t>
      </w:r>
      <w:r w:rsidRPr="007D0AFD">
        <w:rPr>
          <w:rFonts w:ascii="Times New Roman" w:hAnsi="Times New Roman" w:cs="Times New Roman"/>
          <w:sz w:val="24"/>
          <w:szCs w:val="24"/>
        </w:rPr>
        <w:t xml:space="preserve"> </w:t>
      </w:r>
      <w:r w:rsidRPr="00154010">
        <w:rPr>
          <w:rFonts w:ascii="Times New Roman" w:hAnsi="Times New Roman" w:cs="Times New Roman"/>
          <w:sz w:val="24"/>
          <w:szCs w:val="24"/>
        </w:rPr>
        <w:t>Em felinos selvagens, os métodos tradicionalmente empregados envolvem a administração injetável por meio de dardos ou extensores de seringa</w:t>
      </w:r>
      <w:r w:rsidRPr="007D0AFD">
        <w:rPr>
          <w:rFonts w:ascii="Times New Roman" w:hAnsi="Times New Roman" w:cs="Times New Roman"/>
          <w:sz w:val="24"/>
          <w:szCs w:val="24"/>
        </w:rPr>
        <w:t>, técnicas relacionadas com o aumento do estresse nesses animais, lesões no local de aplicação e falhas na administração completa da dose</w:t>
      </w:r>
      <w:r w:rsidR="008773E3" w:rsidRPr="007D0AFD">
        <w:rPr>
          <w:rFonts w:ascii="Times New Roman" w:hAnsi="Times New Roman" w:cs="Times New Roman"/>
          <w:sz w:val="24"/>
          <w:szCs w:val="24"/>
        </w:rPr>
        <w:t xml:space="preserve">. </w:t>
      </w:r>
      <w:r w:rsidR="008773E3" w:rsidRPr="00154010">
        <w:rPr>
          <w:rFonts w:ascii="Times New Roman" w:hAnsi="Times New Roman" w:cs="Times New Roman"/>
          <w:sz w:val="24"/>
          <w:szCs w:val="24"/>
        </w:rPr>
        <w:t xml:space="preserve">Assim, o presente estudo </w:t>
      </w:r>
      <w:r w:rsidR="008773E3" w:rsidRPr="007D0AFD">
        <w:rPr>
          <w:rFonts w:ascii="Times New Roman" w:hAnsi="Times New Roman" w:cs="Times New Roman"/>
          <w:sz w:val="24"/>
          <w:szCs w:val="24"/>
        </w:rPr>
        <w:t>tem como objetivo</w:t>
      </w:r>
      <w:r w:rsidR="008773E3" w:rsidRPr="00154010">
        <w:rPr>
          <w:rFonts w:ascii="Times New Roman" w:hAnsi="Times New Roman" w:cs="Times New Roman"/>
          <w:sz w:val="24"/>
          <w:szCs w:val="24"/>
        </w:rPr>
        <w:t xml:space="preserve"> avaliar a eficácia e a segurança da contenção química oral com a associação de </w:t>
      </w:r>
      <w:proofErr w:type="spellStart"/>
      <w:r w:rsidR="008773E3" w:rsidRPr="00154010">
        <w:rPr>
          <w:rFonts w:ascii="Times New Roman" w:hAnsi="Times New Roman" w:cs="Times New Roman"/>
          <w:sz w:val="24"/>
          <w:szCs w:val="24"/>
        </w:rPr>
        <w:t>tiletamina</w:t>
      </w:r>
      <w:proofErr w:type="spellEnd"/>
      <w:r w:rsidR="008773E3" w:rsidRPr="0015401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773E3" w:rsidRPr="00154010">
        <w:rPr>
          <w:rFonts w:ascii="Times New Roman" w:hAnsi="Times New Roman" w:cs="Times New Roman"/>
          <w:sz w:val="24"/>
          <w:szCs w:val="24"/>
        </w:rPr>
        <w:t>zolazepam</w:t>
      </w:r>
      <w:proofErr w:type="spellEnd"/>
      <w:r w:rsidR="008773E3" w:rsidRPr="00154010">
        <w:rPr>
          <w:rFonts w:ascii="Times New Roman" w:hAnsi="Times New Roman" w:cs="Times New Roman"/>
          <w:sz w:val="24"/>
          <w:szCs w:val="24"/>
        </w:rPr>
        <w:t xml:space="preserve"> como alternativa viável para o manejo d</w:t>
      </w:r>
      <w:r w:rsidR="00277096" w:rsidRPr="007D0AFD">
        <w:rPr>
          <w:rFonts w:ascii="Times New Roman" w:hAnsi="Times New Roman" w:cs="Times New Roman"/>
          <w:sz w:val="24"/>
          <w:szCs w:val="24"/>
        </w:rPr>
        <w:t>e jaguatiricas.</w:t>
      </w:r>
      <w:r w:rsidR="008773E3" w:rsidRPr="007D0AFD">
        <w:rPr>
          <w:rFonts w:ascii="Times New Roman" w:hAnsi="Times New Roman" w:cs="Times New Roman"/>
          <w:sz w:val="24"/>
          <w:szCs w:val="24"/>
        </w:rPr>
        <w:t xml:space="preserve"> </w:t>
      </w:r>
      <w:r w:rsidR="0055664D" w:rsidRPr="007D0AFD">
        <w:rPr>
          <w:rFonts w:ascii="Times New Roman" w:hAnsi="Times New Roman" w:cs="Times New Roman"/>
          <w:sz w:val="24"/>
          <w:szCs w:val="24"/>
        </w:rPr>
        <w:t>O experimento foi conduzido com três jaguatiricas (</w:t>
      </w:r>
      <w:proofErr w:type="spellStart"/>
      <w:r w:rsidR="0055664D" w:rsidRPr="007D0AFD">
        <w:rPr>
          <w:rFonts w:ascii="Times New Roman" w:hAnsi="Times New Roman" w:cs="Times New Roman"/>
          <w:i/>
          <w:iCs/>
          <w:sz w:val="24"/>
          <w:szCs w:val="24"/>
        </w:rPr>
        <w:t>Leopardus</w:t>
      </w:r>
      <w:proofErr w:type="spellEnd"/>
      <w:r w:rsidR="0055664D" w:rsidRPr="007D0A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5664D" w:rsidRPr="007D0AFD">
        <w:rPr>
          <w:rFonts w:ascii="Times New Roman" w:hAnsi="Times New Roman" w:cs="Times New Roman"/>
          <w:i/>
          <w:iCs/>
          <w:sz w:val="24"/>
          <w:szCs w:val="24"/>
        </w:rPr>
        <w:t>pardalis</w:t>
      </w:r>
      <w:proofErr w:type="spellEnd"/>
      <w:r w:rsidR="0055664D" w:rsidRPr="007D0AFD">
        <w:rPr>
          <w:rFonts w:ascii="Times New Roman" w:hAnsi="Times New Roman" w:cs="Times New Roman"/>
          <w:sz w:val="24"/>
          <w:szCs w:val="24"/>
        </w:rPr>
        <w:t xml:space="preserve">) mantidas no Setor de Animais Silvestres do Hospital Veterinário da UFPA. A contenção química foi realizada com a associação de </w:t>
      </w:r>
      <w:proofErr w:type="spellStart"/>
      <w:r w:rsidR="0055664D" w:rsidRPr="007D0AFD">
        <w:rPr>
          <w:rFonts w:ascii="Times New Roman" w:hAnsi="Times New Roman" w:cs="Times New Roman"/>
          <w:sz w:val="24"/>
          <w:szCs w:val="24"/>
        </w:rPr>
        <w:t>tiletamina</w:t>
      </w:r>
      <w:proofErr w:type="spellEnd"/>
      <w:r w:rsidR="0055664D" w:rsidRPr="007D0AF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5664D" w:rsidRPr="007D0AFD">
        <w:rPr>
          <w:rFonts w:ascii="Times New Roman" w:hAnsi="Times New Roman" w:cs="Times New Roman"/>
          <w:sz w:val="24"/>
          <w:szCs w:val="24"/>
        </w:rPr>
        <w:t>zolazepam</w:t>
      </w:r>
      <w:proofErr w:type="spellEnd"/>
      <w:r w:rsidR="0055664D" w:rsidRPr="007D0AF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5664D" w:rsidRPr="007D0AFD">
        <w:rPr>
          <w:rFonts w:ascii="Times New Roman" w:hAnsi="Times New Roman" w:cs="Times New Roman"/>
          <w:sz w:val="24"/>
          <w:szCs w:val="24"/>
        </w:rPr>
        <w:t>Zoletil</w:t>
      </w:r>
      <w:proofErr w:type="spellEnd"/>
      <w:r w:rsidR="0055664D" w:rsidRPr="007D0AFD">
        <w:rPr>
          <w:rFonts w:ascii="Times New Roman" w:hAnsi="Times New Roman" w:cs="Times New Roman"/>
          <w:sz w:val="24"/>
          <w:szCs w:val="24"/>
        </w:rPr>
        <w:t>®), administrada por via oral em duas apresentações: iscas de patê específico para felinos e camundongos inteiros, na</w:t>
      </w:r>
      <w:r w:rsidR="00277096" w:rsidRPr="007D0AFD">
        <w:rPr>
          <w:rFonts w:ascii="Times New Roman" w:hAnsi="Times New Roman" w:cs="Times New Roman"/>
          <w:sz w:val="24"/>
          <w:szCs w:val="24"/>
        </w:rPr>
        <w:t xml:space="preserve">s </w:t>
      </w:r>
      <w:r w:rsidR="0055664D" w:rsidRPr="007D0AFD">
        <w:rPr>
          <w:rFonts w:ascii="Times New Roman" w:hAnsi="Times New Roman" w:cs="Times New Roman"/>
          <w:sz w:val="24"/>
          <w:szCs w:val="24"/>
        </w:rPr>
        <w:t>dose</w:t>
      </w:r>
      <w:r w:rsidR="00277096" w:rsidRPr="007D0AFD">
        <w:rPr>
          <w:rFonts w:ascii="Times New Roman" w:hAnsi="Times New Roman" w:cs="Times New Roman"/>
          <w:sz w:val="24"/>
          <w:szCs w:val="24"/>
        </w:rPr>
        <w:t>s</w:t>
      </w:r>
      <w:r w:rsidR="0055664D" w:rsidRPr="007D0AFD">
        <w:rPr>
          <w:rFonts w:ascii="Times New Roman" w:hAnsi="Times New Roman" w:cs="Times New Roman"/>
          <w:sz w:val="24"/>
          <w:szCs w:val="24"/>
        </w:rPr>
        <w:t xml:space="preserve"> de 10 </w:t>
      </w:r>
      <w:r w:rsidR="00277096" w:rsidRPr="007D0AFD">
        <w:rPr>
          <w:rFonts w:ascii="Times New Roman" w:hAnsi="Times New Roman" w:cs="Times New Roman"/>
          <w:sz w:val="24"/>
          <w:szCs w:val="24"/>
        </w:rPr>
        <w:t xml:space="preserve">e </w:t>
      </w:r>
      <w:r w:rsidR="0055664D" w:rsidRPr="007D0AFD">
        <w:rPr>
          <w:rFonts w:ascii="Times New Roman" w:hAnsi="Times New Roman" w:cs="Times New Roman"/>
          <w:sz w:val="24"/>
          <w:szCs w:val="24"/>
        </w:rPr>
        <w:t xml:space="preserve">15 mg/kg, diluída em 1 </w:t>
      </w:r>
      <w:proofErr w:type="spellStart"/>
      <w:r w:rsidR="0055664D" w:rsidRPr="007D0AFD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55664D" w:rsidRPr="007D0AFD">
        <w:rPr>
          <w:rFonts w:ascii="Times New Roman" w:hAnsi="Times New Roman" w:cs="Times New Roman"/>
          <w:sz w:val="24"/>
          <w:szCs w:val="24"/>
        </w:rPr>
        <w:t xml:space="preserve"> de xilazina. Foram avaliados a aceitação das iscas, os tempos para alcançar os decúbitos esternal e lateral, a qualidade da sedação, a permissividade à manipulação, a duração do efeito sedativo e a qualidade da recuperação. Durante todo o processo, monitoraram-se os parâmetros fisiológicos, como frequência cardíaca</w:t>
      </w:r>
      <w:r w:rsidR="00277096" w:rsidRPr="007D0AFD">
        <w:rPr>
          <w:rFonts w:ascii="Times New Roman" w:hAnsi="Times New Roman" w:cs="Times New Roman"/>
          <w:sz w:val="24"/>
          <w:szCs w:val="24"/>
        </w:rPr>
        <w:t xml:space="preserve"> e </w:t>
      </w:r>
      <w:r w:rsidR="0055664D" w:rsidRPr="007D0AFD">
        <w:rPr>
          <w:rFonts w:ascii="Times New Roman" w:hAnsi="Times New Roman" w:cs="Times New Roman"/>
          <w:sz w:val="24"/>
          <w:szCs w:val="24"/>
        </w:rPr>
        <w:t>respiratória e pressão arterial sistólica via doppler, além da presença de efeitos</w:t>
      </w:r>
      <w:r w:rsidR="00277096" w:rsidRPr="007D0AFD">
        <w:rPr>
          <w:rFonts w:ascii="Times New Roman" w:hAnsi="Times New Roman" w:cs="Times New Roman"/>
          <w:sz w:val="24"/>
          <w:szCs w:val="24"/>
        </w:rPr>
        <w:t xml:space="preserve"> </w:t>
      </w:r>
      <w:r w:rsidR="0055664D" w:rsidRPr="007D0AFD">
        <w:rPr>
          <w:rFonts w:ascii="Times New Roman" w:hAnsi="Times New Roman" w:cs="Times New Roman"/>
          <w:sz w:val="24"/>
          <w:szCs w:val="24"/>
        </w:rPr>
        <w:t>gastrointestinais</w:t>
      </w:r>
      <w:r w:rsidR="00277096" w:rsidRPr="007D0AFD">
        <w:rPr>
          <w:rFonts w:ascii="Times New Roman" w:hAnsi="Times New Roman" w:cs="Times New Roman"/>
          <w:sz w:val="24"/>
          <w:szCs w:val="24"/>
        </w:rPr>
        <w:t xml:space="preserve"> adversos</w:t>
      </w:r>
      <w:r w:rsidR="0055664D" w:rsidRPr="007D0AFD">
        <w:rPr>
          <w:rFonts w:ascii="Times New Roman" w:hAnsi="Times New Roman" w:cs="Times New Roman"/>
          <w:sz w:val="24"/>
          <w:szCs w:val="24"/>
        </w:rPr>
        <w:t>, como hipersalivação, náusea e vômito.</w:t>
      </w:r>
      <w:r w:rsidR="00311D33" w:rsidRPr="007D0AFD">
        <w:rPr>
          <w:rFonts w:ascii="Times New Roman" w:hAnsi="Times New Roman" w:cs="Times New Roman"/>
          <w:sz w:val="24"/>
          <w:szCs w:val="24"/>
        </w:rPr>
        <w:t xml:space="preserve"> </w:t>
      </w:r>
      <w:r w:rsidR="00960F84" w:rsidRPr="00960F84">
        <w:rPr>
          <w:rFonts w:ascii="Times New Roman" w:hAnsi="Times New Roman" w:cs="Times New Roman"/>
          <w:sz w:val="24"/>
          <w:szCs w:val="24"/>
        </w:rPr>
        <w:t xml:space="preserve">Os resultados obtidos indicam que a administração oral de </w:t>
      </w:r>
      <w:proofErr w:type="spellStart"/>
      <w:r w:rsidR="00960F84" w:rsidRPr="00960F84">
        <w:rPr>
          <w:rFonts w:ascii="Times New Roman" w:hAnsi="Times New Roman" w:cs="Times New Roman"/>
          <w:sz w:val="24"/>
          <w:szCs w:val="24"/>
        </w:rPr>
        <w:t>Zoletil</w:t>
      </w:r>
      <w:proofErr w:type="spellEnd"/>
      <w:r w:rsidR="00960F84" w:rsidRPr="00960F84">
        <w:rPr>
          <w:rFonts w:ascii="Times New Roman" w:hAnsi="Times New Roman" w:cs="Times New Roman"/>
          <w:sz w:val="24"/>
          <w:szCs w:val="24"/>
        </w:rPr>
        <w:t>® apresenta potencial para a contenção química de jaguatiricas, sendo sua eficácia diretamente relacionada à aceitação da isca e à ingestão completa do fármaco. A dose</w:t>
      </w:r>
      <w:r w:rsidR="00277096" w:rsidRPr="007D0AFD">
        <w:rPr>
          <w:rFonts w:ascii="Times New Roman" w:hAnsi="Times New Roman" w:cs="Times New Roman"/>
          <w:sz w:val="24"/>
          <w:szCs w:val="24"/>
        </w:rPr>
        <w:t xml:space="preserve"> </w:t>
      </w:r>
      <w:r w:rsidR="00960F84" w:rsidRPr="00960F84">
        <w:rPr>
          <w:rFonts w:ascii="Times New Roman" w:hAnsi="Times New Roman" w:cs="Times New Roman"/>
          <w:sz w:val="24"/>
          <w:szCs w:val="24"/>
        </w:rPr>
        <w:t xml:space="preserve">de 10 mg/kg mostrou-se limitada, resultando em </w:t>
      </w:r>
      <w:r w:rsidR="00960F84" w:rsidRPr="00960F84">
        <w:rPr>
          <w:rFonts w:ascii="Times New Roman" w:hAnsi="Times New Roman" w:cs="Times New Roman"/>
          <w:sz w:val="24"/>
          <w:szCs w:val="24"/>
        </w:rPr>
        <w:lastRenderedPageBreak/>
        <w:t xml:space="preserve">consumo parcial e efeito anestésico insuficiente. </w:t>
      </w:r>
      <w:r w:rsidR="00277096" w:rsidRPr="007D0AFD">
        <w:rPr>
          <w:rFonts w:ascii="Times New Roman" w:hAnsi="Times New Roman" w:cs="Times New Roman"/>
          <w:sz w:val="24"/>
          <w:szCs w:val="24"/>
        </w:rPr>
        <w:t>No entanto, a dose de</w:t>
      </w:r>
      <w:r w:rsidR="00960F84" w:rsidRPr="00960F84">
        <w:rPr>
          <w:rFonts w:ascii="Times New Roman" w:hAnsi="Times New Roman" w:cs="Times New Roman"/>
          <w:sz w:val="24"/>
          <w:szCs w:val="24"/>
        </w:rPr>
        <w:t xml:space="preserve"> 15 mg/kg diluíd</w:t>
      </w:r>
      <w:r w:rsidR="00277096" w:rsidRPr="007D0AFD">
        <w:rPr>
          <w:rFonts w:ascii="Times New Roman" w:hAnsi="Times New Roman" w:cs="Times New Roman"/>
          <w:sz w:val="24"/>
          <w:szCs w:val="24"/>
        </w:rPr>
        <w:t>a</w:t>
      </w:r>
      <w:r w:rsidR="00960F84" w:rsidRPr="00960F84">
        <w:rPr>
          <w:rFonts w:ascii="Times New Roman" w:hAnsi="Times New Roman" w:cs="Times New Roman"/>
          <w:sz w:val="24"/>
          <w:szCs w:val="24"/>
        </w:rPr>
        <w:t xml:space="preserve"> em 1 </w:t>
      </w:r>
      <w:proofErr w:type="spellStart"/>
      <w:r w:rsidR="00960F84" w:rsidRPr="00960F84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960F84" w:rsidRPr="00960F84">
        <w:rPr>
          <w:rFonts w:ascii="Times New Roman" w:hAnsi="Times New Roman" w:cs="Times New Roman"/>
          <w:sz w:val="24"/>
          <w:szCs w:val="24"/>
        </w:rPr>
        <w:t xml:space="preserve"> de xilazina, observou-se resposta eficaz em um dos testes, com início de ataxia em 6 minutos, decúbito esternal em 9 minutos e sedação adequada para a manipulação do animal. Um episódio isolado de vômito foi registrado, possivelmente relacionado ao uso de salsicha como isca alternativa, empregada em um indivíduo com baixa aceitação alimentar. A preferência pelas iscas variou entre os animais, sendo camundongos os mais bem aceitos por dois deles. A aplicação de sangue sobre a isca contribuiu para mascarar o odor do fármaco, favorecendo a ingestão. Os parâmetros fisiológicos permaneceram dentro da normalidade, sem efeitos adversos graves. A </w:t>
      </w:r>
      <w:r w:rsidR="00E62C17" w:rsidRPr="007D0AFD">
        <w:rPr>
          <w:rFonts w:ascii="Times New Roman" w:hAnsi="Times New Roman" w:cs="Times New Roman"/>
          <w:sz w:val="24"/>
          <w:szCs w:val="24"/>
        </w:rPr>
        <w:t xml:space="preserve">análise da </w:t>
      </w:r>
      <w:r w:rsidR="00960F84" w:rsidRPr="00960F84">
        <w:rPr>
          <w:rFonts w:ascii="Times New Roman" w:hAnsi="Times New Roman" w:cs="Times New Roman"/>
          <w:sz w:val="24"/>
          <w:szCs w:val="24"/>
        </w:rPr>
        <w:t xml:space="preserve">recuperação anestésica </w:t>
      </w:r>
      <w:r w:rsidR="00E62C17" w:rsidRPr="007D0AFD">
        <w:rPr>
          <w:rFonts w:ascii="Times New Roman" w:hAnsi="Times New Roman" w:cs="Times New Roman"/>
          <w:sz w:val="24"/>
          <w:szCs w:val="24"/>
        </w:rPr>
        <w:t xml:space="preserve">isolada com o </w:t>
      </w:r>
      <w:proofErr w:type="spellStart"/>
      <w:r w:rsidR="00E62C17" w:rsidRPr="007D0AFD">
        <w:rPr>
          <w:rFonts w:ascii="Times New Roman" w:hAnsi="Times New Roman" w:cs="Times New Roman"/>
          <w:sz w:val="24"/>
          <w:szCs w:val="24"/>
        </w:rPr>
        <w:t>Zoletil</w:t>
      </w:r>
      <w:proofErr w:type="spellEnd"/>
      <w:r w:rsidR="00E62C17" w:rsidRPr="00960F84">
        <w:rPr>
          <w:rFonts w:ascii="Times New Roman" w:hAnsi="Times New Roman" w:cs="Times New Roman"/>
          <w:sz w:val="24"/>
          <w:szCs w:val="24"/>
        </w:rPr>
        <w:t>®</w:t>
      </w:r>
      <w:r w:rsidR="00E62C17" w:rsidRPr="007D0AFD">
        <w:rPr>
          <w:rFonts w:ascii="Times New Roman" w:hAnsi="Times New Roman" w:cs="Times New Roman"/>
          <w:sz w:val="24"/>
          <w:szCs w:val="24"/>
        </w:rPr>
        <w:t xml:space="preserve"> foi inviabilizada pelo uso posterior de anestésicos complementares. </w:t>
      </w:r>
      <w:r w:rsidR="00960F84" w:rsidRPr="00960F84">
        <w:rPr>
          <w:rFonts w:ascii="Times New Roman" w:hAnsi="Times New Roman" w:cs="Times New Roman"/>
          <w:sz w:val="24"/>
          <w:szCs w:val="24"/>
        </w:rPr>
        <w:t xml:space="preserve">A principal limitação observada foi a recusa alimentar de iscas </w:t>
      </w:r>
      <w:r w:rsidR="00277096" w:rsidRPr="007D0AFD">
        <w:rPr>
          <w:rFonts w:ascii="Times New Roman" w:hAnsi="Times New Roman" w:cs="Times New Roman"/>
          <w:sz w:val="24"/>
          <w:szCs w:val="24"/>
        </w:rPr>
        <w:t>adicionadas</w:t>
      </w:r>
      <w:r w:rsidR="00960F84" w:rsidRPr="00960F84">
        <w:rPr>
          <w:rFonts w:ascii="Times New Roman" w:hAnsi="Times New Roman" w:cs="Times New Roman"/>
          <w:sz w:val="24"/>
          <w:szCs w:val="24"/>
        </w:rPr>
        <w:t xml:space="preserve"> com o fármaco, atribuída à palatabilidade e ao odor detectado pelos animais, fatores determinantes para o </w:t>
      </w:r>
      <w:r w:rsidR="00277096" w:rsidRPr="007D0AFD">
        <w:rPr>
          <w:rFonts w:ascii="Times New Roman" w:hAnsi="Times New Roman" w:cs="Times New Roman"/>
          <w:sz w:val="24"/>
          <w:szCs w:val="24"/>
        </w:rPr>
        <w:t xml:space="preserve">sucesso parcial </w:t>
      </w:r>
      <w:r w:rsidR="00960F84" w:rsidRPr="00960F84">
        <w:rPr>
          <w:rFonts w:ascii="Times New Roman" w:hAnsi="Times New Roman" w:cs="Times New Roman"/>
          <w:sz w:val="24"/>
          <w:szCs w:val="24"/>
        </w:rPr>
        <w:t>do protocolo em determinados testes.</w:t>
      </w:r>
      <w:r w:rsidR="00E62C17" w:rsidRPr="007D0AFD">
        <w:rPr>
          <w:rFonts w:ascii="Times New Roman" w:hAnsi="Times New Roman" w:cs="Times New Roman"/>
          <w:sz w:val="24"/>
          <w:szCs w:val="24"/>
        </w:rPr>
        <w:t xml:space="preserve"> </w:t>
      </w:r>
      <w:r w:rsidR="00F0737C" w:rsidRPr="007D0AFD">
        <w:rPr>
          <w:rFonts w:ascii="Times New Roman" w:hAnsi="Times New Roman" w:cs="Times New Roman"/>
          <w:sz w:val="24"/>
          <w:szCs w:val="24"/>
        </w:rPr>
        <w:t xml:space="preserve">Conclui-se que a contenção química oral com </w:t>
      </w:r>
      <w:proofErr w:type="spellStart"/>
      <w:r w:rsidR="00F0737C" w:rsidRPr="007D0AFD">
        <w:rPr>
          <w:rFonts w:ascii="Times New Roman" w:hAnsi="Times New Roman" w:cs="Times New Roman"/>
          <w:sz w:val="24"/>
          <w:szCs w:val="24"/>
        </w:rPr>
        <w:t>Zoletil</w:t>
      </w:r>
      <w:proofErr w:type="spellEnd"/>
      <w:r w:rsidR="00F0737C" w:rsidRPr="007D0AFD">
        <w:rPr>
          <w:rFonts w:ascii="Times New Roman" w:hAnsi="Times New Roman" w:cs="Times New Roman"/>
          <w:sz w:val="24"/>
          <w:szCs w:val="24"/>
        </w:rPr>
        <w:t>® é uma alternativa viável para o manejo de jaguatiricas, desde que utilizadas iscas adequadas e a dose ajustada. A técnica mostrou-se segura, com parâmetros fisiológicos dentro da normalidade e sedação eficaz quando houve ingestão completa. Apesar da limitação na aceitação alimentar, os resultados reforçam o potencial da via oral como abordagem promissora, exigindo apenas ajustes para maior efetividade.</w:t>
      </w:r>
    </w:p>
    <w:p w14:paraId="3F4AABED" w14:textId="522AF2F9" w:rsidR="009673CF" w:rsidRDefault="00D12A62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Palavras chaves</w:t>
      </w:r>
      <w:r w:rsidR="00BF12FE">
        <w:rPr>
          <w:rFonts w:ascii="Times New Roman" w:hAnsi="Times New Roman" w:cs="Times New Roman"/>
          <w:sz w:val="24"/>
          <w:szCs w:val="24"/>
        </w:rPr>
        <w:t>:</w:t>
      </w:r>
      <w:r w:rsidR="00BF12FE" w:rsidRPr="00BF12FE">
        <w:rPr>
          <w:rFonts w:ascii="Times New Roman" w:hAnsi="Times New Roman" w:cs="Times New Roman"/>
          <w:sz w:val="24"/>
          <w:szCs w:val="24"/>
        </w:rPr>
        <w:t xml:space="preserve"> </w:t>
      </w:r>
      <w:r w:rsidR="00BF12FE">
        <w:rPr>
          <w:rFonts w:ascii="Times New Roman" w:hAnsi="Times New Roman" w:cs="Times New Roman"/>
          <w:sz w:val="24"/>
          <w:szCs w:val="24"/>
        </w:rPr>
        <w:t>anestesia</w:t>
      </w:r>
      <w:r w:rsidR="00BF12FE" w:rsidRPr="00D12A62">
        <w:rPr>
          <w:rFonts w:ascii="Times New Roman" w:hAnsi="Times New Roman" w:cs="Times New Roman"/>
          <w:sz w:val="24"/>
          <w:szCs w:val="24"/>
        </w:rPr>
        <w:t xml:space="preserve">; </w:t>
      </w:r>
      <w:r w:rsidR="00422C9C" w:rsidRPr="00422C9C">
        <w:rPr>
          <w:rFonts w:ascii="Times New Roman" w:hAnsi="Times New Roman" w:cs="Times New Roman"/>
          <w:sz w:val="24"/>
          <w:szCs w:val="24"/>
        </w:rPr>
        <w:t>felinos selvagens</w:t>
      </w:r>
      <w:r w:rsidR="00422C9C">
        <w:rPr>
          <w:rFonts w:ascii="Times New Roman" w:hAnsi="Times New Roman" w:cs="Times New Roman"/>
          <w:sz w:val="24"/>
          <w:szCs w:val="24"/>
        </w:rPr>
        <w:t xml:space="preserve">; contenção química oral; </w:t>
      </w:r>
      <w:r w:rsidR="00422C9C" w:rsidRPr="00422C9C">
        <w:rPr>
          <w:rFonts w:ascii="Times New Roman" w:hAnsi="Times New Roman" w:cs="Times New Roman"/>
          <w:sz w:val="24"/>
          <w:szCs w:val="24"/>
        </w:rPr>
        <w:t>jaguatirica</w:t>
      </w:r>
      <w:r w:rsidR="009673C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9673CF" w:rsidRPr="009673CF">
        <w:rPr>
          <w:rFonts w:ascii="Times New Roman" w:hAnsi="Times New Roman" w:cs="Times New Roman"/>
          <w:sz w:val="24"/>
          <w:szCs w:val="24"/>
        </w:rPr>
        <w:t>Zoletil</w:t>
      </w:r>
      <w:proofErr w:type="spellEnd"/>
      <w:r w:rsidR="009673CF" w:rsidRPr="009673CF">
        <w:rPr>
          <w:rFonts w:ascii="Times New Roman" w:hAnsi="Times New Roman" w:cs="Times New Roman"/>
          <w:sz w:val="24"/>
          <w:szCs w:val="24"/>
        </w:rPr>
        <w:t>®</w:t>
      </w:r>
    </w:p>
    <w:p w14:paraId="60DCC7BA" w14:textId="77777777" w:rsidR="009673CF" w:rsidRDefault="009673CF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8C55E" w14:textId="69535092" w:rsidR="00BF12FE" w:rsidRDefault="00422C9C" w:rsidP="003D194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C9C">
        <w:rPr>
          <w:rFonts w:ascii="Times New Roman" w:hAnsi="Times New Roman" w:cs="Times New Roman"/>
          <w:b/>
          <w:sz w:val="24"/>
          <w:szCs w:val="24"/>
        </w:rPr>
        <w:t xml:space="preserve">REFERÊNCIAS: </w:t>
      </w:r>
    </w:p>
    <w:p w14:paraId="406A2543" w14:textId="77777777" w:rsid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34905">
        <w:rPr>
          <w:rFonts w:ascii="Times New Roman" w:hAnsi="Times New Roman" w:cs="Times New Roman"/>
          <w:bCs/>
          <w:sz w:val="24"/>
          <w:szCs w:val="24"/>
        </w:rPr>
        <w:t xml:space="preserve">Fernando, N., Nájera, F., et al., 2013. </w:t>
      </w:r>
      <w:r w:rsidRPr="00334905">
        <w:rPr>
          <w:rFonts w:ascii="Times New Roman" w:hAnsi="Times New Roman" w:cs="Times New Roman"/>
          <w:bCs/>
          <w:sz w:val="24"/>
          <w:szCs w:val="24"/>
          <w:lang w:val="en-US"/>
        </w:rPr>
        <w:t>Chemical immobilization of Bornean leopard cats (</w:t>
      </w:r>
      <w:r w:rsidRPr="00334905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Prionailurus bengalensis </w:t>
      </w:r>
      <w:proofErr w:type="spellStart"/>
      <w:r w:rsidRPr="00334905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borneoensis</w:t>
      </w:r>
      <w:proofErr w:type="spellEnd"/>
      <w:r w:rsidRPr="00334905">
        <w:rPr>
          <w:rFonts w:ascii="Times New Roman" w:hAnsi="Times New Roman" w:cs="Times New Roman"/>
          <w:bCs/>
          <w:sz w:val="24"/>
          <w:szCs w:val="24"/>
          <w:lang w:val="en-US"/>
        </w:rPr>
        <w:t>) with tiletamine and zolazepam under field conditions in Borneo. The Thai Journal of Veterinary Medicine, 43(3), 445–448.</w:t>
      </w:r>
    </w:p>
    <w:p w14:paraId="6634BCBD" w14:textId="640B3171" w:rsid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3490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Huang, H.-C., et al. (2017). Development of a sedation protocol using orally administered tiletamine–zolazepam–acepromazine in free-roaming dogs. Veterinary </w:t>
      </w:r>
      <w:proofErr w:type="spellStart"/>
      <w:r w:rsidRPr="00334905">
        <w:rPr>
          <w:rFonts w:ascii="Times New Roman" w:hAnsi="Times New Roman" w:cs="Times New Roman"/>
          <w:bCs/>
          <w:sz w:val="24"/>
          <w:szCs w:val="24"/>
          <w:lang w:val="en-US"/>
        </w:rPr>
        <w:t>Anaesthesia</w:t>
      </w:r>
      <w:proofErr w:type="spellEnd"/>
      <w:r w:rsidRPr="0033490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Analgesia, 44(5), 1035–1041.</w:t>
      </w:r>
    </w:p>
    <w:p w14:paraId="54118815" w14:textId="5C466690" w:rsidR="00334905" w:rsidRP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34905">
        <w:rPr>
          <w:rFonts w:ascii="Times New Roman" w:hAnsi="Times New Roman" w:cs="Times New Roman"/>
          <w:bCs/>
          <w:sz w:val="24"/>
          <w:szCs w:val="24"/>
          <w:lang w:val="en-US"/>
        </w:rPr>
        <w:t>Janovsky, M., Ruf, T., Zenker, W. (2002). Oral administration of tiletamine/zolazepam for the immobilization of the common buzzard (</w:t>
      </w:r>
      <w:r w:rsidRPr="00334905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Buteo buteo</w:t>
      </w:r>
      <w:r w:rsidRPr="00334905">
        <w:rPr>
          <w:rFonts w:ascii="Times New Roman" w:hAnsi="Times New Roman" w:cs="Times New Roman"/>
          <w:bCs/>
          <w:sz w:val="24"/>
          <w:szCs w:val="24"/>
          <w:lang w:val="en-US"/>
        </w:rPr>
        <w:t>). Journal of Raptor Research, 36(3), 188–193.</w:t>
      </w:r>
    </w:p>
    <w:p w14:paraId="4D081375" w14:textId="77777777" w:rsid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Ledecký, V., Hluchý, M., &amp; Lopes, H. A. (1999). Clinical experience with the use of tiletamine and zolazepam (preparation </w:t>
      </w: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Zoletil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) in </w:t>
      </w: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anaesthesia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 in cats in surgery.</w:t>
      </w:r>
    </w:p>
    <w:p w14:paraId="0AC6D3E2" w14:textId="77777777" w:rsid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Nallar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>, R. (2010). Comparison of two protocols of immobilization with ketamine + medetomidine vs tiletamine/zolazepam + medetomidine on free-ranging ocelot (</w:t>
      </w:r>
      <w:r w:rsidRPr="00334905">
        <w:rPr>
          <w:rFonts w:ascii="Times New Roman" w:hAnsi="Times New Roman" w:cs="Times New Roman"/>
          <w:i/>
          <w:iCs/>
          <w:sz w:val="24"/>
          <w:szCs w:val="24"/>
          <w:lang w:val="en-US"/>
        </w:rPr>
        <w:t>Leopardus pardalis</w:t>
      </w:r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) in </w:t>
      </w: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Madidi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 National Park, Bolivia. </w:t>
      </w: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Ecología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 Bolivia, 45(1), 55–63</w:t>
      </w:r>
    </w:p>
    <w:p w14:paraId="0549C878" w14:textId="77777777" w:rsid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4905">
        <w:rPr>
          <w:rFonts w:ascii="Times New Roman" w:hAnsi="Times New Roman" w:cs="Times New Roman"/>
          <w:sz w:val="24"/>
          <w:szCs w:val="24"/>
          <w:lang w:val="en-US"/>
        </w:rPr>
        <w:t>Naples, L. M., Langan, J. N., &amp; Kearns, K. S. (2010). Comparison of the anesthetic effects of oral transmucosal versus injectable medetomidine in combination with tiletamine-zolazepam for immobilization of chimpanzees (</w:t>
      </w:r>
      <w:r w:rsidRPr="00334905">
        <w:rPr>
          <w:rFonts w:ascii="Times New Roman" w:hAnsi="Times New Roman" w:cs="Times New Roman"/>
          <w:i/>
          <w:iCs/>
          <w:sz w:val="24"/>
          <w:szCs w:val="24"/>
          <w:lang w:val="en-US"/>
        </w:rPr>
        <w:t>Pan troglodytes</w:t>
      </w:r>
      <w:r w:rsidRPr="00334905">
        <w:rPr>
          <w:rFonts w:ascii="Times New Roman" w:hAnsi="Times New Roman" w:cs="Times New Roman"/>
          <w:sz w:val="24"/>
          <w:szCs w:val="24"/>
          <w:lang w:val="en-US"/>
        </w:rPr>
        <w:t>). Journal of Zoo and Wildlife Medicine, 41(1), 50–62.</w:t>
      </w:r>
    </w:p>
    <w:p w14:paraId="7AF72C69" w14:textId="1E20E6F6" w:rsidR="00CB5CBB" w:rsidRDefault="00CB5CBB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B5CBB">
        <w:rPr>
          <w:rFonts w:ascii="Times New Roman" w:hAnsi="Times New Roman" w:cs="Times New Roman"/>
          <w:sz w:val="24"/>
          <w:szCs w:val="24"/>
          <w:lang w:val="en-US"/>
        </w:rPr>
        <w:t>Nejamkin</w:t>
      </w:r>
      <w:proofErr w:type="spellEnd"/>
      <w:r w:rsidRPr="00CB5CBB">
        <w:rPr>
          <w:rFonts w:ascii="Times New Roman" w:hAnsi="Times New Roman" w:cs="Times New Roman"/>
          <w:sz w:val="24"/>
          <w:szCs w:val="24"/>
          <w:lang w:val="en-US"/>
        </w:rPr>
        <w:t xml:space="preserve">, P., et al. (2020). Sedative and physiologic effects of tiletamine–zolazepam following buccal administration in cats.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Feline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Medicine and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>, 22(2), 108–113.</w:t>
      </w:r>
    </w:p>
    <w:p w14:paraId="79A68BEC" w14:textId="477C697F" w:rsidR="00CB5CBB" w:rsidRPr="00CB5CBB" w:rsidRDefault="00CB5CBB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5CBB">
        <w:rPr>
          <w:rFonts w:ascii="Times New Roman" w:hAnsi="Times New Roman" w:cs="Times New Roman"/>
          <w:sz w:val="24"/>
          <w:szCs w:val="24"/>
          <w:lang w:val="en-US"/>
        </w:rPr>
        <w:t>Ramsay, E. C., &amp; Wetzel, R. W. (1998). Comparison of five regimens for oral administration of medication to induce sedation in dogs prior to euthanasia. Journal of the American Veterinary Medical Association, 213(2), 240–242.</w:t>
      </w:r>
    </w:p>
    <w:p w14:paraId="574BD100" w14:textId="5DB21AF4" w:rsidR="00CB5CBB" w:rsidRDefault="00CB5CBB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B5CBB">
        <w:rPr>
          <w:rFonts w:ascii="Times New Roman" w:hAnsi="Times New Roman" w:cs="Times New Roman"/>
          <w:sz w:val="24"/>
          <w:szCs w:val="24"/>
          <w:lang w:val="en-US"/>
        </w:rPr>
        <w:lastRenderedPageBreak/>
        <w:t>Sardjana</w:t>
      </w:r>
      <w:proofErr w:type="spellEnd"/>
      <w:r w:rsidRPr="00CB5CBB">
        <w:rPr>
          <w:rFonts w:ascii="Times New Roman" w:hAnsi="Times New Roman" w:cs="Times New Roman"/>
          <w:sz w:val="24"/>
          <w:szCs w:val="24"/>
          <w:lang w:val="en-US"/>
        </w:rPr>
        <w:t xml:space="preserve">, I. K. W. (2003).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zoletil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ketamine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anestesia pada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Felidae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CBB">
        <w:rPr>
          <w:rFonts w:ascii="Times New Roman" w:hAnsi="Times New Roman" w:cs="Times New Roman"/>
          <w:i/>
          <w:iCs/>
          <w:sz w:val="24"/>
          <w:szCs w:val="24"/>
        </w:rPr>
        <w:t>Berkala</w:t>
      </w:r>
      <w:proofErr w:type="spellEnd"/>
      <w:r w:rsidRPr="00CB5C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B5CBB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CB5C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B5CBB">
        <w:rPr>
          <w:rFonts w:ascii="Times New Roman" w:hAnsi="Times New Roman" w:cs="Times New Roman"/>
          <w:i/>
          <w:iCs/>
          <w:sz w:val="24"/>
          <w:szCs w:val="24"/>
        </w:rPr>
        <w:t>Hayati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>, 9(1), 37–40.</w:t>
      </w:r>
    </w:p>
    <w:p w14:paraId="2F98AAB9" w14:textId="0552DF43" w:rsid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4905">
        <w:rPr>
          <w:rFonts w:ascii="Times New Roman" w:hAnsi="Times New Roman" w:cs="Times New Roman"/>
          <w:sz w:val="24"/>
          <w:szCs w:val="24"/>
          <w:lang w:val="en-US"/>
        </w:rPr>
        <w:t>Shindle, D. B., &amp; Tewes, M. E. S. (2000). Immobilization of wild ocelots with tiletamine and zolazepam in southern Texas. Journal of Wildlife Diseases, 36(3), 546–550.</w:t>
      </w:r>
    </w:p>
    <w:p w14:paraId="62217895" w14:textId="77777777" w:rsidR="00334905" w:rsidRDefault="00334905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Stander, P. E., &amp; Morkel, P. </w:t>
      </w: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vdB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. (1991). Field immobilization of lions using dissociative </w:t>
      </w:r>
      <w:proofErr w:type="spellStart"/>
      <w:r w:rsidRPr="00334905">
        <w:rPr>
          <w:rFonts w:ascii="Times New Roman" w:hAnsi="Times New Roman" w:cs="Times New Roman"/>
          <w:sz w:val="24"/>
          <w:szCs w:val="24"/>
          <w:lang w:val="en-US"/>
        </w:rPr>
        <w:t>anaesthetics</w:t>
      </w:r>
      <w:proofErr w:type="spellEnd"/>
      <w:r w:rsidRPr="00334905">
        <w:rPr>
          <w:rFonts w:ascii="Times New Roman" w:hAnsi="Times New Roman" w:cs="Times New Roman"/>
          <w:sz w:val="24"/>
          <w:szCs w:val="24"/>
          <w:lang w:val="en-US"/>
        </w:rPr>
        <w:t xml:space="preserve"> in combination with sedatives. </w:t>
      </w:r>
      <w:r w:rsidRPr="00334905">
        <w:rPr>
          <w:rFonts w:ascii="Times New Roman" w:hAnsi="Times New Roman" w:cs="Times New Roman"/>
          <w:sz w:val="24"/>
          <w:szCs w:val="24"/>
        </w:rPr>
        <w:t xml:space="preserve">African </w:t>
      </w:r>
      <w:proofErr w:type="spellStart"/>
      <w:r w:rsidRPr="00334905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33490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490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334905">
        <w:rPr>
          <w:rFonts w:ascii="Times New Roman" w:hAnsi="Times New Roman" w:cs="Times New Roman"/>
          <w:sz w:val="24"/>
          <w:szCs w:val="24"/>
        </w:rPr>
        <w:t>, 29(2), 137–148.</w:t>
      </w:r>
    </w:p>
    <w:p w14:paraId="0F73FDE3" w14:textId="0101BD0C" w:rsidR="00CB5CBB" w:rsidRDefault="00CB5CBB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B5CBB">
        <w:rPr>
          <w:rFonts w:ascii="Times New Roman" w:hAnsi="Times New Roman" w:cs="Times New Roman"/>
          <w:sz w:val="24"/>
          <w:szCs w:val="24"/>
          <w:lang w:val="en-US"/>
        </w:rPr>
        <w:t>Svorc</w:t>
      </w:r>
      <w:proofErr w:type="spellEnd"/>
      <w:r w:rsidRPr="00CB5CBB">
        <w:rPr>
          <w:rFonts w:ascii="Times New Roman" w:hAnsi="Times New Roman" w:cs="Times New Roman"/>
          <w:sz w:val="24"/>
          <w:szCs w:val="24"/>
          <w:lang w:val="en-US"/>
        </w:rPr>
        <w:t xml:space="preserve">, P., et al. (2016). </w:t>
      </w:r>
      <w:proofErr w:type="spellStart"/>
      <w:r w:rsidRPr="00CB5CBB">
        <w:rPr>
          <w:rFonts w:ascii="Times New Roman" w:hAnsi="Times New Roman" w:cs="Times New Roman"/>
          <w:sz w:val="24"/>
          <w:szCs w:val="24"/>
          <w:lang w:val="en-US"/>
        </w:rPr>
        <w:t>Zoletil</w:t>
      </w:r>
      <w:proofErr w:type="spellEnd"/>
      <w:r w:rsidRPr="00CB5C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5CBB">
        <w:rPr>
          <w:rFonts w:ascii="Times New Roman" w:hAnsi="Times New Roman" w:cs="Times New Roman"/>
          <w:sz w:val="24"/>
          <w:szCs w:val="24"/>
          <w:lang w:val="en-US"/>
        </w:rPr>
        <w:t>anaesthesia</w:t>
      </w:r>
      <w:proofErr w:type="spellEnd"/>
      <w:r w:rsidRPr="00CB5CBB">
        <w:rPr>
          <w:rFonts w:ascii="Times New Roman" w:hAnsi="Times New Roman" w:cs="Times New Roman"/>
          <w:sz w:val="24"/>
          <w:szCs w:val="24"/>
          <w:lang w:val="en-US"/>
        </w:rPr>
        <w:t xml:space="preserve"> in chronobiological studies.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CBB">
        <w:rPr>
          <w:rFonts w:ascii="Times New Roman" w:hAnsi="Times New Roman" w:cs="Times New Roman"/>
          <w:sz w:val="24"/>
          <w:szCs w:val="24"/>
        </w:rPr>
        <w:t>Rhythm</w:t>
      </w:r>
      <w:proofErr w:type="spellEnd"/>
      <w:r w:rsidRPr="00CB5CBB">
        <w:rPr>
          <w:rFonts w:ascii="Times New Roman" w:hAnsi="Times New Roman" w:cs="Times New Roman"/>
          <w:sz w:val="24"/>
          <w:szCs w:val="24"/>
        </w:rPr>
        <w:t xml:space="preserve"> Research, 47(1), 103–110.</w:t>
      </w:r>
    </w:p>
    <w:p w14:paraId="763B8533" w14:textId="106D74EA" w:rsidR="00F83A4D" w:rsidRPr="00CB5CBB" w:rsidRDefault="00CB5CBB" w:rsidP="003D1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B5CBB">
        <w:rPr>
          <w:rFonts w:ascii="Times New Roman" w:hAnsi="Times New Roman" w:cs="Times New Roman"/>
          <w:sz w:val="24"/>
          <w:szCs w:val="24"/>
          <w:lang w:val="en-US"/>
        </w:rPr>
        <w:t>Yanmaz</w:t>
      </w:r>
      <w:proofErr w:type="spellEnd"/>
      <w:r w:rsidRPr="00CB5CBB">
        <w:rPr>
          <w:rFonts w:ascii="Times New Roman" w:hAnsi="Times New Roman" w:cs="Times New Roman"/>
          <w:sz w:val="24"/>
          <w:szCs w:val="24"/>
          <w:lang w:val="en-US"/>
        </w:rPr>
        <w:t>, L. E., et al. (2017). Comparison of the effects of intranasal and intramuscular administrations of zolazepam-tiletamine combination on intraocular pressure in cats</w:t>
      </w:r>
      <w:r w:rsidRPr="00CB5CB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F83A4D" w:rsidRPr="00CB5CBB" w:rsidSect="003D194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286"/>
    <w:rsid w:val="00044286"/>
    <w:rsid w:val="000D0508"/>
    <w:rsid w:val="00154010"/>
    <w:rsid w:val="001A533C"/>
    <w:rsid w:val="00277096"/>
    <w:rsid w:val="002B0833"/>
    <w:rsid w:val="002B21F9"/>
    <w:rsid w:val="00311D33"/>
    <w:rsid w:val="00334905"/>
    <w:rsid w:val="003D194A"/>
    <w:rsid w:val="003F1BC6"/>
    <w:rsid w:val="004210E1"/>
    <w:rsid w:val="00422C9C"/>
    <w:rsid w:val="004E7440"/>
    <w:rsid w:val="0050682C"/>
    <w:rsid w:val="005440EF"/>
    <w:rsid w:val="005453C2"/>
    <w:rsid w:val="0055664D"/>
    <w:rsid w:val="006370F5"/>
    <w:rsid w:val="0066570E"/>
    <w:rsid w:val="007A2218"/>
    <w:rsid w:val="007B6580"/>
    <w:rsid w:val="007D0AFD"/>
    <w:rsid w:val="008773E3"/>
    <w:rsid w:val="00885528"/>
    <w:rsid w:val="008A62CC"/>
    <w:rsid w:val="00960F84"/>
    <w:rsid w:val="009673CF"/>
    <w:rsid w:val="00A6732D"/>
    <w:rsid w:val="00B04C9B"/>
    <w:rsid w:val="00BF12FE"/>
    <w:rsid w:val="00C3421B"/>
    <w:rsid w:val="00C569F8"/>
    <w:rsid w:val="00CB5CBB"/>
    <w:rsid w:val="00CD6532"/>
    <w:rsid w:val="00CF2F07"/>
    <w:rsid w:val="00D12A62"/>
    <w:rsid w:val="00D3061D"/>
    <w:rsid w:val="00D7313F"/>
    <w:rsid w:val="00DF2F9A"/>
    <w:rsid w:val="00E62C17"/>
    <w:rsid w:val="00E84F00"/>
    <w:rsid w:val="00E97CCA"/>
    <w:rsid w:val="00F0737C"/>
    <w:rsid w:val="00F6171E"/>
    <w:rsid w:val="00F83A4D"/>
    <w:rsid w:val="00FF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3C169"/>
  <w15:chartTrackingRefBased/>
  <w15:docId w15:val="{ACAE2EC4-67F6-40AA-A23A-D011308E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44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44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442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44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442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44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44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44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44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442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442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442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4428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4428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442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442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442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442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44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44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44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44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44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442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442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4428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442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4428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4428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62C1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6171E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6171E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CF2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5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70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9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1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4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0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6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3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7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85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068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85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9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0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8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6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6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7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8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01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3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45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9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8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9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589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0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39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50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anielly.brito@castanhal.ufpa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885D9-9C8C-4973-B0FB-0AEF4C7C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1146</Words>
  <Characters>6191</Characters>
  <Application>Microsoft Office Word</Application>
  <DocSecurity>4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Danielly Brito</dc:creator>
  <cp:keywords/>
  <dc:description/>
  <cp:lastModifiedBy>Danielly Brito</cp:lastModifiedBy>
  <cp:revision>2</cp:revision>
  <cp:lastPrinted>2025-07-11T19:00:00Z</cp:lastPrinted>
  <dcterms:created xsi:type="dcterms:W3CDTF">2025-07-12T01:43:00Z</dcterms:created>
  <dcterms:modified xsi:type="dcterms:W3CDTF">2025-07-12T01:43:00Z</dcterms:modified>
</cp:coreProperties>
</file>