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4C875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B2205" wp14:editId="2924FAC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3AF4B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B5596C" wp14:editId="6A342F6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B0124" wp14:editId="1437BEE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4C877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732E6C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5F6EFD2" w14:textId="77777777" w:rsidR="00B36A7F" w:rsidRPr="00AD233C" w:rsidRDefault="00AD233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D233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>A alopecia androgenética é a forma mais comum de queda capilar e que ocorre a miniaturização folicular progressiva. Como alternativa terapêutica auxiliar, surge a utilização do plasma rico em plaquetas (PRP) como estímulo a neoangiogênese e possível redução no processo de miniaturização do folículo.</w:t>
                            </w:r>
                          </w:p>
                          <w:p w14:paraId="4D5B3FA7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0A5C6E1" w14:textId="77777777" w:rsidR="00B36A7F" w:rsidRPr="00AD233C" w:rsidRDefault="00AD233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D233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Descrever a utilização do PRP no tratamento de alopecia androgenética. </w:t>
                            </w:r>
                          </w:p>
                          <w:p w14:paraId="32CB7E14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3B0A506" w14:textId="77777777" w:rsidR="00B36A7F" w:rsidRPr="00AD233C" w:rsidRDefault="00AD233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233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>Estudo do tipo revisão integrativa da literatura realizada nos bancos de dados SciELO e PUBMED sobre a utilização do PRP para tratamento de alopecia androgenética e foram utilizados os seguintes descritores “Plasma rico em plaquetas”, “Alopecia androgenética”, “Injeções intradérmicas” e “Dermatologia”. Incluídos na pesquisa artigos que apresentaram texto completo disponível alinhado ao objetivo e nos idiomas inglês e português, foram excluídos artigos situados fora do recorte temporal (2015-2021), fora do objetivo ou que estavam repetidos em mais de um base de dados. Restaram 14 artigos que foram categorizados tematicamente para sua discussão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Cs w:val="24"/>
                              </w:rPr>
                              <w:t>.</w:t>
                            </w:r>
                          </w:p>
                          <w:p w14:paraId="6AB7B643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4D81570" w14:textId="77777777" w:rsidR="00B36A7F" w:rsidRPr="00AD233C" w:rsidRDefault="00AD233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D233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A coleta do plasma autólogo requer plasmaférese e maquinário para centrifugação. Sua administração intradérmica ou subcutânea em padrão linear deve ser feita logo após a coleta e mediante padrões estabelecidos para permitir que as plaquetas ativadas liberem fatores de crescimento que estimulem a proliferação e diferenciação celular, como os PDGF, o TGF-beta e o VEGF, que estruturam o bulbo capilar e a papila dérmica. Isso viabiliza a multiplicação de células troncos, vascularização local e proteção contra apoptose. Sua ação tecidual também aumenta a expressão do FGF-7, que otimiza o tempo da fase anágena no ciclo. O couro cabeludo mostra sinais visíveis de melhora a partir de 2 meses e requer periodicidade da injeção para manutenção do resultado a longo prazo. </w:t>
                            </w:r>
                          </w:p>
                          <w:p w14:paraId="10BB2F2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0C86E3" w14:textId="77777777" w:rsidR="00B36A7F" w:rsidRPr="00AD233C" w:rsidRDefault="00AD233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D233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1"/>
                              </w:rPr>
                              <w:t>O arsenal terapêutico para alopecia androgenética é vasto e o uso do PRP surge para agregar resultados, mas não substitui os tratamentos já existentes. Suas entraves são o custo e dificuldade de padronizar o uso. Nesse sentido, são necessários mais estudos que fomentem a literatura médica</w:t>
                            </w:r>
                          </w:p>
                          <w:p w14:paraId="139FBA9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1C6CE28" w14:textId="77777777" w:rsidR="00B36A7F" w:rsidRDefault="00AD233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D233C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1"/>
                              </w:rPr>
                              <w:t>Plasma rico em plaquetas</w:t>
                            </w:r>
                            <w:r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1"/>
                              </w:rPr>
                              <w:t>.</w:t>
                            </w:r>
                            <w:r w:rsidRPr="00AD233C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 Alopecia androgenética</w:t>
                            </w:r>
                            <w:r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1"/>
                              </w:rPr>
                              <w:t>.</w:t>
                            </w:r>
                            <w:r w:rsidRPr="00AD233C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 Injeções intradérmica</w:t>
                            </w:r>
                            <w:r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1"/>
                              </w:rPr>
                              <w:t>.</w:t>
                            </w:r>
                            <w:r w:rsidRPr="00AD233C">
                              <w:rPr>
                                <w:rFonts w:ascii="Bookman Old Style" w:hAnsi="Bookman Old Style" w:cs="Arial"/>
                                <w:i/>
                                <w:iCs/>
                                <w:color w:val="FFFFFF" w:themeColor="background1"/>
                                <w:sz w:val="20"/>
                                <w:szCs w:val="21"/>
                              </w:rPr>
                              <w:t xml:space="preserve"> Dermatologia.</w:t>
                            </w:r>
                          </w:p>
                          <w:p w14:paraId="72DFCC6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EB1F054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B5D76B1" w14:textId="77777777" w:rsidR="00936919" w:rsidRPr="00936919" w:rsidRDefault="00936919" w:rsidP="00936919">
                            <w:pPr>
                              <w:pStyle w:val="Textodenotaderodap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36919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936919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UNIFACID, Teresina, PI.</w:t>
                            </w:r>
                          </w:p>
                          <w:p w14:paraId="2B9F5CA3" w14:textId="77777777" w:rsidR="00936919" w:rsidRPr="00936919" w:rsidRDefault="00936919" w:rsidP="00936919">
                            <w:pPr>
                              <w:pStyle w:val="Textodenotaderodap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36919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936919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UNIFACID, Teresina, PI.</w:t>
                            </w:r>
                          </w:p>
                          <w:p w14:paraId="1BB1A81E" w14:textId="77777777" w:rsidR="00936919" w:rsidRPr="00936919" w:rsidRDefault="00936919" w:rsidP="00936919">
                            <w:pPr>
                              <w:pStyle w:val="Textodenotaderodap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36919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936919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UNIFACID, Teresina, PI.</w:t>
                            </w:r>
                          </w:p>
                          <w:p w14:paraId="098B44A5" w14:textId="77777777" w:rsidR="00936919" w:rsidRPr="00936919" w:rsidRDefault="00936919" w:rsidP="00936919">
                            <w:pPr>
                              <w:pStyle w:val="Textodenotaderodap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36919"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footnoteRef/>
                            </w:r>
                            <w:r w:rsidRPr="00936919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Discente, Centro Universitário UNIFACID, Teresina, PI.</w:t>
                            </w:r>
                          </w:p>
                          <w:p w14:paraId="3ED514D4" w14:textId="1868449F" w:rsidR="00936919" w:rsidRPr="00936919" w:rsidRDefault="002D45BC" w:rsidP="00936919">
                            <w:pPr>
                              <w:pStyle w:val="Textodenotaderodap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Refdenotaderodap"/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2</w:t>
                            </w:r>
                            <w:r w:rsidR="00936919" w:rsidRPr="00936919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Docente, Centro Universitário UNIFACID, Teresina, PI.</w:t>
                            </w:r>
                          </w:p>
                          <w:p w14:paraId="0F8CED46" w14:textId="77777777" w:rsidR="00B36A7F" w:rsidRPr="00936919" w:rsidRDefault="00B36A7F" w:rsidP="0093691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3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B0124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F4C877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732E6C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5F6EFD2" w14:textId="77777777" w:rsidR="00B36A7F" w:rsidRPr="00AD233C" w:rsidRDefault="00AD233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D233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>A alopecia androgenética é a forma mais comum de queda capilar e que ocorre a miniaturização folicular progressiva. Como alternativa terapêutica auxiliar, surge a utilização do plasma rico em plaquetas (PRP) como estímulo a neoangiogênese e possível redução no processo de miniaturização do folículo.</w:t>
                      </w:r>
                    </w:p>
                    <w:p w14:paraId="4D5B3FA7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0A5C6E1" w14:textId="77777777" w:rsidR="00B36A7F" w:rsidRPr="00AD233C" w:rsidRDefault="00AD233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D233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 xml:space="preserve">Descrever a utilização do PRP no tratamento de alopecia androgenética. </w:t>
                      </w:r>
                    </w:p>
                    <w:p w14:paraId="32CB7E14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3B0A506" w14:textId="77777777" w:rsidR="00B36A7F" w:rsidRPr="00AD233C" w:rsidRDefault="00AD233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233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>Estudo do tipo revisão integrativa da literatura realizada nos bancos de dados SciELO e PUBMED sobre a utilização do PRP para tratamento de alopecia androgenética e foram utilizados os seguintes descritores “Plasma rico em plaquetas”, “Alopecia androgenética”, “Injeções intradérmicas” e “Dermatologia”. Incluídos na pesquisa artigos que apresentaram texto completo disponível alinhado ao objetivo e nos idiomas inglês e português, foram excluídos artigos situados fora do recorte temporal (2015-2021), fora do objetivo ou que estavam repetidos em mais de um base de dados. Restaram 14 artigos que foram categorizados tematicamente para sua discussão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Cs w:val="24"/>
                        </w:rPr>
                        <w:t>.</w:t>
                      </w:r>
                    </w:p>
                    <w:p w14:paraId="6AB7B643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4D81570" w14:textId="77777777" w:rsidR="00B36A7F" w:rsidRPr="00AD233C" w:rsidRDefault="00AD233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D233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 xml:space="preserve">A coleta do plasma autólogo requer plasmaférese e maquinário para centrifugação. Sua administração intradérmica ou subcutânea em padrão linear deve ser feita logo após a coleta e mediante padrões estabelecidos para permitir que as plaquetas ativadas liberem fatores de crescimento que estimulem a proliferação e diferenciação celular, como os PDGF, o TGF-beta e o VEGF, que estruturam o bulbo capilar e a papila dérmica. Isso viabiliza a multiplicação de células troncos, vascularização local e proteção contra apoptose. Sua ação tecidual também aumenta a expressão do FGF-7, que otimiza o tempo da fase anágena no ciclo. O couro cabeludo mostra sinais visíveis de melhora a partir de 2 meses e requer periodicidade da injeção para manutenção do resultado a longo prazo. </w:t>
                      </w:r>
                    </w:p>
                    <w:p w14:paraId="10BB2F2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0C86E3" w14:textId="77777777" w:rsidR="00B36A7F" w:rsidRPr="00AD233C" w:rsidRDefault="00AD233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D233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1"/>
                        </w:rPr>
                        <w:t>O arsenal terapêutico para alopecia androgenética é vasto e o uso do PRP surge para agregar resultados, mas não substitui os tratamentos já existentes. Suas entraves são o custo e dificuldade de padronizar o uso. Nesse sentido, são necessários mais estudos que fomentem a literatura médica</w:t>
                      </w:r>
                    </w:p>
                    <w:p w14:paraId="139FBA9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1C6CE28" w14:textId="77777777" w:rsidR="00B36A7F" w:rsidRDefault="00AD233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AD233C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1"/>
                        </w:rPr>
                        <w:t>Plasma rico em plaquetas</w:t>
                      </w:r>
                      <w:r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1"/>
                        </w:rPr>
                        <w:t>.</w:t>
                      </w:r>
                      <w:r w:rsidRPr="00AD233C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1"/>
                        </w:rPr>
                        <w:t xml:space="preserve"> Alopecia androgenética</w:t>
                      </w:r>
                      <w:r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1"/>
                        </w:rPr>
                        <w:t>.</w:t>
                      </w:r>
                      <w:r w:rsidRPr="00AD233C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1"/>
                        </w:rPr>
                        <w:t xml:space="preserve"> Injeções intradérmica</w:t>
                      </w:r>
                      <w:r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1"/>
                        </w:rPr>
                        <w:t>.</w:t>
                      </w:r>
                      <w:r w:rsidRPr="00AD233C">
                        <w:rPr>
                          <w:rFonts w:ascii="Bookman Old Style" w:hAnsi="Bookman Old Style" w:cs="Arial"/>
                          <w:i/>
                          <w:iCs/>
                          <w:color w:val="FFFFFF" w:themeColor="background1"/>
                          <w:sz w:val="20"/>
                          <w:szCs w:val="21"/>
                        </w:rPr>
                        <w:t xml:space="preserve"> Dermatologia.</w:t>
                      </w:r>
                    </w:p>
                    <w:p w14:paraId="72DFCC6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EB1F054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B5D76B1" w14:textId="77777777" w:rsidR="00936919" w:rsidRPr="00936919" w:rsidRDefault="00936919" w:rsidP="00936919">
                      <w:pPr>
                        <w:pStyle w:val="Textodenotaderodap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36919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936919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UNIFACID, Teresina, PI.</w:t>
                      </w:r>
                    </w:p>
                    <w:p w14:paraId="2B9F5CA3" w14:textId="77777777" w:rsidR="00936919" w:rsidRPr="00936919" w:rsidRDefault="00936919" w:rsidP="00936919">
                      <w:pPr>
                        <w:pStyle w:val="Textodenotaderodap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36919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936919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UNIFACID, Teresina, PI.</w:t>
                      </w:r>
                    </w:p>
                    <w:p w14:paraId="1BB1A81E" w14:textId="77777777" w:rsidR="00936919" w:rsidRPr="00936919" w:rsidRDefault="00936919" w:rsidP="00936919">
                      <w:pPr>
                        <w:pStyle w:val="Textodenotaderodap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36919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936919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UNIFACID, Teresina, PI.</w:t>
                      </w:r>
                    </w:p>
                    <w:p w14:paraId="098B44A5" w14:textId="77777777" w:rsidR="00936919" w:rsidRPr="00936919" w:rsidRDefault="00936919" w:rsidP="00936919">
                      <w:pPr>
                        <w:pStyle w:val="Textodenotaderodap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936919"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footnoteRef/>
                      </w:r>
                      <w:r w:rsidRPr="00936919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Discente, Centro Universitário UNIFACID, Teresina, PI.</w:t>
                      </w:r>
                    </w:p>
                    <w:p w14:paraId="3ED514D4" w14:textId="1868449F" w:rsidR="00936919" w:rsidRPr="00936919" w:rsidRDefault="002D45BC" w:rsidP="00936919">
                      <w:pPr>
                        <w:pStyle w:val="Textodenotaderodap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Style w:val="Refdenotaderodap"/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2</w:t>
                      </w:r>
                      <w:r w:rsidR="00936919" w:rsidRPr="00936919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Docente, Centro Universitário UNIFACID, Teresina, PI.</w:t>
                      </w:r>
                    </w:p>
                    <w:p w14:paraId="0F8CED46" w14:textId="77777777" w:rsidR="00B36A7F" w:rsidRPr="00936919" w:rsidRDefault="00B36A7F" w:rsidP="0093691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3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A3BBCC" wp14:editId="5968621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ED89F" w14:textId="6D3B6AFA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936919" w:rsidRPr="0093691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Adhonias Carvalho Moura</w:t>
                            </w:r>
                            <w:r w:rsidR="00936919" w:rsidRPr="00936919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36919" w:rsidRPr="0093691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Anna Joyce Tajra Assunção</w:t>
                            </w:r>
                            <w:r w:rsidR="00936919" w:rsidRPr="00936919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36919" w:rsidRPr="0093691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Pedro Henrique Freitas Silva</w:t>
                            </w:r>
                            <w:r w:rsidR="00936919" w:rsidRPr="00936919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36919" w:rsidRPr="0093691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Maria Clara Leal Pereira</w:t>
                            </w:r>
                            <w:r w:rsidR="00936919" w:rsidRPr="00936919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footnoteRef/>
                            </w:r>
                            <w:r w:rsidR="00936919" w:rsidRPr="0093691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 Amanda Tauana Oliveira e Silva</w:t>
                            </w:r>
                            <w:r w:rsidR="00936919" w:rsidRPr="00936919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1A81">
                              <w:rPr>
                                <w:rStyle w:val="Refdenotaderodap"/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  <w:r w:rsidR="00936919" w:rsidRPr="00936919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3BBCC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78ED89F" w14:textId="6D3B6AFA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936919" w:rsidRPr="0093691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Adhonias Carvalho Moura</w:t>
                      </w:r>
                      <w:r w:rsidR="00936919" w:rsidRPr="00936919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36919" w:rsidRPr="0093691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Anna Joyce Tajra Assunção</w:t>
                      </w:r>
                      <w:r w:rsidR="00936919" w:rsidRPr="00936919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36919" w:rsidRPr="0093691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Pedro Henrique Freitas Silva</w:t>
                      </w:r>
                      <w:r w:rsidR="00936919" w:rsidRPr="00936919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36919" w:rsidRPr="0093691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Maria Clara Leal Pereira</w:t>
                      </w:r>
                      <w:r w:rsidR="00936919" w:rsidRPr="00936919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footnoteRef/>
                      </w:r>
                      <w:r w:rsidR="00936919" w:rsidRPr="0093691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,  Amanda Tauana Oliveira e Silva</w:t>
                      </w:r>
                      <w:r w:rsidR="00936919" w:rsidRPr="00936919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121A81">
                        <w:rPr>
                          <w:rStyle w:val="Refdenotaderodap"/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  <w:r w:rsidR="00936919" w:rsidRPr="00936919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701AB" wp14:editId="1A57A84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490DB" w14:textId="112E5BCA" w:rsidR="00936919" w:rsidRPr="00936919" w:rsidRDefault="00936919" w:rsidP="00936919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936919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Uso de Plasma Rico em Plaquetas para Tratamento de Alopecia Androgenética</w:t>
                            </w:r>
                          </w:p>
                          <w:p w14:paraId="54C6019E" w14:textId="77777777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701AB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BD490DB" w14:textId="112E5BCA" w:rsidR="00936919" w:rsidRPr="00936919" w:rsidRDefault="00936919" w:rsidP="00936919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936919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Uso de Plasma Rico em Plaquetas para Tratamento de Alopecia Androgenética</w:t>
                      </w:r>
                    </w:p>
                    <w:p w14:paraId="54C6019E" w14:textId="77777777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FDF9D9C" wp14:editId="30AE4024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B8F9E" w14:textId="77777777" w:rsidR="00326504" w:rsidRDefault="00326504" w:rsidP="000B32CF">
      <w:pPr>
        <w:spacing w:after="0" w:line="240" w:lineRule="auto"/>
      </w:pPr>
      <w:r>
        <w:separator/>
      </w:r>
    </w:p>
  </w:endnote>
  <w:endnote w:type="continuationSeparator" w:id="0">
    <w:p w14:paraId="14E7F610" w14:textId="77777777" w:rsidR="00326504" w:rsidRDefault="0032650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25FB4" w14:textId="77777777" w:rsidR="00326504" w:rsidRDefault="00326504" w:rsidP="000B32CF">
      <w:pPr>
        <w:spacing w:after="0" w:line="240" w:lineRule="auto"/>
      </w:pPr>
      <w:r>
        <w:separator/>
      </w:r>
    </w:p>
  </w:footnote>
  <w:footnote w:type="continuationSeparator" w:id="0">
    <w:p w14:paraId="4A145C21" w14:textId="77777777" w:rsidR="00326504" w:rsidRDefault="0032650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1A81"/>
    <w:rsid w:val="0012334B"/>
    <w:rsid w:val="001D03E8"/>
    <w:rsid w:val="002D45BC"/>
    <w:rsid w:val="00326504"/>
    <w:rsid w:val="0055510D"/>
    <w:rsid w:val="00732E6C"/>
    <w:rsid w:val="00910A25"/>
    <w:rsid w:val="00936919"/>
    <w:rsid w:val="009C2829"/>
    <w:rsid w:val="009C55E6"/>
    <w:rsid w:val="00AD233C"/>
    <w:rsid w:val="00B36A7F"/>
    <w:rsid w:val="00BB621E"/>
    <w:rsid w:val="00BF7B8E"/>
    <w:rsid w:val="00C0188E"/>
    <w:rsid w:val="00C5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B0B0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93691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36919"/>
    <w:pPr>
      <w:spacing w:after="0" w:line="240" w:lineRule="auto"/>
    </w:pPr>
    <w:rPr>
      <w:rFonts w:ascii="Arial" w:hAnsi="Arial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36919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Adhonias Moura</cp:lastModifiedBy>
  <cp:revision>7</cp:revision>
  <dcterms:created xsi:type="dcterms:W3CDTF">2021-03-18T18:44:00Z</dcterms:created>
  <dcterms:modified xsi:type="dcterms:W3CDTF">2021-05-29T12:11:00Z</dcterms:modified>
</cp:coreProperties>
</file>