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09C7" w14:textId="77777777" w:rsidR="00A61F56" w:rsidRDefault="00A61F56" w:rsidP="00FF664F">
      <w:pPr>
        <w:spacing w:line="36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p w14:paraId="6C91E212" w14:textId="77777777" w:rsidR="00A61F56" w:rsidRDefault="00A61F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9AB105" w14:textId="514C363C" w:rsidR="00A61F56" w:rsidRDefault="00E6543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210820306"/>
      <w:r w:rsidRPr="00E6543C">
        <w:rPr>
          <w:rFonts w:ascii="Arial" w:eastAsia="Arial" w:hAnsi="Arial" w:cs="Arial"/>
          <w:b/>
          <w:sz w:val="24"/>
          <w:szCs w:val="24"/>
        </w:rPr>
        <w:t>ANÁLISE HISTOPATOLÓGICA INTEGRADA DE TAMBAQUI (</w:t>
      </w:r>
      <w:commentRangeStart w:id="1"/>
      <w:proofErr w:type="spellStart"/>
      <w:r w:rsidR="00094EAF" w:rsidRPr="00652F8C">
        <w:rPr>
          <w:rFonts w:ascii="Arial" w:eastAsia="Arial" w:hAnsi="Arial" w:cs="Arial"/>
          <w:b/>
          <w:i/>
          <w:iCs/>
          <w:sz w:val="24"/>
          <w:szCs w:val="24"/>
        </w:rPr>
        <w:t>Colossoma</w:t>
      </w:r>
      <w:proofErr w:type="spellEnd"/>
      <w:r w:rsidR="00094EAF" w:rsidRPr="00652F8C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094EAF" w:rsidRPr="00652F8C">
        <w:rPr>
          <w:rFonts w:ascii="Arial" w:eastAsia="Arial" w:hAnsi="Arial" w:cs="Arial"/>
          <w:b/>
          <w:i/>
          <w:iCs/>
          <w:sz w:val="24"/>
          <w:szCs w:val="24"/>
        </w:rPr>
        <w:t>macropomum</w:t>
      </w:r>
      <w:commentRangeEnd w:id="1"/>
      <w:proofErr w:type="spellEnd"/>
      <w:r w:rsidR="00094EAF" w:rsidRPr="00652F8C">
        <w:rPr>
          <w:rStyle w:val="Refdecomentrio"/>
        </w:rPr>
        <w:commentReference w:id="1"/>
      </w:r>
      <w:r w:rsidRPr="00E6543C">
        <w:rPr>
          <w:rFonts w:ascii="Arial" w:eastAsia="Arial" w:hAnsi="Arial" w:cs="Arial"/>
          <w:b/>
          <w:sz w:val="24"/>
          <w:szCs w:val="24"/>
        </w:rPr>
        <w:t xml:space="preserve">) EM EXPOSIÇÃO COMBINADA AO MERCÚRIO E </w:t>
      </w:r>
      <w:commentRangeStart w:id="2"/>
      <w:proofErr w:type="spellStart"/>
      <w:r w:rsidRPr="00E6543C">
        <w:rPr>
          <w:rFonts w:ascii="Arial" w:eastAsia="Arial" w:hAnsi="Arial" w:cs="Arial"/>
          <w:b/>
          <w:sz w:val="24"/>
          <w:szCs w:val="24"/>
        </w:rPr>
        <w:t>M</w:t>
      </w:r>
      <w:r w:rsidR="00652F8C">
        <w:rPr>
          <w:rFonts w:ascii="Arial" w:eastAsia="Arial" w:hAnsi="Arial" w:cs="Arial"/>
          <w:b/>
          <w:sz w:val="24"/>
          <w:szCs w:val="24"/>
        </w:rPr>
        <w:t>i</w:t>
      </w:r>
      <w:r w:rsidRPr="00E6543C">
        <w:rPr>
          <w:rFonts w:ascii="Arial" w:eastAsia="Arial" w:hAnsi="Arial" w:cs="Arial"/>
          <w:b/>
          <w:sz w:val="24"/>
          <w:szCs w:val="24"/>
        </w:rPr>
        <w:t>CROPLÁSTICOS</w:t>
      </w:r>
      <w:proofErr w:type="spellEnd"/>
      <w:r w:rsidRPr="00E6543C">
        <w:rPr>
          <w:rFonts w:ascii="Arial" w:eastAsia="Arial" w:hAnsi="Arial" w:cs="Arial"/>
          <w:b/>
          <w:sz w:val="24"/>
          <w:szCs w:val="24"/>
        </w:rPr>
        <w:t>.</w:t>
      </w:r>
      <w:commentRangeEnd w:id="2"/>
      <w:r w:rsidR="00094EAF">
        <w:rPr>
          <w:rStyle w:val="Refdecomentrio"/>
        </w:rPr>
        <w:commentReference w:id="2"/>
      </w:r>
    </w:p>
    <w:p w14:paraId="1922C03A" w14:textId="77777777" w:rsidR="00FF664F" w:rsidRDefault="00FF664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FAAF17D" w14:textId="5AFDAF2D" w:rsidR="00A61F56" w:rsidRDefault="00000000" w:rsidP="00FF664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SILVA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B710C">
        <w:rPr>
          <w:rFonts w:ascii="Arial" w:eastAsia="Arial" w:hAnsi="Arial" w:cs="Arial"/>
          <w:sz w:val="24"/>
          <w:szCs w:val="24"/>
        </w:rPr>
        <w:t>Pereira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B710C">
        <w:rPr>
          <w:rFonts w:ascii="Arial" w:eastAsia="Arial" w:hAnsi="Arial" w:cs="Arial"/>
          <w:sz w:val="24"/>
          <w:szCs w:val="24"/>
        </w:rPr>
        <w:t>Wandria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1605A1">
        <w:rPr>
          <w:rFonts w:ascii="Arial" w:eastAsia="Arial" w:hAnsi="Arial" w:cs="Arial"/>
          <w:b/>
          <w:sz w:val="24"/>
          <w:szCs w:val="24"/>
        </w:rPr>
        <w:t>LEITÃO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1605A1">
        <w:rPr>
          <w:rFonts w:ascii="Arial" w:eastAsia="Arial" w:hAnsi="Arial" w:cs="Arial"/>
          <w:sz w:val="24"/>
          <w:szCs w:val="24"/>
        </w:rPr>
        <w:t xml:space="preserve">Ágatha </w:t>
      </w:r>
      <w:proofErr w:type="spellStart"/>
      <w:r w:rsidR="001605A1">
        <w:rPr>
          <w:rFonts w:ascii="Arial" w:eastAsia="Arial" w:hAnsi="Arial" w:cs="Arial"/>
          <w:sz w:val="24"/>
          <w:szCs w:val="24"/>
        </w:rPr>
        <w:t>Cristhie</w:t>
      </w:r>
      <w:proofErr w:type="spellEnd"/>
      <w:r w:rsidR="001605A1">
        <w:rPr>
          <w:rFonts w:ascii="Arial" w:eastAsia="Arial" w:hAnsi="Arial" w:cs="Arial"/>
          <w:sz w:val="24"/>
          <w:szCs w:val="24"/>
        </w:rPr>
        <w:t xml:space="preserve"> da Conceição 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1605A1">
        <w:rPr>
          <w:rFonts w:ascii="Arial" w:eastAsia="Arial" w:hAnsi="Arial" w:cs="Arial"/>
          <w:b/>
          <w:sz w:val="24"/>
          <w:szCs w:val="24"/>
        </w:rPr>
        <w:t>PAULINO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1605A1">
        <w:rPr>
          <w:rFonts w:ascii="Arial" w:eastAsia="Arial" w:hAnsi="Arial" w:cs="Arial"/>
          <w:sz w:val="24"/>
          <w:szCs w:val="24"/>
        </w:rPr>
        <w:t>Marcelo Gustavo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  <w:r w:rsidR="001605A1">
        <w:rPr>
          <w:rFonts w:ascii="Arial" w:eastAsia="Arial" w:hAnsi="Arial" w:cs="Arial"/>
          <w:sz w:val="24"/>
          <w:szCs w:val="24"/>
        </w:rPr>
        <w:t>.</w:t>
      </w:r>
    </w:p>
    <w:p w14:paraId="2956DD41" w14:textId="77777777" w:rsidR="001605A1" w:rsidRDefault="001605A1" w:rsidP="00FF664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BFF2CE4" w14:textId="77777777" w:rsidR="00A61F56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760AD0CE" w14:textId="787548B5" w:rsidR="007E2C19" w:rsidRPr="00652F8C" w:rsidRDefault="007E2C19" w:rsidP="001605A1">
      <w:pPr>
        <w:widowControl w:val="0"/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O mercúrio (Hg) e os microplásticos (MPs) são </w:t>
      </w:r>
      <w:r w:rsidR="00867410" w:rsidRPr="00FF664F">
        <w:rPr>
          <w:rFonts w:ascii="Arial" w:eastAsia="Arial" w:hAnsi="Arial" w:cs="Arial"/>
          <w:color w:val="000000" w:themeColor="text1"/>
          <w:sz w:val="24"/>
          <w:szCs w:val="24"/>
        </w:rPr>
        <w:t>contaminantes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que representam uma ameaça </w:t>
      </w:r>
      <w:r w:rsidR="00867410" w:rsidRPr="00FF664F">
        <w:rPr>
          <w:rFonts w:ascii="Arial" w:eastAsia="Arial" w:hAnsi="Arial" w:cs="Arial"/>
          <w:color w:val="000000" w:themeColor="text1"/>
          <w:sz w:val="24"/>
          <w:szCs w:val="24"/>
        </w:rPr>
        <w:t>real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aos ecossistemas aquáticos. </w:t>
      </w:r>
      <w:r w:rsidR="00B20F28" w:rsidRPr="00FF664F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867410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feitos </w:t>
      </w:r>
      <w:r w:rsidR="00094EAF" w:rsidRPr="00652F8C">
        <w:rPr>
          <w:rFonts w:ascii="Arial" w:eastAsia="Arial" w:hAnsi="Arial" w:cs="Arial"/>
          <w:sz w:val="24"/>
          <w:szCs w:val="24"/>
        </w:rPr>
        <w:t>tóxicos</w:t>
      </w:r>
      <w:r w:rsidR="00094EA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67410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combinados </w:t>
      </w:r>
      <w:r w:rsidR="00B20F28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destes contaminantes </w:t>
      </w:r>
      <w:r w:rsidR="00867410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são pobremente estudados e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>não bem compreendidos. Dessa forma, e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ste trabalho avaliou os efeitos da exposição aguda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>ao Hg de modo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isolado e em combinação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com MPs 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>em tambaqui (</w:t>
      </w:r>
      <w:proofErr w:type="spellStart"/>
      <w:r w:rsidRPr="00FF664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Colossoma</w:t>
      </w:r>
      <w:proofErr w:type="spellEnd"/>
      <w:r w:rsidRPr="00FF664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F664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macropomum</w:t>
      </w:r>
      <w:proofErr w:type="spellEnd"/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).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>Peixes foram divididos em 03 grupos (n=10 por grupo)</w:t>
      </w:r>
      <w:r w:rsidR="001605A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>controle (sem contaminantes)</w:t>
      </w:r>
      <w:r w:rsidR="00FF664F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>HgCl</w:t>
      </w:r>
      <w:proofErr w:type="spellEnd"/>
      <w:r w:rsidR="00FF664F" w:rsidRPr="00FF664F">
        <w:rPr>
          <w:rFonts w:ascii="Cambria Math" w:eastAsia="Arial" w:hAnsi="Cambria Math" w:cs="Cambria Math"/>
          <w:color w:val="000000" w:themeColor="text1"/>
          <w:sz w:val="24"/>
          <w:szCs w:val="24"/>
        </w:rPr>
        <w:t>₂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(0,1 mg L</w:t>
      </w:r>
      <w:r w:rsidR="00FF664F" w:rsidRPr="00FF664F">
        <w:rPr>
          <w:rFonts w:ascii="Cambria Math" w:eastAsia="Arial" w:hAnsi="Cambria Math" w:cs="Cambria Math"/>
          <w:color w:val="000000" w:themeColor="text1"/>
          <w:sz w:val="24"/>
          <w:szCs w:val="24"/>
        </w:rPr>
        <w:t>⁻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¹) e </w:t>
      </w:r>
      <w:proofErr w:type="spellStart"/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>HgCl</w:t>
      </w:r>
      <w:proofErr w:type="spellEnd"/>
      <w:r w:rsidR="00FF664F" w:rsidRPr="00FF664F">
        <w:rPr>
          <w:rFonts w:ascii="Cambria Math" w:eastAsia="Arial" w:hAnsi="Cambria Math" w:cs="Cambria Math"/>
          <w:color w:val="000000" w:themeColor="text1"/>
          <w:sz w:val="24"/>
          <w:szCs w:val="24"/>
        </w:rPr>
        <w:t>₂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+ MPs (0,1 mg L</w:t>
      </w:r>
      <w:r w:rsidR="00FF664F" w:rsidRPr="00FF664F">
        <w:rPr>
          <w:rFonts w:ascii="Cambria Math" w:eastAsia="Arial" w:hAnsi="Cambria Math" w:cs="Cambria Math"/>
          <w:color w:val="000000" w:themeColor="text1"/>
          <w:sz w:val="24"/>
          <w:szCs w:val="24"/>
        </w:rPr>
        <w:t>⁻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>¹ + 2 mg L</w:t>
      </w:r>
      <w:r w:rsidR="00FF664F" w:rsidRPr="00FF664F">
        <w:rPr>
          <w:rFonts w:ascii="Cambria Math" w:eastAsia="Arial" w:hAnsi="Cambria Math" w:cs="Cambria Math"/>
          <w:color w:val="000000" w:themeColor="text1"/>
          <w:sz w:val="24"/>
          <w:szCs w:val="24"/>
        </w:rPr>
        <w:t>⁻</w:t>
      </w:r>
      <w:r w:rsidR="00FF664F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¹ de poliestireno, 250–425 µm).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Após exposição, a morfofisiologia do fígado e o rim foram avaliados utilizando biomarcadores histopatológicos.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As </w:t>
      </w:r>
      <w:r w:rsidR="00A642D3" w:rsidRPr="00FF664F">
        <w:rPr>
          <w:rFonts w:ascii="Arial" w:eastAsia="Arial" w:hAnsi="Arial" w:cs="Arial"/>
          <w:color w:val="000000" w:themeColor="text1"/>
          <w:sz w:val="24"/>
          <w:szCs w:val="24"/>
        </w:rPr>
        <w:t>análises</w:t>
      </w:r>
      <w:r w:rsidRPr="00FF664F">
        <w:rPr>
          <w:rFonts w:ascii="Arial" w:eastAsia="Arial" w:hAnsi="Arial" w:cs="Arial"/>
          <w:color w:val="000000" w:themeColor="text1"/>
          <w:sz w:val="24"/>
          <w:szCs w:val="24"/>
        </w:rPr>
        <w:t xml:space="preserve"> do fígado revelaram alterações como hiperemia e hipertrofia dos hepatócitos nos grupos </w:t>
      </w:r>
      <w:r w:rsidRPr="00652F8C">
        <w:rPr>
          <w:rFonts w:ascii="Arial" w:eastAsia="Arial" w:hAnsi="Arial" w:cs="Arial"/>
          <w:sz w:val="24"/>
          <w:szCs w:val="24"/>
        </w:rPr>
        <w:t xml:space="preserve">expostos. </w:t>
      </w:r>
      <w:r w:rsidR="00043E9F" w:rsidRPr="00652F8C">
        <w:rPr>
          <w:rFonts w:ascii="Arial" w:eastAsia="Arial" w:hAnsi="Arial" w:cs="Arial"/>
          <w:sz w:val="24"/>
          <w:szCs w:val="24"/>
        </w:rPr>
        <w:t>Entretanto,</w:t>
      </w:r>
      <w:r w:rsidR="003B1C88" w:rsidRPr="00652F8C">
        <w:rPr>
          <w:rFonts w:ascii="Arial" w:eastAsia="Arial" w:hAnsi="Arial" w:cs="Arial"/>
          <w:sz w:val="24"/>
          <w:szCs w:val="24"/>
        </w:rPr>
        <w:t xml:space="preserve"> o</w:t>
      </w:r>
      <w:r w:rsidRPr="00652F8C">
        <w:rPr>
          <w:rFonts w:ascii="Arial" w:eastAsia="Arial" w:hAnsi="Arial" w:cs="Arial"/>
          <w:sz w:val="24"/>
          <w:szCs w:val="24"/>
        </w:rPr>
        <w:t xml:space="preserve"> índice </w:t>
      </w:r>
      <w:r w:rsidR="003B1C88" w:rsidRPr="00652F8C">
        <w:rPr>
          <w:rFonts w:ascii="Arial" w:eastAsia="Arial" w:hAnsi="Arial" w:cs="Arial"/>
          <w:sz w:val="24"/>
          <w:szCs w:val="24"/>
        </w:rPr>
        <w:t xml:space="preserve">de lesão do órgão indicou que não houve comprometimento </w:t>
      </w:r>
      <w:r w:rsidRPr="00652F8C">
        <w:rPr>
          <w:rFonts w:ascii="Arial" w:eastAsia="Arial" w:hAnsi="Arial" w:cs="Arial"/>
          <w:sz w:val="24"/>
          <w:szCs w:val="24"/>
        </w:rPr>
        <w:t>morfofuncional do</w:t>
      </w:r>
      <w:r w:rsidR="003B1C88" w:rsidRPr="00652F8C">
        <w:rPr>
          <w:rFonts w:ascii="Arial" w:eastAsia="Arial" w:hAnsi="Arial" w:cs="Arial"/>
          <w:sz w:val="24"/>
          <w:szCs w:val="24"/>
        </w:rPr>
        <w:t xml:space="preserve"> tecido </w:t>
      </w:r>
      <w:r w:rsidRPr="00652F8C">
        <w:rPr>
          <w:rFonts w:ascii="Arial" w:eastAsia="Arial" w:hAnsi="Arial" w:cs="Arial"/>
          <w:sz w:val="24"/>
          <w:szCs w:val="24"/>
        </w:rPr>
        <w:t xml:space="preserve">hepático. </w:t>
      </w:r>
      <w:r w:rsidR="003B1C88" w:rsidRPr="00652F8C">
        <w:rPr>
          <w:rFonts w:ascii="Arial" w:eastAsia="Arial" w:hAnsi="Arial" w:cs="Arial"/>
          <w:sz w:val="24"/>
          <w:szCs w:val="24"/>
        </w:rPr>
        <w:t>Em rim, os resultados</w:t>
      </w:r>
      <w:r w:rsidRPr="00652F8C">
        <w:rPr>
          <w:rFonts w:ascii="Arial" w:eastAsia="Arial" w:hAnsi="Arial" w:cs="Arial"/>
          <w:sz w:val="24"/>
          <w:szCs w:val="24"/>
        </w:rPr>
        <w:t xml:space="preserve"> indicaram a ocorrência de patologias tais como </w:t>
      </w:r>
      <w:proofErr w:type="spellStart"/>
      <w:r w:rsidRPr="00652F8C">
        <w:rPr>
          <w:rFonts w:ascii="Arial" w:eastAsia="Arial" w:hAnsi="Arial" w:cs="Arial"/>
          <w:sz w:val="24"/>
          <w:szCs w:val="24"/>
        </w:rPr>
        <w:t>melanomacrófagos</w:t>
      </w:r>
      <w:proofErr w:type="spellEnd"/>
      <w:r w:rsidRPr="00652F8C">
        <w:rPr>
          <w:rFonts w:ascii="Arial" w:eastAsia="Arial" w:hAnsi="Arial" w:cs="Arial"/>
          <w:sz w:val="24"/>
          <w:szCs w:val="24"/>
        </w:rPr>
        <w:t xml:space="preserve"> centrais, hemorragia focal e degeneração tubular </w:t>
      </w:r>
      <w:r w:rsidR="003B1C88" w:rsidRPr="00652F8C">
        <w:rPr>
          <w:rFonts w:ascii="Arial" w:eastAsia="Arial" w:hAnsi="Arial" w:cs="Arial"/>
          <w:sz w:val="24"/>
          <w:szCs w:val="24"/>
        </w:rPr>
        <w:t xml:space="preserve">difuso </w:t>
      </w:r>
      <w:r w:rsidRPr="00652F8C">
        <w:rPr>
          <w:rFonts w:ascii="Arial" w:eastAsia="Arial" w:hAnsi="Arial" w:cs="Arial"/>
          <w:sz w:val="24"/>
          <w:szCs w:val="24"/>
        </w:rPr>
        <w:t>em todos os grupos,</w:t>
      </w:r>
      <w:r w:rsidR="003B1C88" w:rsidRPr="00652F8C">
        <w:rPr>
          <w:rFonts w:ascii="Arial" w:eastAsia="Arial" w:hAnsi="Arial" w:cs="Arial"/>
          <w:sz w:val="24"/>
          <w:szCs w:val="24"/>
        </w:rPr>
        <w:t xml:space="preserve"> sem que houvesse diferença entre grupos tratados e controle</w:t>
      </w:r>
      <w:r w:rsidR="00EF7F34" w:rsidRPr="00652F8C">
        <w:rPr>
          <w:rFonts w:ascii="Arial" w:eastAsia="Arial" w:hAnsi="Arial" w:cs="Arial"/>
          <w:sz w:val="24"/>
          <w:szCs w:val="24"/>
        </w:rPr>
        <w:t>.</w:t>
      </w:r>
      <w:r w:rsidRPr="00652F8C">
        <w:rPr>
          <w:rFonts w:ascii="Arial" w:eastAsia="Arial" w:hAnsi="Arial" w:cs="Arial"/>
          <w:sz w:val="24"/>
          <w:szCs w:val="24"/>
        </w:rPr>
        <w:t xml:space="preserve"> </w:t>
      </w:r>
      <w:r w:rsidR="00043E9F" w:rsidRPr="00652F8C">
        <w:rPr>
          <w:rFonts w:ascii="Arial" w:eastAsia="Arial" w:hAnsi="Arial" w:cs="Arial"/>
          <w:sz w:val="24"/>
          <w:szCs w:val="24"/>
        </w:rPr>
        <w:t>E</w:t>
      </w:r>
      <w:r w:rsidRPr="00652F8C">
        <w:rPr>
          <w:rFonts w:ascii="Arial" w:eastAsia="Arial" w:hAnsi="Arial" w:cs="Arial"/>
          <w:sz w:val="24"/>
          <w:szCs w:val="24"/>
        </w:rPr>
        <w:t xml:space="preserve">mbora </w:t>
      </w:r>
      <w:r w:rsidR="00043E9F" w:rsidRPr="00652F8C">
        <w:rPr>
          <w:rFonts w:ascii="Arial" w:eastAsia="Arial" w:hAnsi="Arial" w:cs="Arial"/>
          <w:sz w:val="24"/>
          <w:szCs w:val="24"/>
        </w:rPr>
        <w:t>observado</w:t>
      </w:r>
      <w:r w:rsidRPr="00652F8C">
        <w:rPr>
          <w:rFonts w:ascii="Arial" w:eastAsia="Arial" w:hAnsi="Arial" w:cs="Arial"/>
          <w:sz w:val="24"/>
          <w:szCs w:val="24"/>
        </w:rPr>
        <w:t xml:space="preserve"> algumas alterações pontuais, a exposição aguda não comprometeu a funcionalidade nem a morfologia</w:t>
      </w:r>
      <w:r w:rsidR="00043E9F" w:rsidRPr="00652F8C">
        <w:rPr>
          <w:rFonts w:ascii="Arial" w:eastAsia="Arial" w:hAnsi="Arial" w:cs="Arial"/>
          <w:sz w:val="24"/>
          <w:szCs w:val="24"/>
        </w:rPr>
        <w:t xml:space="preserve"> </w:t>
      </w:r>
      <w:r w:rsidRPr="00652F8C">
        <w:rPr>
          <w:rFonts w:ascii="Arial" w:eastAsia="Arial" w:hAnsi="Arial" w:cs="Arial"/>
          <w:sz w:val="24"/>
          <w:szCs w:val="24"/>
        </w:rPr>
        <w:t xml:space="preserve">dos órgãos estudados, contudo ressalta preocupação com uma possível ações sinérgicas desses contaminantes e a relevância da proteção dos ambientes aquáticos. </w:t>
      </w:r>
    </w:p>
    <w:p w14:paraId="77F84185" w14:textId="2B757F6D" w:rsidR="00FF664F" w:rsidRPr="00652F8C" w:rsidRDefault="00000000" w:rsidP="00FF664F">
      <w:pPr>
        <w:widowControl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52F8C">
        <w:rPr>
          <w:rFonts w:ascii="Arial" w:eastAsia="Arial" w:hAnsi="Arial" w:cs="Arial"/>
          <w:b/>
          <w:sz w:val="24"/>
          <w:szCs w:val="24"/>
        </w:rPr>
        <w:t>Palavras-chave</w:t>
      </w:r>
      <w:r w:rsidR="00FF664F" w:rsidRPr="00652F8C">
        <w:rPr>
          <w:rFonts w:ascii="Arial" w:eastAsia="Arial" w:hAnsi="Arial" w:cs="Arial"/>
          <w:sz w:val="24"/>
          <w:szCs w:val="24"/>
        </w:rPr>
        <w:t>:</w:t>
      </w:r>
      <w:r w:rsidR="00FF664F" w:rsidRPr="00652F8C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043E9F" w:rsidRPr="00652F8C">
        <w:rPr>
          <w:rFonts w:ascii="Arial" w:eastAsia="Arial" w:hAnsi="Arial" w:cs="Arial"/>
          <w:sz w:val="24"/>
          <w:szCs w:val="24"/>
        </w:rPr>
        <w:t>Teleósteo</w:t>
      </w:r>
      <w:r w:rsidR="00FF664F" w:rsidRPr="00652F8C">
        <w:rPr>
          <w:rFonts w:ascii="Arial" w:eastAsia="Arial" w:hAnsi="Arial" w:cs="Arial"/>
          <w:sz w:val="24"/>
          <w:szCs w:val="24"/>
        </w:rPr>
        <w:t>.</w:t>
      </w:r>
      <w:r w:rsidR="00043E9F" w:rsidRPr="00652F8C">
        <w:rPr>
          <w:rFonts w:ascii="Arial" w:eastAsia="Arial" w:hAnsi="Arial" w:cs="Arial"/>
          <w:sz w:val="24"/>
          <w:szCs w:val="24"/>
        </w:rPr>
        <w:t xml:space="preserve"> Ecotoxicologia aquática</w:t>
      </w:r>
      <w:r w:rsidR="00FF664F" w:rsidRPr="00652F8C">
        <w:rPr>
          <w:rFonts w:ascii="Arial" w:eastAsia="Arial" w:hAnsi="Arial" w:cs="Arial"/>
          <w:sz w:val="24"/>
          <w:szCs w:val="24"/>
        </w:rPr>
        <w:t xml:space="preserve">. Poliestireno. Biomarcadores. </w:t>
      </w:r>
      <w:r w:rsidR="00043E9F" w:rsidRPr="00652F8C">
        <w:rPr>
          <w:rFonts w:ascii="Arial" w:eastAsia="Arial" w:hAnsi="Arial" w:cs="Arial"/>
          <w:sz w:val="24"/>
          <w:szCs w:val="24"/>
        </w:rPr>
        <w:t>Histologia.</w:t>
      </w:r>
    </w:p>
    <w:p w14:paraId="379E7B59" w14:textId="77777777" w:rsidR="00A61F56" w:rsidRDefault="00A61F5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5EEC6F8" w14:textId="761D1772" w:rsidR="00A61F56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</w:t>
      </w:r>
      <w:r w:rsidR="001605A1">
        <w:rPr>
          <w:rFonts w:ascii="Arial" w:eastAsia="Arial" w:hAnsi="Arial" w:cs="Arial"/>
          <w:b/>
          <w:sz w:val="24"/>
          <w:szCs w:val="24"/>
        </w:rPr>
        <w:t>A</w:t>
      </w:r>
    </w:p>
    <w:p w14:paraId="0B4E3866" w14:textId="767B5ED8" w:rsidR="002B1BBD" w:rsidRDefault="00043E9F" w:rsidP="002C6610">
      <w:pPr>
        <w:shd w:val="clear" w:color="auto" w:fill="FFFFFF"/>
        <w:spacing w:before="18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2F8C">
        <w:rPr>
          <w:rFonts w:ascii="Arial" w:eastAsia="Times New Roman" w:hAnsi="Arial" w:cs="Arial"/>
          <w:sz w:val="24"/>
          <w:szCs w:val="24"/>
        </w:rPr>
        <w:t xml:space="preserve">No ambiente aquático, os contaminantes exibem toxicidade de modo individual e, possivelmente, pode atuar em combinação com outros. </w:t>
      </w:r>
    </w:p>
    <w:p w14:paraId="3ED744C1" w14:textId="76ED3D77" w:rsidR="00FF664F" w:rsidRPr="005636F4" w:rsidRDefault="002B1BBD" w:rsidP="002B1BBD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C6610">
        <w:rPr>
          <w:rFonts w:ascii="Arial" w:eastAsia="Times New Roman" w:hAnsi="Arial" w:cs="Arial"/>
          <w:sz w:val="24"/>
          <w:szCs w:val="24"/>
        </w:rPr>
        <w:t xml:space="preserve">É sabido que o Hg </w:t>
      </w:r>
      <w:proofErr w:type="spellStart"/>
      <w:r w:rsidRPr="002C6610">
        <w:rPr>
          <w:rFonts w:ascii="Arial" w:eastAsia="Times New Roman" w:hAnsi="Arial" w:cs="Arial"/>
          <w:sz w:val="24"/>
          <w:szCs w:val="24"/>
        </w:rPr>
        <w:t>bioacumula-se</w:t>
      </w:r>
      <w:proofErr w:type="spellEnd"/>
      <w:r w:rsidRPr="002C6610">
        <w:rPr>
          <w:rFonts w:ascii="Arial" w:eastAsia="Times New Roman" w:hAnsi="Arial" w:cs="Arial"/>
          <w:sz w:val="24"/>
          <w:szCs w:val="24"/>
        </w:rPr>
        <w:t xml:space="preserve"> ao longo da cadeia trófica, afetando principalmente fígado e rim, órgãos centrais na biotransformação e excreção de </w:t>
      </w:r>
      <w:proofErr w:type="spellStart"/>
      <w:r w:rsidRPr="002C6610">
        <w:rPr>
          <w:rFonts w:ascii="Arial" w:eastAsia="Times New Roman" w:hAnsi="Arial" w:cs="Arial"/>
          <w:sz w:val="24"/>
          <w:szCs w:val="24"/>
        </w:rPr>
        <w:t>xenobióticos</w:t>
      </w:r>
      <w:proofErr w:type="spellEnd"/>
      <w:r w:rsidRPr="002C6610">
        <w:rPr>
          <w:rFonts w:ascii="Arial" w:eastAsia="Times New Roman" w:hAnsi="Arial" w:cs="Arial"/>
          <w:sz w:val="24"/>
          <w:szCs w:val="24"/>
        </w:rPr>
        <w:t xml:space="preserve"> (SIMÃO, 2019). Os MPs também induzem danos físicos </w:t>
      </w:r>
      <w:r w:rsidRPr="005636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celulares, podendo causar obstrução intestinal, inflamação e alterações moleculares (SILVA, 2016; COLE et al., 2011). </w:t>
      </w:r>
      <w:r w:rsidR="00FF664F" w:rsidRPr="005636F4">
        <w:rPr>
          <w:rFonts w:ascii="Arial" w:eastAsia="Times New Roman" w:hAnsi="Arial" w:cs="Arial"/>
          <w:color w:val="000000" w:themeColor="text1"/>
          <w:sz w:val="24"/>
          <w:szCs w:val="24"/>
        </w:rPr>
        <w:t>Embora seus efeitos isolados em peixes sejam parcialmente conhecidos, as interações combinadas permanecem pouco exploradas, especialmente quanto ao potencial sinérgico de toxicidade.</w:t>
      </w:r>
    </w:p>
    <w:p w14:paraId="19F9C648" w14:textId="0512EF90" w:rsidR="002C6610" w:rsidRPr="005636F4" w:rsidRDefault="00FF664F" w:rsidP="00517BFB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2C6610">
        <w:rPr>
          <w:rFonts w:ascii="Arial" w:eastAsia="Times New Roman" w:hAnsi="Arial" w:cs="Arial"/>
          <w:sz w:val="24"/>
          <w:szCs w:val="24"/>
        </w:rPr>
        <w:lastRenderedPageBreak/>
        <w:t xml:space="preserve">Este estudo visa fornecer subsídios para </w:t>
      </w:r>
      <w:r w:rsidR="002B1BBD" w:rsidRPr="002C6610">
        <w:rPr>
          <w:rFonts w:ascii="Arial" w:eastAsia="Times New Roman" w:hAnsi="Arial" w:cs="Arial"/>
          <w:sz w:val="24"/>
          <w:szCs w:val="24"/>
        </w:rPr>
        <w:t xml:space="preserve">entender os mecanismos de ação tóxica em peixes expostos a contaminantes isolados e combinados. Tais </w:t>
      </w:r>
      <w:r w:rsidRPr="002C6610">
        <w:rPr>
          <w:rFonts w:ascii="Arial" w:eastAsia="Times New Roman" w:hAnsi="Arial" w:cs="Arial"/>
          <w:sz w:val="24"/>
          <w:szCs w:val="24"/>
        </w:rPr>
        <w:t xml:space="preserve">avaliações </w:t>
      </w:r>
      <w:r w:rsidR="002B1BBD" w:rsidRPr="002C6610">
        <w:rPr>
          <w:rFonts w:ascii="Arial" w:eastAsia="Times New Roman" w:hAnsi="Arial" w:cs="Arial"/>
          <w:sz w:val="24"/>
          <w:szCs w:val="24"/>
        </w:rPr>
        <w:t xml:space="preserve">contribuem para avaliar a saúde animal, análise </w:t>
      </w:r>
      <w:r w:rsidRPr="002C6610">
        <w:rPr>
          <w:rFonts w:ascii="Arial" w:eastAsia="Times New Roman" w:hAnsi="Arial" w:cs="Arial"/>
          <w:sz w:val="24"/>
          <w:szCs w:val="24"/>
        </w:rPr>
        <w:t>de risco ambiental em ecossistemas neotropicais</w:t>
      </w:r>
      <w:r w:rsidR="002B1BBD" w:rsidRPr="002C6610">
        <w:rPr>
          <w:rFonts w:ascii="Arial" w:eastAsia="Times New Roman" w:hAnsi="Arial" w:cs="Arial"/>
          <w:sz w:val="24"/>
          <w:szCs w:val="24"/>
        </w:rPr>
        <w:t xml:space="preserve"> e compreensão dos impactos integrados desses contaminantes comuns nos ecossistemas amazônicos.</w:t>
      </w:r>
    </w:p>
    <w:p w14:paraId="2BAF6C75" w14:textId="77777777" w:rsidR="001605A1" w:rsidRPr="005636F4" w:rsidRDefault="00000000" w:rsidP="005636F4">
      <w:pPr>
        <w:numPr>
          <w:ilvl w:val="0"/>
          <w:numId w:val="2"/>
        </w:numPr>
        <w:shd w:val="clear" w:color="auto" w:fill="FFFFFF"/>
        <w:spacing w:before="180" w:line="360" w:lineRule="auto"/>
        <w:rPr>
          <w:rFonts w:ascii="Arial" w:eastAsia="Times New Roman" w:hAnsi="Arial" w:cs="Arial"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BASE TEÓRIC</w:t>
      </w:r>
      <w:r w:rsidR="001605A1" w:rsidRPr="005636F4">
        <w:rPr>
          <w:rFonts w:ascii="Arial" w:eastAsia="Arial" w:hAnsi="Arial" w:cs="Arial"/>
          <w:b/>
          <w:sz w:val="24"/>
          <w:szCs w:val="24"/>
        </w:rPr>
        <w:t>A</w:t>
      </w:r>
    </w:p>
    <w:p w14:paraId="4077680D" w14:textId="2E3040D6" w:rsidR="00805D1A" w:rsidRDefault="002B1BBD" w:rsidP="00805D1A">
      <w:pPr>
        <w:spacing w:line="360" w:lineRule="auto"/>
        <w:rPr>
          <w:rFonts w:ascii="Arial" w:hAnsi="Arial" w:cs="Arial"/>
          <w:sz w:val="24"/>
          <w:szCs w:val="24"/>
        </w:rPr>
      </w:pPr>
      <w:r w:rsidRPr="005636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mercúrio (Hg) </w:t>
      </w:r>
      <w:r w:rsidR="00B17F2A">
        <w:rPr>
          <w:rFonts w:ascii="Arial" w:eastAsia="Times New Roman" w:hAnsi="Arial" w:cs="Arial"/>
          <w:color w:val="000000" w:themeColor="text1"/>
          <w:sz w:val="24"/>
          <w:szCs w:val="24"/>
        </w:rPr>
        <w:t>é u</w:t>
      </w:r>
      <w:r w:rsidRPr="005636F4">
        <w:rPr>
          <w:rFonts w:ascii="Arial" w:eastAsia="Times New Roman" w:hAnsi="Arial" w:cs="Arial"/>
          <w:color w:val="000000" w:themeColor="text1"/>
          <w:sz w:val="24"/>
          <w:szCs w:val="24"/>
        </w:rPr>
        <w:t>m metal pesado altamente tóxico, presente no ambiente em formas elementar, inorgânica e orgânica (FERNANDES, 2022</w:t>
      </w:r>
      <w:r w:rsidRPr="00417C10">
        <w:rPr>
          <w:rFonts w:ascii="Arial" w:eastAsia="Times New Roman" w:hAnsi="Arial" w:cs="Arial"/>
          <w:sz w:val="24"/>
          <w:szCs w:val="24"/>
        </w:rPr>
        <w:t xml:space="preserve">), onde, sua liberação </w:t>
      </w:r>
      <w:r w:rsidRPr="005636F4">
        <w:rPr>
          <w:rFonts w:ascii="Arial" w:eastAsia="Times New Roman" w:hAnsi="Arial" w:cs="Arial"/>
          <w:color w:val="000000" w:themeColor="text1"/>
          <w:sz w:val="24"/>
          <w:szCs w:val="24"/>
        </w:rPr>
        <w:t>ocorre por processos naturais, como erupções vulcânicas e antrópicos, como mineração, queima de carvão e descarte inadequado de produtos industriais (GENCHI et al., 2017).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17F2A" w:rsidRPr="00652F8C">
        <w:rPr>
          <w:rFonts w:ascii="Arial" w:eastAsia="Times New Roman" w:hAnsi="Arial" w:cs="Arial"/>
          <w:sz w:val="24"/>
          <w:szCs w:val="24"/>
        </w:rPr>
        <w:t>O cloreto de mercúrio (</w:t>
      </w:r>
      <w:proofErr w:type="spellStart"/>
      <w:r w:rsidR="00B17F2A" w:rsidRPr="00652F8C">
        <w:rPr>
          <w:rFonts w:ascii="Arial" w:eastAsia="Times New Roman" w:hAnsi="Arial" w:cs="Arial"/>
          <w:sz w:val="24"/>
          <w:szCs w:val="24"/>
        </w:rPr>
        <w:t>HgCl</w:t>
      </w:r>
      <w:proofErr w:type="spellEnd"/>
      <w:r w:rsidR="00B17F2A" w:rsidRPr="00652F8C">
        <w:rPr>
          <w:rFonts w:ascii="Cambria Math" w:eastAsia="Times New Roman" w:hAnsi="Cambria Math" w:cs="Cambria Math"/>
          <w:sz w:val="24"/>
          <w:szCs w:val="24"/>
        </w:rPr>
        <w:t>₂</w:t>
      </w:r>
      <w:r w:rsidR="00B17F2A" w:rsidRPr="00652F8C">
        <w:rPr>
          <w:rFonts w:ascii="Arial" w:eastAsia="Times New Roman" w:hAnsi="Arial" w:cs="Arial"/>
          <w:sz w:val="24"/>
          <w:szCs w:val="24"/>
        </w:rPr>
        <w:t>) é uma forma inorgânica solúvel do mercúrio, amplamente utilizada em processos industriais e frequentemente associada à contaminação aquática por descarte inadequado (</w:t>
      </w:r>
      <w:commentRangeStart w:id="3"/>
      <w:r w:rsidR="00B17F2A" w:rsidRPr="00652F8C">
        <w:rPr>
          <w:rFonts w:ascii="Arial" w:eastAsia="Times New Roman" w:hAnsi="Arial" w:cs="Arial"/>
          <w:sz w:val="24"/>
          <w:szCs w:val="24"/>
        </w:rPr>
        <w:t>GORDINHO-PINTO, 2019</w:t>
      </w:r>
      <w:commentRangeEnd w:id="3"/>
      <w:r w:rsidR="00B17F2A" w:rsidRPr="00652F8C">
        <w:rPr>
          <w:rStyle w:val="Refdecomentrio"/>
        </w:rPr>
        <w:commentReference w:id="3"/>
      </w:r>
      <w:r w:rsidR="00B17F2A" w:rsidRPr="00652F8C">
        <w:rPr>
          <w:rFonts w:ascii="Arial" w:eastAsia="Times New Roman" w:hAnsi="Arial" w:cs="Arial"/>
          <w:sz w:val="24"/>
          <w:szCs w:val="24"/>
        </w:rPr>
        <w:t>).</w:t>
      </w:r>
    </w:p>
    <w:p w14:paraId="4A916491" w14:textId="77777777" w:rsidR="00B17F2A" w:rsidRDefault="00517BFB" w:rsidP="00B17F2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517BFB">
        <w:rPr>
          <w:rFonts w:ascii="Arial" w:eastAsia="Times New Roman" w:hAnsi="Arial" w:cs="Arial"/>
          <w:sz w:val="24"/>
          <w:szCs w:val="24"/>
        </w:rPr>
        <w:t>Os microplásticos (MPs) são fragmentos de plástico de até 5 mm de diâmetro (Silva et al., 2019</w:t>
      </w:r>
      <w:r>
        <w:rPr>
          <w:rFonts w:ascii="Arial" w:eastAsia="Times New Roman" w:hAnsi="Arial" w:cs="Arial"/>
          <w:sz w:val="24"/>
          <w:szCs w:val="24"/>
        </w:rPr>
        <w:t xml:space="preserve">). </w:t>
      </w:r>
      <w:r w:rsidR="001F149E" w:rsidRPr="005636F4">
        <w:rPr>
          <w:rFonts w:ascii="Arial" w:eastAsia="Times New Roman" w:hAnsi="Arial" w:cs="Arial"/>
          <w:sz w:val="24"/>
          <w:szCs w:val="24"/>
        </w:rPr>
        <w:t>Devido à alta área superficial, os MPs atuam como vetores de poluentes, adsorvendo metais pesados, hidrocarbonetos e outros compostos tóxicos (CARUSO, 2019; ZHUANG; JIANLONG, 2023)</w:t>
      </w:r>
      <w:r w:rsidR="001F149E">
        <w:rPr>
          <w:rFonts w:ascii="Arial" w:eastAsia="Times New Roman" w:hAnsi="Arial" w:cs="Arial"/>
          <w:sz w:val="24"/>
          <w:szCs w:val="24"/>
        </w:rPr>
        <w:t>.</w:t>
      </w:r>
    </w:p>
    <w:p w14:paraId="6001FB92" w14:textId="42E44755" w:rsidR="000B61F0" w:rsidRDefault="000B61F0" w:rsidP="00B17F2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5636F4">
        <w:rPr>
          <w:rFonts w:ascii="Arial" w:eastAsia="Times New Roman" w:hAnsi="Arial" w:cs="Arial"/>
          <w:sz w:val="24"/>
          <w:szCs w:val="24"/>
        </w:rPr>
        <w:t>O tambaqui (</w:t>
      </w:r>
      <w:proofErr w:type="spellStart"/>
      <w:r w:rsidRPr="005636F4">
        <w:rPr>
          <w:rFonts w:ascii="Arial" w:eastAsia="Times New Roman" w:hAnsi="Arial" w:cs="Arial"/>
          <w:i/>
          <w:iCs/>
          <w:sz w:val="24"/>
          <w:szCs w:val="24"/>
        </w:rPr>
        <w:t>Colossoma</w:t>
      </w:r>
      <w:proofErr w:type="spellEnd"/>
      <w:r w:rsidRPr="005636F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5636F4">
        <w:rPr>
          <w:rFonts w:ascii="Arial" w:eastAsia="Times New Roman" w:hAnsi="Arial" w:cs="Arial"/>
          <w:i/>
          <w:iCs/>
          <w:sz w:val="24"/>
          <w:szCs w:val="24"/>
        </w:rPr>
        <w:t>macropomum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>) é uma espécie neotropical de grande relevância ecológica e econômica na Amazônia, amplamente cultivada em aquicultura (FLORES; DÍAZ, 2019). Por ocupar posições intermediárias a superiores na cadeia trófica, acumula contaminantes ao longo do tempo, tornando-se um bioindicador eficaz da qualidade ambiental (LINS et al., 2010</w:t>
      </w:r>
      <w:r w:rsidR="002C6610">
        <w:rPr>
          <w:rFonts w:ascii="Arial" w:eastAsia="Times New Roman" w:hAnsi="Arial" w:cs="Arial"/>
          <w:sz w:val="24"/>
          <w:szCs w:val="24"/>
        </w:rPr>
        <w:t>)</w:t>
      </w:r>
      <w:r w:rsidRPr="005636F4">
        <w:rPr>
          <w:rFonts w:ascii="Arial" w:eastAsia="Times New Roman" w:hAnsi="Arial" w:cs="Arial"/>
          <w:sz w:val="24"/>
          <w:szCs w:val="24"/>
        </w:rPr>
        <w:t>. Seus órgãos-alvo</w:t>
      </w:r>
      <w:r w:rsidR="001605A1" w:rsidRPr="005636F4">
        <w:rPr>
          <w:rFonts w:ascii="Arial" w:eastAsia="Times New Roman" w:hAnsi="Arial" w:cs="Arial"/>
          <w:sz w:val="24"/>
          <w:szCs w:val="24"/>
        </w:rPr>
        <w:t xml:space="preserve">, </w:t>
      </w:r>
      <w:r w:rsidRPr="005636F4">
        <w:rPr>
          <w:rFonts w:ascii="Arial" w:eastAsia="Times New Roman" w:hAnsi="Arial" w:cs="Arial"/>
          <w:sz w:val="24"/>
          <w:szCs w:val="24"/>
        </w:rPr>
        <w:t>fígado e rim</w:t>
      </w:r>
      <w:r w:rsidR="001605A1" w:rsidRPr="005636F4">
        <w:rPr>
          <w:rFonts w:ascii="Arial" w:eastAsia="Times New Roman" w:hAnsi="Arial" w:cs="Arial"/>
          <w:sz w:val="24"/>
          <w:szCs w:val="24"/>
        </w:rPr>
        <w:t xml:space="preserve">, </w:t>
      </w:r>
      <w:r w:rsidRPr="005636F4">
        <w:rPr>
          <w:rFonts w:ascii="Arial" w:eastAsia="Times New Roman" w:hAnsi="Arial" w:cs="Arial"/>
          <w:sz w:val="24"/>
          <w:szCs w:val="24"/>
        </w:rPr>
        <w:t xml:space="preserve">são essenciais para a biotransformação e excreção de 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xenobióticos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>, sendo altamente sensíveis a agentes tóxicos (SIMÃO, 2019; AREOSA, 2013).</w:t>
      </w:r>
    </w:p>
    <w:p w14:paraId="61706CFA" w14:textId="77777777" w:rsidR="002C6610" w:rsidRPr="005636F4" w:rsidRDefault="002C6610" w:rsidP="002C6610">
      <w:pPr>
        <w:shd w:val="clear" w:color="auto" w:fill="FFFFFF"/>
        <w:spacing w:before="180" w:line="360" w:lineRule="auto"/>
        <w:rPr>
          <w:rFonts w:ascii="Arial" w:eastAsia="Times New Roman" w:hAnsi="Arial" w:cs="Arial"/>
          <w:sz w:val="24"/>
          <w:szCs w:val="24"/>
        </w:rPr>
      </w:pPr>
    </w:p>
    <w:p w14:paraId="4CF85F86" w14:textId="77777777" w:rsidR="001605A1" w:rsidRPr="005636F4" w:rsidRDefault="00000000" w:rsidP="005636F4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lastRenderedPageBreak/>
        <w:t>OBJETIVO</w:t>
      </w:r>
      <w:r w:rsidR="001605A1" w:rsidRPr="005636F4">
        <w:rPr>
          <w:rFonts w:ascii="Arial" w:eastAsia="Arial" w:hAnsi="Arial" w:cs="Arial"/>
          <w:b/>
          <w:sz w:val="24"/>
          <w:szCs w:val="24"/>
        </w:rPr>
        <w:t>S</w:t>
      </w:r>
    </w:p>
    <w:p w14:paraId="31F65DDD" w14:textId="023EA28E" w:rsidR="0048375E" w:rsidRPr="001F149E" w:rsidRDefault="0048375E" w:rsidP="005636F4">
      <w:pPr>
        <w:spacing w:line="360" w:lineRule="auto"/>
        <w:rPr>
          <w:rFonts w:ascii="Arial" w:eastAsia="Arial" w:hAnsi="Arial" w:cs="Arial"/>
          <w:strike/>
          <w:color w:val="FF0000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>Avaliar os efeitos da exposição aguda ao cloreto de mercúrio, isolado e combinado com microplásticos de poliestireno, sobre a morfofisiologia hepática e renal do tambaqui (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Colossoma</w:t>
      </w:r>
      <w:proofErr w:type="spellEnd"/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macropomum</w:t>
      </w:r>
      <w:proofErr w:type="spellEnd"/>
      <w:r w:rsidRPr="005636F4">
        <w:rPr>
          <w:rFonts w:ascii="Arial" w:eastAsia="Arial" w:hAnsi="Arial" w:cs="Arial"/>
          <w:sz w:val="24"/>
          <w:szCs w:val="24"/>
        </w:rPr>
        <w:t xml:space="preserve">), por meio de biomarcadores histopatológicos </w:t>
      </w:r>
    </w:p>
    <w:p w14:paraId="12FA49E4" w14:textId="77777777" w:rsidR="0048375E" w:rsidRPr="005636F4" w:rsidRDefault="0048375E" w:rsidP="005636F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261868B" w14:textId="77777777" w:rsidR="00A61F56" w:rsidRPr="005636F4" w:rsidRDefault="00000000" w:rsidP="005636F4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METODOLOGIA</w:t>
      </w:r>
    </w:p>
    <w:p w14:paraId="0D0A03ED" w14:textId="2D04371A" w:rsidR="00F92638" w:rsidRPr="00F92638" w:rsidRDefault="00F92638" w:rsidP="001F149E">
      <w:pPr>
        <w:suppressAutoHyphens/>
        <w:rPr>
          <w:rFonts w:ascii="Arial" w:eastAsia="Arial" w:hAnsi="Arial" w:cs="Arial"/>
          <w:sz w:val="24"/>
          <w:szCs w:val="24"/>
        </w:rPr>
      </w:pPr>
      <w:r w:rsidRPr="00F92638">
        <w:rPr>
          <w:rFonts w:ascii="Arial" w:eastAsia="Arial" w:hAnsi="Arial" w:cs="Arial"/>
          <w:sz w:val="24"/>
          <w:szCs w:val="24"/>
        </w:rPr>
        <w:t>Juvenis de tambaqui (24,50 ± 1,3 g; 11,47 ± 0,2 cm) foram adquiridos em fazenda de aquicultura (Brejinho de Nazaré, TO) e aclimatados por 30 dias no Laboratório de Morfofisiologia Animal Comparada (</w:t>
      </w:r>
      <w:proofErr w:type="spellStart"/>
      <w:r w:rsidRPr="00F92638">
        <w:rPr>
          <w:rFonts w:ascii="Arial" w:eastAsia="Arial" w:hAnsi="Arial" w:cs="Arial"/>
          <w:sz w:val="24"/>
          <w:szCs w:val="24"/>
        </w:rPr>
        <w:t>LaMAC</w:t>
      </w:r>
      <w:proofErr w:type="spellEnd"/>
      <w:r w:rsidRPr="00F92638">
        <w:rPr>
          <w:rFonts w:ascii="Arial" w:eastAsia="Arial" w:hAnsi="Arial" w:cs="Arial"/>
          <w:sz w:val="24"/>
          <w:szCs w:val="24"/>
        </w:rPr>
        <w:t>/UFNT), sob condições controladas (27 ± 1°C, pH 6,5 ± 0,5, fotoperíodo 12:12 h, aeração contínua).</w:t>
      </w:r>
      <w:r w:rsidR="001F149E">
        <w:rPr>
          <w:rFonts w:ascii="Arial" w:eastAsia="Arial" w:hAnsi="Arial" w:cs="Arial"/>
          <w:sz w:val="24"/>
          <w:szCs w:val="24"/>
        </w:rPr>
        <w:t xml:space="preserve"> </w:t>
      </w:r>
      <w:r w:rsidRPr="00F92638">
        <w:rPr>
          <w:rFonts w:ascii="Arial" w:eastAsia="Arial" w:hAnsi="Arial" w:cs="Arial"/>
          <w:sz w:val="24"/>
          <w:szCs w:val="24"/>
        </w:rPr>
        <w:t>Os peixes foram distribuídos aleatoriamente em três grupos (n=10):</w:t>
      </w:r>
      <w:r w:rsidR="000B61F0" w:rsidRPr="005636F4">
        <w:rPr>
          <w:rFonts w:ascii="Arial" w:eastAsia="Arial" w:hAnsi="Arial" w:cs="Arial"/>
          <w:sz w:val="24"/>
          <w:szCs w:val="24"/>
        </w:rPr>
        <w:t xml:space="preserve"> </w:t>
      </w:r>
      <w:r w:rsidRPr="00F92638">
        <w:rPr>
          <w:rFonts w:ascii="Arial" w:eastAsia="Arial" w:hAnsi="Arial" w:cs="Arial"/>
          <w:sz w:val="24"/>
          <w:szCs w:val="24"/>
        </w:rPr>
        <w:t>Controle: água sem contaminantes;</w:t>
      </w:r>
      <w:r w:rsidR="000B61F0" w:rsidRPr="005636F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92638">
        <w:rPr>
          <w:rFonts w:ascii="Arial" w:eastAsia="Arial" w:hAnsi="Arial" w:cs="Arial"/>
          <w:sz w:val="24"/>
          <w:szCs w:val="24"/>
        </w:rPr>
        <w:t>HgCl</w:t>
      </w:r>
      <w:proofErr w:type="spellEnd"/>
      <w:r w:rsidRPr="00F92638">
        <w:rPr>
          <w:rFonts w:ascii="Cambria Math" w:eastAsia="Arial" w:hAnsi="Cambria Math" w:cs="Cambria Math"/>
          <w:sz w:val="24"/>
          <w:szCs w:val="24"/>
        </w:rPr>
        <w:t>₂</w:t>
      </w:r>
      <w:r w:rsidRPr="00F92638">
        <w:rPr>
          <w:rFonts w:ascii="Arial" w:eastAsia="Arial" w:hAnsi="Arial" w:cs="Arial"/>
          <w:sz w:val="24"/>
          <w:szCs w:val="24"/>
        </w:rPr>
        <w:t>: 0,1 mg L</w:t>
      </w:r>
      <w:r w:rsidRPr="00F92638">
        <w:rPr>
          <w:rFonts w:ascii="Cambria Math" w:eastAsia="Arial" w:hAnsi="Cambria Math" w:cs="Cambria Math"/>
          <w:sz w:val="24"/>
          <w:szCs w:val="24"/>
        </w:rPr>
        <w:t>⁻</w:t>
      </w:r>
      <w:r w:rsidRPr="00F92638">
        <w:rPr>
          <w:rFonts w:ascii="Arial" w:eastAsia="Arial" w:hAnsi="Arial" w:cs="Arial"/>
          <w:sz w:val="24"/>
          <w:szCs w:val="24"/>
        </w:rPr>
        <w:t>¹</w:t>
      </w:r>
      <w:r w:rsidR="000B61F0" w:rsidRPr="005636F4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F92638">
        <w:rPr>
          <w:rFonts w:ascii="Arial" w:eastAsia="Arial" w:hAnsi="Arial" w:cs="Arial"/>
          <w:sz w:val="24"/>
          <w:szCs w:val="24"/>
        </w:rPr>
        <w:t>HgCl</w:t>
      </w:r>
      <w:proofErr w:type="spellEnd"/>
      <w:r w:rsidRPr="00F92638">
        <w:rPr>
          <w:rFonts w:ascii="Cambria Math" w:eastAsia="Arial" w:hAnsi="Cambria Math" w:cs="Cambria Math"/>
          <w:sz w:val="24"/>
          <w:szCs w:val="24"/>
        </w:rPr>
        <w:t>₂</w:t>
      </w:r>
      <w:r w:rsidRPr="00F92638">
        <w:rPr>
          <w:rFonts w:ascii="Arial" w:eastAsia="Arial" w:hAnsi="Arial" w:cs="Arial"/>
          <w:sz w:val="24"/>
          <w:szCs w:val="24"/>
        </w:rPr>
        <w:t xml:space="preserve"> + MPs: 0,1 mg L</w:t>
      </w:r>
      <w:r w:rsidRPr="00F92638">
        <w:rPr>
          <w:rFonts w:ascii="Cambria Math" w:eastAsia="Arial" w:hAnsi="Cambria Math" w:cs="Cambria Math"/>
          <w:sz w:val="24"/>
          <w:szCs w:val="24"/>
        </w:rPr>
        <w:t>⁻</w:t>
      </w:r>
      <w:r w:rsidRPr="00F92638">
        <w:rPr>
          <w:rFonts w:ascii="Arial" w:eastAsia="Arial" w:hAnsi="Arial" w:cs="Arial"/>
          <w:sz w:val="24"/>
          <w:szCs w:val="24"/>
        </w:rPr>
        <w:t>¹ + 2 mg L</w:t>
      </w:r>
      <w:r w:rsidRPr="00F92638">
        <w:rPr>
          <w:rFonts w:ascii="Cambria Math" w:eastAsia="Arial" w:hAnsi="Cambria Math" w:cs="Cambria Math"/>
          <w:sz w:val="24"/>
          <w:szCs w:val="24"/>
        </w:rPr>
        <w:t>⁻</w:t>
      </w:r>
      <w:r w:rsidRPr="00F92638">
        <w:rPr>
          <w:rFonts w:ascii="Arial" w:eastAsia="Arial" w:hAnsi="Arial" w:cs="Arial"/>
          <w:sz w:val="24"/>
          <w:szCs w:val="24"/>
        </w:rPr>
        <w:t>¹ de MPs de PS (250–425 µm).</w:t>
      </w:r>
      <w:r w:rsidR="000B61F0" w:rsidRPr="005636F4">
        <w:rPr>
          <w:rFonts w:ascii="Arial" w:eastAsia="Arial" w:hAnsi="Arial" w:cs="Arial"/>
          <w:sz w:val="24"/>
          <w:szCs w:val="24"/>
        </w:rPr>
        <w:t xml:space="preserve"> </w:t>
      </w:r>
      <w:r w:rsidRPr="00F92638">
        <w:rPr>
          <w:rFonts w:ascii="Arial" w:eastAsia="Arial" w:hAnsi="Arial" w:cs="Arial"/>
          <w:sz w:val="24"/>
          <w:szCs w:val="24"/>
        </w:rPr>
        <w:t>A exposição ocorreu em sistema estático por 96 h. Ao final, os peixes foram eutanasiados (</w:t>
      </w:r>
      <w:proofErr w:type="spellStart"/>
      <w:r w:rsidRPr="00F92638">
        <w:rPr>
          <w:rFonts w:ascii="Arial" w:eastAsia="Arial" w:hAnsi="Arial" w:cs="Arial"/>
          <w:sz w:val="24"/>
          <w:szCs w:val="24"/>
        </w:rPr>
        <w:t>benzocaína</w:t>
      </w:r>
      <w:proofErr w:type="spellEnd"/>
      <w:r w:rsidRPr="00F92638">
        <w:rPr>
          <w:rFonts w:ascii="Arial" w:eastAsia="Arial" w:hAnsi="Arial" w:cs="Arial"/>
          <w:sz w:val="24"/>
          <w:szCs w:val="24"/>
        </w:rPr>
        <w:t xml:space="preserve"> 0,1 g L</w:t>
      </w:r>
      <w:r w:rsidRPr="00F92638">
        <w:rPr>
          <w:rFonts w:ascii="Cambria Math" w:eastAsia="Arial" w:hAnsi="Cambria Math" w:cs="Cambria Math"/>
          <w:sz w:val="24"/>
          <w:szCs w:val="24"/>
        </w:rPr>
        <w:t>⁻</w:t>
      </w:r>
      <w:r w:rsidRPr="00F92638">
        <w:rPr>
          <w:rFonts w:ascii="Arial" w:eastAsia="Arial" w:hAnsi="Arial" w:cs="Arial"/>
          <w:sz w:val="24"/>
          <w:szCs w:val="24"/>
        </w:rPr>
        <w:t xml:space="preserve">¹), e amostras de fígado e rim foram fixadas em solução de </w:t>
      </w:r>
      <w:proofErr w:type="spellStart"/>
      <w:r w:rsidRPr="00F92638">
        <w:rPr>
          <w:rFonts w:ascii="Arial" w:eastAsia="Arial" w:hAnsi="Arial" w:cs="Arial"/>
          <w:sz w:val="24"/>
          <w:szCs w:val="24"/>
        </w:rPr>
        <w:t>Bouin</w:t>
      </w:r>
      <w:proofErr w:type="spellEnd"/>
      <w:r w:rsidRPr="00F92638">
        <w:rPr>
          <w:rFonts w:ascii="Arial" w:eastAsia="Arial" w:hAnsi="Arial" w:cs="Arial"/>
          <w:sz w:val="24"/>
          <w:szCs w:val="24"/>
        </w:rPr>
        <w:t>, processadas histologicamente (inclusão em parafina, cortes de 5 µm, coloração H&amp;E) e analisadas em microscópio óptico (100× e 400×).</w:t>
      </w:r>
    </w:p>
    <w:p w14:paraId="2DC0C834" w14:textId="75F28890" w:rsidR="000B61F0" w:rsidRPr="00B17F2A" w:rsidRDefault="002C6610" w:rsidP="00B17F2A">
      <w:pPr>
        <w:shd w:val="clear" w:color="auto" w:fill="FFFFFF"/>
        <w:spacing w:after="180" w:line="360" w:lineRule="auto"/>
        <w:rPr>
          <w:rFonts w:ascii="Arial" w:eastAsia="Times New Roman" w:hAnsi="Arial" w:cs="Arial"/>
          <w:sz w:val="24"/>
          <w:szCs w:val="24"/>
        </w:rPr>
      </w:pPr>
      <w:commentRangeStart w:id="4"/>
      <w:r w:rsidRPr="005636F4">
        <w:rPr>
          <w:rFonts w:ascii="Arial" w:eastAsia="Times New Roman" w:hAnsi="Arial" w:cs="Arial"/>
          <w:sz w:val="24"/>
          <w:szCs w:val="24"/>
        </w:rPr>
        <w:t>Para avaliar os efeitos tóxicos, adotou-se a metodologia histopatológica de Paulino et al. (2020), que quantifica lesões por meio do índice de alteração individual (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Ialt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 xml:space="preserve"> = 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Fi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 xml:space="preserve"> × 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Sc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>) e do índice de comprometimento do órgão (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Iorg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 xml:space="preserve"> = 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ΣIalt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 xml:space="preserve">). Lesões classificadas </w:t>
      </w:r>
      <w:proofErr w:type="spellStart"/>
      <w:r w:rsidRPr="005636F4">
        <w:rPr>
          <w:rFonts w:ascii="Arial" w:eastAsia="Times New Roman" w:hAnsi="Arial" w:cs="Arial"/>
          <w:sz w:val="24"/>
          <w:szCs w:val="24"/>
        </w:rPr>
        <w:t>com</w:t>
      </w:r>
      <w:proofErr w:type="spellEnd"/>
      <w:r w:rsidRPr="005636F4">
        <w:rPr>
          <w:rFonts w:ascii="Arial" w:eastAsia="Times New Roman" w:hAnsi="Arial" w:cs="Arial"/>
          <w:sz w:val="24"/>
          <w:szCs w:val="24"/>
        </w:rPr>
        <w:t xml:space="preserve"> fator de impacto 1 indicam alterações reversíveis e de rápida recuperação.</w:t>
      </w:r>
      <w:commentRangeEnd w:id="4"/>
      <w:r>
        <w:rPr>
          <w:rStyle w:val="Refdecomentrio"/>
        </w:rPr>
        <w:commentReference w:id="4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92638" w:rsidRPr="00F92638">
        <w:rPr>
          <w:rFonts w:ascii="Arial" w:eastAsia="Arial" w:hAnsi="Arial" w:cs="Arial"/>
          <w:sz w:val="24"/>
          <w:szCs w:val="24"/>
        </w:rPr>
        <w:t xml:space="preserve">A análise estatística seguiu teste de normalidade (D’Agostino &amp; Pearson), ANOVA </w:t>
      </w:r>
      <w:proofErr w:type="spellStart"/>
      <w:r w:rsidR="00F92638" w:rsidRPr="00F92638">
        <w:rPr>
          <w:rFonts w:ascii="Arial" w:eastAsia="Arial" w:hAnsi="Arial" w:cs="Arial"/>
          <w:sz w:val="24"/>
          <w:szCs w:val="24"/>
        </w:rPr>
        <w:t>One-way</w:t>
      </w:r>
      <w:proofErr w:type="spellEnd"/>
      <w:r w:rsidR="00F92638" w:rsidRPr="00F92638">
        <w:rPr>
          <w:rFonts w:ascii="Arial" w:eastAsia="Arial" w:hAnsi="Arial" w:cs="Arial"/>
          <w:sz w:val="24"/>
          <w:szCs w:val="24"/>
        </w:rPr>
        <w:t xml:space="preserve"> e pós-teste de </w:t>
      </w:r>
      <w:proofErr w:type="spellStart"/>
      <w:r w:rsidR="00F92638" w:rsidRPr="00F92638">
        <w:rPr>
          <w:rFonts w:ascii="Arial" w:eastAsia="Arial" w:hAnsi="Arial" w:cs="Arial"/>
          <w:sz w:val="24"/>
          <w:szCs w:val="24"/>
        </w:rPr>
        <w:t>Bonferroni</w:t>
      </w:r>
      <w:proofErr w:type="spellEnd"/>
      <w:r w:rsidR="00F92638" w:rsidRPr="00F92638">
        <w:rPr>
          <w:rFonts w:ascii="Arial" w:eastAsia="Arial" w:hAnsi="Arial" w:cs="Arial"/>
          <w:sz w:val="24"/>
          <w:szCs w:val="24"/>
        </w:rPr>
        <w:t xml:space="preserve"> (GraphPad </w:t>
      </w:r>
      <w:proofErr w:type="spellStart"/>
      <w:r w:rsidR="00F92638" w:rsidRPr="00F92638">
        <w:rPr>
          <w:rFonts w:ascii="Arial" w:eastAsia="Arial" w:hAnsi="Arial" w:cs="Arial"/>
          <w:sz w:val="24"/>
          <w:szCs w:val="24"/>
        </w:rPr>
        <w:t>Prism</w:t>
      </w:r>
      <w:proofErr w:type="spellEnd"/>
      <w:r w:rsidR="00F92638" w:rsidRPr="00F92638">
        <w:rPr>
          <w:rFonts w:ascii="Arial" w:eastAsia="Arial" w:hAnsi="Arial" w:cs="Arial"/>
          <w:sz w:val="24"/>
          <w:szCs w:val="24"/>
        </w:rPr>
        <w:t xml:space="preserve"> 5.0; p&lt;0,05). O projeto foi aprovado pelo CEUA/UFNT (nº 10/2024).</w:t>
      </w:r>
    </w:p>
    <w:p w14:paraId="2C5B6764" w14:textId="77777777" w:rsidR="001605A1" w:rsidRPr="005636F4" w:rsidRDefault="00000000" w:rsidP="001F149E">
      <w:pPr>
        <w:spacing w:line="360" w:lineRule="auto"/>
        <w:ind w:left="720" w:firstLine="0"/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RESULTADOS E DISCUSSÃ</w:t>
      </w:r>
      <w:r w:rsidR="001605A1" w:rsidRPr="005636F4">
        <w:rPr>
          <w:rFonts w:ascii="Arial" w:eastAsia="Arial" w:hAnsi="Arial" w:cs="Arial"/>
          <w:b/>
          <w:sz w:val="24"/>
          <w:szCs w:val="24"/>
        </w:rPr>
        <w:t>O</w:t>
      </w:r>
    </w:p>
    <w:p w14:paraId="7D68D4FB" w14:textId="3EFBE4E6" w:rsidR="00B569FF" w:rsidRPr="001F149E" w:rsidRDefault="001F149E" w:rsidP="005636F4">
      <w:pPr>
        <w:spacing w:line="360" w:lineRule="auto"/>
        <w:rPr>
          <w:rFonts w:ascii="Arial" w:eastAsia="Times New Roman" w:hAnsi="Arial" w:cs="Arial"/>
          <w:strike/>
          <w:color w:val="FF0000"/>
          <w:spacing w:val="5"/>
          <w:sz w:val="24"/>
          <w:szCs w:val="24"/>
        </w:rPr>
      </w:pPr>
      <w:r w:rsidRPr="002C6610">
        <w:rPr>
          <w:rFonts w:ascii="Arial" w:eastAsia="Times New Roman" w:hAnsi="Arial" w:cs="Arial"/>
          <w:spacing w:val="5"/>
          <w:sz w:val="24"/>
          <w:szCs w:val="24"/>
        </w:rPr>
        <w:t>Após a exposição houve</w:t>
      </w:r>
      <w:r w:rsidR="00B569FF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alterações histopatológicas 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pontuais no fígado e no rim de </w:t>
      </w:r>
      <w:proofErr w:type="spellStart"/>
      <w:r w:rsidR="00B569FF" w:rsidRPr="005636F4">
        <w:rPr>
          <w:rFonts w:ascii="Arial" w:eastAsia="Times New Roman" w:hAnsi="Arial" w:cs="Arial"/>
          <w:i/>
          <w:iCs/>
          <w:color w:val="000000" w:themeColor="text1"/>
          <w:spacing w:val="5"/>
          <w:sz w:val="24"/>
          <w:szCs w:val="24"/>
        </w:rPr>
        <w:t>Colossoma</w:t>
      </w:r>
      <w:proofErr w:type="spellEnd"/>
      <w:r w:rsidR="00B569FF" w:rsidRPr="005636F4">
        <w:rPr>
          <w:rFonts w:ascii="Arial" w:eastAsia="Times New Roman" w:hAnsi="Arial" w:cs="Arial"/>
          <w:i/>
          <w:iCs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="00B569FF" w:rsidRPr="005636F4">
        <w:rPr>
          <w:rFonts w:ascii="Arial" w:eastAsia="Times New Roman" w:hAnsi="Arial" w:cs="Arial"/>
          <w:i/>
          <w:iCs/>
          <w:color w:val="000000" w:themeColor="text1"/>
          <w:spacing w:val="5"/>
          <w:sz w:val="24"/>
          <w:szCs w:val="24"/>
        </w:rPr>
        <w:t>macropomum</w:t>
      </w:r>
      <w:proofErr w:type="spellEnd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, sem comprometimento morfofuncional 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lastRenderedPageBreak/>
        <w:t xml:space="preserve">significativo dos órgãos. No fígado, as lesões observadas incluíram hiperemia dos </w:t>
      </w:r>
      <w:proofErr w:type="spellStart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sinusoides</w:t>
      </w:r>
      <w:proofErr w:type="spellEnd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, hipertrofia dos hepatócitos, hemorragia intra-hepática, alterações nucleares, edema intercelular e centros de </w:t>
      </w:r>
      <w:proofErr w:type="spellStart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melanomacrófagos</w:t>
      </w:r>
      <w:proofErr w:type="spellEnd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. Dentre essas, a hipertrofia dos hepatócitos foi significativamente mais acentuada no grupo exposto apenas ao </w:t>
      </w:r>
      <w:proofErr w:type="spellStart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HgCl</w:t>
      </w:r>
      <w:proofErr w:type="spellEnd"/>
      <w:r w:rsidR="00B569FF" w:rsidRPr="005636F4">
        <w:rPr>
          <w:rFonts w:ascii="Cambria Math" w:eastAsia="Times New Roman" w:hAnsi="Cambria Math" w:cs="Cambria Math"/>
          <w:color w:val="000000" w:themeColor="text1"/>
          <w:spacing w:val="5"/>
          <w:sz w:val="24"/>
          <w:szCs w:val="24"/>
        </w:rPr>
        <w:t>₂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 em comparação ao controle. O fígado é o principal órgão de biotransformação de </w:t>
      </w:r>
      <w:proofErr w:type="spellStart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xenobióticos</w:t>
      </w:r>
      <w:proofErr w:type="spellEnd"/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 em peixes, e alterações morfológicas nesse tecido frequentemente refletem seu estado funcional (NETO, 2022; SIMÃO, 2019). </w:t>
      </w:r>
    </w:p>
    <w:p w14:paraId="39BFA9EE" w14:textId="03931857" w:rsidR="00B569FF" w:rsidRPr="005636F4" w:rsidRDefault="00B569FF" w:rsidP="005636F4">
      <w:pPr>
        <w:spacing w:line="360" w:lineRule="auto"/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</w:pPr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No rim, foram identificadas lesões como centros de </w:t>
      </w:r>
      <w:proofErr w:type="spellStart"/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melanomacrófagos</w:t>
      </w:r>
      <w:proofErr w:type="spellEnd"/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, hemorragia focal, degeneração 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tubular, atrofia glomerular e edemas intercelulares. Essas alterações estavam presentes </w:t>
      </w:r>
      <w:r w:rsidR="001F149E" w:rsidRPr="002C6610">
        <w:rPr>
          <w:rFonts w:ascii="Arial" w:eastAsia="Times New Roman" w:hAnsi="Arial" w:cs="Arial"/>
          <w:spacing w:val="5"/>
          <w:sz w:val="24"/>
          <w:szCs w:val="24"/>
        </w:rPr>
        <w:t>em todos os grupos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, </w:t>
      </w:r>
      <w:r w:rsidR="001F149E" w:rsidRPr="002C6610">
        <w:rPr>
          <w:rFonts w:ascii="Arial" w:eastAsia="Times New Roman" w:hAnsi="Arial" w:cs="Arial"/>
          <w:spacing w:val="5"/>
          <w:sz w:val="24"/>
          <w:szCs w:val="24"/>
        </w:rPr>
        <w:t>sem distinção entre tratados e controle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, o que </w:t>
      </w:r>
      <w:r w:rsidR="001F149E" w:rsidRPr="002C6610">
        <w:rPr>
          <w:rFonts w:ascii="Arial" w:eastAsia="Times New Roman" w:hAnsi="Arial" w:cs="Arial"/>
          <w:spacing w:val="5"/>
          <w:sz w:val="24"/>
          <w:szCs w:val="24"/>
        </w:rPr>
        <w:t>poderia indicar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ausência </w:t>
      </w:r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de </w:t>
      </w:r>
      <w:proofErr w:type="spellStart"/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nefrotoxicidade</w:t>
      </w:r>
      <w:proofErr w:type="spellEnd"/>
      <w:r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 aguda nas condições testadas. O rim de teleósteos é um órgão misto, com funções excretoras, hematopoiéticas e osmorregulatórias, e recebe alto fluxo sanguíneo, tornando-o sensível a agentes estressores (AREOSA, 2013). </w:t>
      </w:r>
    </w:p>
    <w:p w14:paraId="5CAE3828" w14:textId="22AD3D69" w:rsidR="00B17F2A" w:rsidRDefault="00787EFF" w:rsidP="00B17F2A">
      <w:pPr>
        <w:spacing w:line="360" w:lineRule="auto"/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</w:pP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Embora, </w:t>
      </w:r>
      <w:r w:rsidR="00B569FF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análises histopatológicas 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seja </w:t>
      </w:r>
      <w:r w:rsidR="009536D9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uma </w:t>
      </w:r>
      <w:r w:rsidR="009536D9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ferramenta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 </w:t>
      </w:r>
      <w:r w:rsidR="00EF7F34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eficaz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 para detectar respostas subletais a contaminantes ambientais, permitindo compreender os impactos na saúde dos organismos e no ecossistema </w:t>
      </w:r>
      <w:r w:rsidR="002C6610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(</w:t>
      </w:r>
      <w:r w:rsidR="00B569FF" w:rsidRPr="005636F4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SIMÃO, 201</w:t>
      </w:r>
      <w:r w:rsidR="00B17F2A"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>9)</w:t>
      </w:r>
      <w:r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  <w:t xml:space="preserve">, 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>n</w:t>
      </w:r>
      <w:r w:rsidR="00B569FF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este estudo, a análise 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de apenas um biomarcador pode não refletir efeitos de curto prazo, do qual poderia ser interpretado como de baixa relevância ecológica (Van der </w:t>
      </w:r>
      <w:proofErr w:type="spellStart"/>
      <w:r w:rsidRPr="002C6610">
        <w:rPr>
          <w:rFonts w:ascii="Arial" w:eastAsia="Times New Roman" w:hAnsi="Arial" w:cs="Arial"/>
          <w:spacing w:val="5"/>
          <w:sz w:val="24"/>
          <w:szCs w:val="24"/>
        </w:rPr>
        <w:t>Oost</w:t>
      </w:r>
      <w:proofErr w:type="spellEnd"/>
      <w:r w:rsidRPr="002C6610">
        <w:rPr>
          <w:rFonts w:ascii="Arial" w:eastAsia="Times New Roman" w:hAnsi="Arial" w:cs="Arial"/>
          <w:spacing w:val="5"/>
          <w:sz w:val="24"/>
          <w:szCs w:val="24"/>
        </w:rPr>
        <w:t>, et al. 200</w:t>
      </w:r>
      <w:r w:rsidR="00B05B24">
        <w:rPr>
          <w:rFonts w:ascii="Arial" w:eastAsia="Times New Roman" w:hAnsi="Arial" w:cs="Arial"/>
          <w:spacing w:val="5"/>
          <w:sz w:val="24"/>
          <w:szCs w:val="24"/>
        </w:rPr>
        <w:t>3)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>.</w:t>
      </w:r>
    </w:p>
    <w:p w14:paraId="5242A370" w14:textId="77777777" w:rsidR="00B17F2A" w:rsidRPr="00B17F2A" w:rsidRDefault="00B17F2A" w:rsidP="00B17F2A">
      <w:pPr>
        <w:spacing w:line="360" w:lineRule="auto"/>
        <w:rPr>
          <w:rFonts w:ascii="Arial" w:eastAsia="Times New Roman" w:hAnsi="Arial" w:cs="Arial"/>
          <w:color w:val="000000" w:themeColor="text1"/>
          <w:spacing w:val="5"/>
          <w:sz w:val="24"/>
          <w:szCs w:val="24"/>
        </w:rPr>
      </w:pPr>
    </w:p>
    <w:p w14:paraId="158E4E37" w14:textId="77777777" w:rsidR="00CD23E9" w:rsidRPr="005636F4" w:rsidRDefault="00000000" w:rsidP="005636F4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0D12A3E5" w14:textId="77777777" w:rsidR="00787EFF" w:rsidRPr="002C6610" w:rsidRDefault="00F744E1" w:rsidP="005636F4">
      <w:pPr>
        <w:spacing w:line="360" w:lineRule="auto"/>
        <w:rPr>
          <w:rFonts w:ascii="Arial" w:eastAsia="Times New Roman" w:hAnsi="Arial" w:cs="Arial"/>
          <w:spacing w:val="5"/>
          <w:sz w:val="24"/>
          <w:szCs w:val="24"/>
        </w:rPr>
      </w:pP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787EFF" w:rsidRPr="002C6610">
        <w:rPr>
          <w:rFonts w:ascii="Arial" w:eastAsia="Times New Roman" w:hAnsi="Arial" w:cs="Arial"/>
          <w:spacing w:val="5"/>
          <w:sz w:val="24"/>
          <w:szCs w:val="24"/>
        </w:rPr>
        <w:t>O Hg induziu toxicidade aguda em fígado de tambaqui sem distinção de estar combinado com os MPs. Em rim, a toxicidade do Hg não foi evidente mesmo sendo avaliado de modo isolado.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787EFF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Os índices histopatológicos de lesões </w:t>
      </w:r>
      <w:r w:rsidR="00787EFF" w:rsidRPr="002C6610">
        <w:rPr>
          <w:rFonts w:ascii="Arial" w:eastAsia="Times New Roman" w:hAnsi="Arial" w:cs="Arial"/>
          <w:spacing w:val="5"/>
          <w:sz w:val="24"/>
          <w:szCs w:val="24"/>
        </w:rPr>
        <w:lastRenderedPageBreak/>
        <w:t xml:space="preserve">no órgão são eficientes parâmetros para diagnosticar mecanismo de ação tóxica em peixes visando contaminações ambientais, entretanto, por se tratar de alterações de médio-longo prazo, podem não refletir a gravidade deste contaminante em ambientes aquáticos. </w:t>
      </w:r>
    </w:p>
    <w:p w14:paraId="310287D7" w14:textId="0BF47ACC" w:rsidR="00A61F56" w:rsidRDefault="00787EFF" w:rsidP="00B17F2A">
      <w:pPr>
        <w:spacing w:line="360" w:lineRule="auto"/>
        <w:rPr>
          <w:rFonts w:ascii="Arial" w:eastAsia="Times New Roman" w:hAnsi="Arial" w:cs="Arial"/>
          <w:spacing w:val="5"/>
          <w:sz w:val="24"/>
          <w:szCs w:val="24"/>
        </w:rPr>
      </w:pP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Embora bem recomendada e utilizada, a histologia é uma ferramenta que pode ser combinada com outros conjuntos de biomarcadores, como por exemplo os bioquímicos. </w:t>
      </w:r>
      <w:r w:rsidR="00807735" w:rsidRPr="002C6610">
        <w:rPr>
          <w:rFonts w:ascii="Arial" w:eastAsia="Times New Roman" w:hAnsi="Arial" w:cs="Arial"/>
          <w:spacing w:val="5"/>
          <w:sz w:val="24"/>
          <w:szCs w:val="24"/>
        </w:rPr>
        <w:t>A indução de lesões teciduais reflete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alterações</w:t>
      </w:r>
      <w:r w:rsidR="00807735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bioquímicas, moleculares</w:t>
      </w:r>
      <w:r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807735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e fisiológicas que esteja acontecendo de modo progressivo na </w:t>
      </w:r>
      <w:proofErr w:type="spellStart"/>
      <w:r w:rsidR="00807735" w:rsidRPr="002C6610">
        <w:rPr>
          <w:rFonts w:ascii="Arial" w:eastAsia="Times New Roman" w:hAnsi="Arial" w:cs="Arial"/>
          <w:spacing w:val="5"/>
          <w:sz w:val="24"/>
          <w:szCs w:val="24"/>
        </w:rPr>
        <w:t>toxicodinâmica</w:t>
      </w:r>
      <w:proofErr w:type="spellEnd"/>
      <w:r w:rsidR="00807735" w:rsidRPr="002C6610">
        <w:rPr>
          <w:rFonts w:ascii="Arial" w:eastAsia="Times New Roman" w:hAnsi="Arial" w:cs="Arial"/>
          <w:spacing w:val="5"/>
          <w:sz w:val="24"/>
          <w:szCs w:val="24"/>
        </w:rPr>
        <w:t xml:space="preserve"> e toxicocinética de agentes químicos.</w:t>
      </w:r>
      <w:bookmarkEnd w:id="0"/>
    </w:p>
    <w:p w14:paraId="6C910CFF" w14:textId="77777777" w:rsidR="00B17F2A" w:rsidRPr="00B17F2A" w:rsidRDefault="00B17F2A" w:rsidP="00B17F2A">
      <w:pPr>
        <w:spacing w:line="360" w:lineRule="auto"/>
        <w:rPr>
          <w:rFonts w:ascii="Arial" w:eastAsia="Times New Roman" w:hAnsi="Arial" w:cs="Arial"/>
          <w:spacing w:val="5"/>
          <w:sz w:val="24"/>
          <w:szCs w:val="24"/>
        </w:rPr>
      </w:pPr>
    </w:p>
    <w:p w14:paraId="49220C29" w14:textId="4E3615F0" w:rsidR="00A61F56" w:rsidRPr="005636F4" w:rsidRDefault="00000000" w:rsidP="005636F4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REFERÊNCIA</w:t>
      </w:r>
      <w:r w:rsidR="00B17F2A">
        <w:rPr>
          <w:rFonts w:ascii="Arial" w:eastAsia="Arial" w:hAnsi="Arial" w:cs="Arial"/>
          <w:b/>
          <w:sz w:val="24"/>
          <w:szCs w:val="24"/>
        </w:rPr>
        <w:t>S</w:t>
      </w:r>
    </w:p>
    <w:p w14:paraId="126874A0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CARUSO, G. Microplásticos como vetores de contaminantes.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>Boletim de Poluição Marinha</w:t>
      </w:r>
      <w:r w:rsidRPr="005636F4">
        <w:rPr>
          <w:rFonts w:ascii="Arial" w:eastAsia="Arial" w:hAnsi="Arial" w:cs="Arial"/>
          <w:sz w:val="24"/>
          <w:szCs w:val="24"/>
        </w:rPr>
        <w:t>, v. 146, p. 921-924, 2019.</w:t>
      </w:r>
    </w:p>
    <w:p w14:paraId="40DA73B9" w14:textId="77777777" w:rsidR="001605A1" w:rsidRPr="005636F4" w:rsidRDefault="001605A1" w:rsidP="009A2B2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17964F56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COLE, M.; LINDIQUE, P.; HALSBAND, C.; GALLOUWAY, T. S. Microplastics as contaminants in the marine environment: a review. </w:t>
      </w:r>
      <w:r w:rsidRPr="005636F4">
        <w:rPr>
          <w:rFonts w:ascii="Arial" w:eastAsia="Arial" w:hAnsi="Arial" w:cs="Arial"/>
          <w:i/>
          <w:iCs/>
          <w:sz w:val="24"/>
          <w:szCs w:val="24"/>
          <w:lang w:val="en-US"/>
        </w:rPr>
        <w:t>Marine Pollution Bulletin</w:t>
      </w:r>
      <w:r w:rsidRPr="005636F4">
        <w:rPr>
          <w:rFonts w:ascii="Arial" w:eastAsia="Arial" w:hAnsi="Arial" w:cs="Arial"/>
          <w:sz w:val="24"/>
          <w:szCs w:val="24"/>
          <w:lang w:val="en-US"/>
        </w:rPr>
        <w:t>, v. 62, n. 12, p. 2588–2597, 2011.</w:t>
      </w:r>
    </w:p>
    <w:p w14:paraId="32B990FD" w14:textId="77777777" w:rsidR="001605A1" w:rsidRPr="005636F4" w:rsidRDefault="001605A1" w:rsidP="009A2B2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19F4CED3" w14:textId="77777777" w:rsidR="00417C10" w:rsidRDefault="001605A1" w:rsidP="00417C10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FERNANDES, B. F. L.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>Química e toxicidade do mercúrio</w:t>
      </w:r>
      <w:r w:rsidRPr="005636F4">
        <w:rPr>
          <w:rFonts w:ascii="Arial" w:eastAsia="Arial" w:hAnsi="Arial" w:cs="Arial"/>
          <w:sz w:val="24"/>
          <w:szCs w:val="24"/>
        </w:rPr>
        <w:t>. 2022. Dissertação (Mestrado Integrado em Ciências Farmacêuticas) – Universidade de Lisboa, Lisboa, 2022.</w:t>
      </w:r>
    </w:p>
    <w:p w14:paraId="49111DF2" w14:textId="77777777" w:rsidR="00B17F2A" w:rsidRDefault="00B17F2A" w:rsidP="00417C10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</w:p>
    <w:p w14:paraId="49439646" w14:textId="7E4AE309" w:rsidR="001605A1" w:rsidRPr="00417C10" w:rsidRDefault="001605A1" w:rsidP="00417C10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417C10">
        <w:rPr>
          <w:rFonts w:ascii="Arial" w:eastAsia="Arial" w:hAnsi="Arial" w:cs="Arial"/>
          <w:sz w:val="24"/>
          <w:szCs w:val="24"/>
          <w:lang w:val="en-US"/>
        </w:rPr>
        <w:t xml:space="preserve">GENCHI, G.; SINICROPI, M. S.; CAROCCI, A.; LAURIA, G.; CATALANO, A. Mercury exposure and heart diseases. </w:t>
      </w:r>
      <w:r w:rsidRPr="005636F4">
        <w:rPr>
          <w:rFonts w:ascii="Arial" w:eastAsia="Arial" w:hAnsi="Arial" w:cs="Arial"/>
          <w:i/>
          <w:iCs/>
          <w:sz w:val="24"/>
          <w:szCs w:val="24"/>
          <w:lang w:val="en-US"/>
        </w:rPr>
        <w:t>International Journal of Environmental Research and Public Health</w:t>
      </w:r>
      <w:r w:rsidRPr="005636F4">
        <w:rPr>
          <w:rFonts w:ascii="Arial" w:eastAsia="Arial" w:hAnsi="Arial" w:cs="Arial"/>
          <w:sz w:val="24"/>
          <w:szCs w:val="24"/>
          <w:lang w:val="en-US"/>
        </w:rPr>
        <w:t>, v. 14, n. 1, p. 74, 2017.</w:t>
      </w:r>
    </w:p>
    <w:p w14:paraId="56A7AEB2" w14:textId="7A7DCAAF" w:rsidR="001605A1" w:rsidRPr="005636F4" w:rsidRDefault="001605A1" w:rsidP="00417C1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79E5B4DB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GORDINHO-PINTO, A. A.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Efeitos do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isoterápico</w:t>
      </w:r>
      <w:proofErr w:type="spellEnd"/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 na intoxicação de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Artemia</w:t>
      </w:r>
      <w:proofErr w:type="spellEnd"/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 salina com cloreto de mercúrio</w:t>
      </w:r>
      <w:r w:rsidRPr="005636F4">
        <w:rPr>
          <w:rFonts w:ascii="Arial" w:eastAsia="Arial" w:hAnsi="Arial" w:cs="Arial"/>
          <w:sz w:val="24"/>
          <w:szCs w:val="24"/>
        </w:rPr>
        <w:t>. 2020. Dissertação (Mestrado em Patologia Ambiental e Experimental) – Universidade Paulista, São Paulo, 2020.</w:t>
      </w:r>
    </w:p>
    <w:p w14:paraId="7C583FB9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</w:p>
    <w:p w14:paraId="60919A4F" w14:textId="77777777" w:rsidR="001605A1" w:rsidRPr="005636F4" w:rsidRDefault="001605A1" w:rsidP="00B05B24">
      <w:pPr>
        <w:ind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LIMA, D. P. et al. Contaminação por metais pesados em peixes e água da bacia do rio </w:t>
      </w:r>
      <w:proofErr w:type="spellStart"/>
      <w:r w:rsidRPr="005636F4">
        <w:rPr>
          <w:rFonts w:ascii="Arial" w:eastAsia="Arial" w:hAnsi="Arial" w:cs="Arial"/>
          <w:sz w:val="24"/>
          <w:szCs w:val="24"/>
        </w:rPr>
        <w:t>Cassiporé</w:t>
      </w:r>
      <w:proofErr w:type="spellEnd"/>
      <w:r w:rsidRPr="005636F4">
        <w:rPr>
          <w:rFonts w:ascii="Arial" w:eastAsia="Arial" w:hAnsi="Arial" w:cs="Arial"/>
          <w:sz w:val="24"/>
          <w:szCs w:val="24"/>
        </w:rPr>
        <w:t xml:space="preserve">, Estado do Amapá, Brasil.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Acta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Amazonica</w:t>
      </w:r>
      <w:proofErr w:type="spellEnd"/>
      <w:r w:rsidRPr="005636F4">
        <w:rPr>
          <w:rFonts w:ascii="Arial" w:eastAsia="Arial" w:hAnsi="Arial" w:cs="Arial"/>
          <w:sz w:val="24"/>
          <w:szCs w:val="24"/>
        </w:rPr>
        <w:t>, v. 45, n. 4, p. 405–414, 2015.</w:t>
      </w:r>
    </w:p>
    <w:p w14:paraId="4CD9BD83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</w:p>
    <w:p w14:paraId="58482B3F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1577F4">
        <w:rPr>
          <w:rFonts w:ascii="Arial" w:eastAsia="Arial" w:hAnsi="Arial" w:cs="Arial"/>
          <w:sz w:val="24"/>
          <w:szCs w:val="24"/>
          <w:lang w:val="en-US"/>
        </w:rPr>
        <w:t xml:space="preserve">LINS, J. A. P. N. et al. </w:t>
      </w:r>
      <w:r w:rsidRPr="005636F4">
        <w:rPr>
          <w:rFonts w:ascii="Arial" w:eastAsia="Arial" w:hAnsi="Arial" w:cs="Arial"/>
          <w:sz w:val="24"/>
          <w:szCs w:val="24"/>
        </w:rPr>
        <w:t xml:space="preserve">Uso de peixes como biomarcadores para monitoramento ambiental aquático.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>Revista Acadêmica: Ciências Agrárias e Ambientais</w:t>
      </w:r>
      <w:r w:rsidRPr="005636F4">
        <w:rPr>
          <w:rFonts w:ascii="Arial" w:eastAsia="Arial" w:hAnsi="Arial" w:cs="Arial"/>
          <w:sz w:val="24"/>
          <w:szCs w:val="24"/>
        </w:rPr>
        <w:t>, v. 8, n. 4, p. 469-484, 2010.</w:t>
      </w:r>
    </w:p>
    <w:p w14:paraId="46D66433" w14:textId="77777777" w:rsidR="001605A1" w:rsidRPr="005636F4" w:rsidRDefault="001605A1" w:rsidP="00417C1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29CEDD28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PAULINO, M. G. et al. </w:t>
      </w:r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The impact of organochlorines and metals on wild fish living in a tropical hydroelectric reservoir: bioaccumulation and histopathological biomarkers.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Science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of</w:t>
      </w:r>
      <w:proofErr w:type="spellEnd"/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 The Total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Environment</w:t>
      </w:r>
      <w:proofErr w:type="spellEnd"/>
      <w:r w:rsidRPr="005636F4">
        <w:rPr>
          <w:rFonts w:ascii="Arial" w:eastAsia="Arial" w:hAnsi="Arial" w:cs="Arial"/>
          <w:sz w:val="24"/>
          <w:szCs w:val="24"/>
        </w:rPr>
        <w:t>, v. 497–498, p. 293-306, 2014.</w:t>
      </w:r>
    </w:p>
    <w:p w14:paraId="47E37201" w14:textId="77777777" w:rsidR="001605A1" w:rsidRPr="005636F4" w:rsidRDefault="001605A1" w:rsidP="00417C1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7B997A62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SILVA, P. P. G.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>Contaminação e toxicidade de microplásticos em uma área de proteção marinha costeira</w:t>
      </w:r>
      <w:r w:rsidRPr="005636F4">
        <w:rPr>
          <w:rFonts w:ascii="Arial" w:eastAsia="Arial" w:hAnsi="Arial" w:cs="Arial"/>
          <w:sz w:val="24"/>
          <w:szCs w:val="24"/>
        </w:rPr>
        <w:t>. 2016. Dissertação (Mestrado em Ciências da Engenharia Ambiental) – Escola de Engenharia de São Carlos, Universidade de São Paulo, São Carlos, 2016.</w:t>
      </w:r>
    </w:p>
    <w:p w14:paraId="49F902A1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</w:p>
    <w:p w14:paraId="70E6AC3B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SIMÃO, A. M. T.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>Estudo histopatológico em peixes: biomarcador de avaliação de contaminação aquática</w:t>
      </w:r>
      <w:r w:rsidRPr="005636F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5636F4">
        <w:rPr>
          <w:rFonts w:ascii="Arial" w:eastAsia="Arial" w:hAnsi="Arial" w:cs="Arial"/>
          <w:sz w:val="24"/>
          <w:szCs w:val="24"/>
          <w:lang w:val="en-US"/>
        </w:rPr>
        <w:t>Araguaína</w:t>
      </w:r>
      <w:proofErr w:type="spellEnd"/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: </w:t>
      </w:r>
      <w:proofErr w:type="spellStart"/>
      <w:r w:rsidRPr="005636F4">
        <w:rPr>
          <w:rFonts w:ascii="Arial" w:eastAsia="Arial" w:hAnsi="Arial" w:cs="Arial"/>
          <w:sz w:val="24"/>
          <w:szCs w:val="24"/>
          <w:lang w:val="en-US"/>
        </w:rPr>
        <w:t>Universidade</w:t>
      </w:r>
      <w:proofErr w:type="spellEnd"/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 Federal do Tocantins, 2019.</w:t>
      </w:r>
    </w:p>
    <w:p w14:paraId="5C6A5A27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77117AC8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STACEY, O’B. et al. There's something in the air: A review of sources, prevalence and </w:t>
      </w:r>
      <w:proofErr w:type="spellStart"/>
      <w:r w:rsidRPr="005636F4">
        <w:rPr>
          <w:rFonts w:ascii="Arial" w:eastAsia="Arial" w:hAnsi="Arial" w:cs="Arial"/>
          <w:sz w:val="24"/>
          <w:szCs w:val="24"/>
          <w:lang w:val="en-US"/>
        </w:rPr>
        <w:t>behaviour</w:t>
      </w:r>
      <w:proofErr w:type="spellEnd"/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 of microplastics in the atmosphere. </w:t>
      </w:r>
      <w:r w:rsidRPr="005636F4">
        <w:rPr>
          <w:rFonts w:ascii="Arial" w:eastAsia="Arial" w:hAnsi="Arial" w:cs="Arial"/>
          <w:i/>
          <w:iCs/>
          <w:sz w:val="24"/>
          <w:szCs w:val="24"/>
          <w:lang w:val="en-US"/>
        </w:rPr>
        <w:t>Science of The Total Environment</w:t>
      </w:r>
      <w:r w:rsidRPr="005636F4">
        <w:rPr>
          <w:rFonts w:ascii="Arial" w:eastAsia="Arial" w:hAnsi="Arial" w:cs="Arial"/>
          <w:sz w:val="24"/>
          <w:szCs w:val="24"/>
          <w:lang w:val="en-US"/>
        </w:rPr>
        <w:t>, v. 840, 156789, 2023.</w:t>
      </w:r>
    </w:p>
    <w:p w14:paraId="30F662D1" w14:textId="77777777" w:rsidR="00417C10" w:rsidRDefault="00417C10" w:rsidP="00417C10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445575A2" w14:textId="30B6B212" w:rsidR="00B05B24" w:rsidRPr="005636F4" w:rsidRDefault="00B05B24" w:rsidP="00B17F2A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  <w:r w:rsidRPr="00B05B24">
        <w:rPr>
          <w:rFonts w:ascii="Arial" w:eastAsia="Arial" w:hAnsi="Arial" w:cs="Arial"/>
          <w:sz w:val="24"/>
          <w:szCs w:val="24"/>
          <w:lang w:val="en-US"/>
        </w:rPr>
        <w:t>VAN DER OOST, R.; BEYER, J.; VERMEULEN, N. P. E. Fish bioaccumulation and biomarkers in environmental risk assessment: a review. Environmental Toxicology and Pharmacology, [</w:t>
      </w:r>
      <w:r w:rsidRPr="00B05B24">
        <w:rPr>
          <w:rFonts w:ascii="Arial" w:eastAsia="Arial" w:hAnsi="Arial" w:cs="Arial"/>
          <w:i/>
          <w:iCs/>
          <w:sz w:val="24"/>
          <w:szCs w:val="24"/>
          <w:lang w:val="en-US"/>
        </w:rPr>
        <w:t>s. l.</w:t>
      </w:r>
      <w:r w:rsidRPr="00B05B24">
        <w:rPr>
          <w:rFonts w:ascii="Arial" w:eastAsia="Arial" w:hAnsi="Arial" w:cs="Arial"/>
          <w:sz w:val="24"/>
          <w:szCs w:val="24"/>
          <w:lang w:val="en-US"/>
        </w:rPr>
        <w:t>], v. 13, n. 2, p. 57–149</w:t>
      </w:r>
      <w:r>
        <w:rPr>
          <w:rFonts w:ascii="Arial" w:eastAsia="Arial" w:hAnsi="Arial" w:cs="Arial"/>
          <w:sz w:val="24"/>
          <w:szCs w:val="24"/>
          <w:lang w:val="en-US"/>
        </w:rPr>
        <w:t>,2003.</w:t>
      </w:r>
    </w:p>
    <w:p w14:paraId="2FF0BD19" w14:textId="77777777" w:rsidR="001605A1" w:rsidRPr="005636F4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41933628" w14:textId="77777777" w:rsidR="001605A1" w:rsidRDefault="001605A1" w:rsidP="005636F4">
      <w:pPr>
        <w:spacing w:line="240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  <w:lang w:val="en-US"/>
        </w:rPr>
        <w:t xml:space="preserve">ZHUANG, Y.; JIANLONG, W. Adsorption of pharmaceuticals and personal care products onto microplastics: A review. </w:t>
      </w:r>
      <w:r w:rsidRPr="005636F4">
        <w:rPr>
          <w:rFonts w:ascii="Arial" w:eastAsia="Arial" w:hAnsi="Arial" w:cs="Arial"/>
          <w:i/>
          <w:iCs/>
          <w:sz w:val="24"/>
          <w:szCs w:val="24"/>
        </w:rPr>
        <w:t xml:space="preserve">Environmental </w:t>
      </w:r>
      <w:proofErr w:type="spellStart"/>
      <w:r w:rsidRPr="005636F4">
        <w:rPr>
          <w:rFonts w:ascii="Arial" w:eastAsia="Arial" w:hAnsi="Arial" w:cs="Arial"/>
          <w:i/>
          <w:iCs/>
          <w:sz w:val="24"/>
          <w:szCs w:val="24"/>
        </w:rPr>
        <w:t>Pollution</w:t>
      </w:r>
      <w:proofErr w:type="spellEnd"/>
      <w:r w:rsidRPr="005636F4">
        <w:rPr>
          <w:rFonts w:ascii="Arial" w:eastAsia="Arial" w:hAnsi="Arial" w:cs="Arial"/>
          <w:sz w:val="24"/>
          <w:szCs w:val="24"/>
        </w:rPr>
        <w:t>, v. 285, 117234, 2021.</w:t>
      </w:r>
    </w:p>
    <w:p w14:paraId="36FC8142" w14:textId="77777777" w:rsidR="00A61F56" w:rsidRPr="005636F4" w:rsidRDefault="00A61F56" w:rsidP="005636F4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FF7A143" w14:textId="77777777" w:rsidR="00A61F56" w:rsidRPr="005636F4" w:rsidRDefault="00000000" w:rsidP="005636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5636F4">
        <w:rPr>
          <w:rFonts w:ascii="Arial" w:eastAsia="Arial" w:hAnsi="Arial" w:cs="Arial"/>
          <w:b/>
          <w:sz w:val="24"/>
          <w:szCs w:val="24"/>
        </w:rPr>
        <w:t>AGRADECIMENTOS</w:t>
      </w:r>
    </w:p>
    <w:p w14:paraId="4F1FFA91" w14:textId="77777777" w:rsidR="00A61F56" w:rsidRPr="005636F4" w:rsidRDefault="00A61F56" w:rsidP="005636F4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131F5BC9" w14:textId="442721DB" w:rsidR="002A4FC3" w:rsidRPr="002A4FC3" w:rsidRDefault="003B710C" w:rsidP="002A4FC3">
      <w:pPr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636F4">
        <w:rPr>
          <w:rFonts w:ascii="Arial" w:eastAsia="Arial" w:hAnsi="Arial" w:cs="Arial"/>
          <w:sz w:val="24"/>
          <w:szCs w:val="24"/>
        </w:rPr>
        <w:t xml:space="preserve">         </w:t>
      </w:r>
      <w:r w:rsidRPr="005636F4">
        <w:rPr>
          <w:rFonts w:ascii="Arial" w:eastAsia="Arial" w:hAnsi="Arial" w:cs="Arial"/>
          <w:color w:val="222222"/>
          <w:sz w:val="24"/>
          <w:szCs w:val="24"/>
          <w:highlight w:val="white"/>
        </w:rPr>
        <w:t>O presente trabalho foi realizado com o apoio do Conselho Nacional de Desenvolvimento Científico e Tecnológico – CNPq – Brasil</w:t>
      </w:r>
      <w:r w:rsidR="001605A1" w:rsidRPr="005636F4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1605A1" w:rsidRPr="005636F4">
        <w:rPr>
          <w:rFonts w:ascii="Arial" w:eastAsia="Arial" w:hAnsi="Arial" w:cs="Arial"/>
          <w:sz w:val="24"/>
          <w:szCs w:val="24"/>
        </w:rPr>
        <w:t xml:space="preserve">Agradecemos ao curso de Licenciatura em Ciências Biológicas e </w:t>
      </w:r>
      <w:r w:rsidR="001605A1" w:rsidRPr="002A4FC3">
        <w:rPr>
          <w:rFonts w:ascii="Arial" w:eastAsia="Arial" w:hAnsi="Arial" w:cs="Arial"/>
          <w:sz w:val="24"/>
          <w:szCs w:val="24"/>
        </w:rPr>
        <w:t xml:space="preserve">ao </w:t>
      </w:r>
      <w:r w:rsidR="002A4FC3" w:rsidRPr="002A4FC3">
        <w:rPr>
          <w:rFonts w:ascii="Arial" w:hAnsi="Arial" w:cs="Arial"/>
          <w:color w:val="000000"/>
          <w:sz w:val="24"/>
          <w:szCs w:val="24"/>
        </w:rPr>
        <w:t xml:space="preserve">Programa de Pós-Graduação em </w:t>
      </w:r>
      <w:r w:rsidR="002A4FC3" w:rsidRPr="002A4FC3">
        <w:rPr>
          <w:rFonts w:ascii="Arial" w:hAnsi="Arial" w:cs="Arial"/>
          <w:sz w:val="24"/>
          <w:szCs w:val="24"/>
        </w:rPr>
        <w:t xml:space="preserve">Sanidade Animal E Saúde Pública </w:t>
      </w:r>
      <w:r w:rsidR="002A4FC3">
        <w:rPr>
          <w:rFonts w:ascii="Arial" w:hAnsi="Arial" w:cs="Arial"/>
          <w:sz w:val="24"/>
          <w:szCs w:val="24"/>
        </w:rPr>
        <w:t>n</w:t>
      </w:r>
      <w:r w:rsidR="002A4FC3" w:rsidRPr="002A4FC3">
        <w:rPr>
          <w:rFonts w:ascii="Arial" w:hAnsi="Arial" w:cs="Arial"/>
          <w:sz w:val="24"/>
          <w:szCs w:val="24"/>
        </w:rPr>
        <w:t>os Trópicos</w:t>
      </w:r>
      <w:r w:rsidR="002A4FC3">
        <w:rPr>
          <w:rFonts w:ascii="Arial" w:hAnsi="Arial" w:cs="Arial"/>
          <w:sz w:val="24"/>
          <w:szCs w:val="24"/>
        </w:rPr>
        <w:t xml:space="preserve"> </w:t>
      </w:r>
      <w:r w:rsidR="002A4FC3" w:rsidRPr="002A4FC3">
        <w:rPr>
          <w:rFonts w:ascii="Arial" w:hAnsi="Arial" w:cs="Arial"/>
          <w:sz w:val="24"/>
          <w:szCs w:val="24"/>
        </w:rPr>
        <w:t>(</w:t>
      </w:r>
      <w:proofErr w:type="spellStart"/>
      <w:r w:rsidR="002A4FC3" w:rsidRPr="002A4FC3">
        <w:rPr>
          <w:rFonts w:ascii="Arial" w:hAnsi="Arial" w:cs="Arial"/>
          <w:sz w:val="24"/>
          <w:szCs w:val="24"/>
        </w:rPr>
        <w:t>PPGSaspt</w:t>
      </w:r>
      <w:proofErr w:type="spellEnd"/>
      <w:r w:rsidR="002A4FC3" w:rsidRPr="002A4FC3">
        <w:rPr>
          <w:rFonts w:ascii="Arial" w:hAnsi="Arial" w:cs="Arial"/>
          <w:sz w:val="24"/>
          <w:szCs w:val="24"/>
        </w:rPr>
        <w:t>/ UFNT)</w:t>
      </w:r>
    </w:p>
    <w:p w14:paraId="5D6C240F" w14:textId="3510DAE7" w:rsidR="00A61F56" w:rsidRPr="002A4FC3" w:rsidRDefault="00A61F56" w:rsidP="002A4FC3">
      <w:pPr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18B03E73" w14:textId="77777777" w:rsidR="00A61F56" w:rsidRPr="005636F4" w:rsidRDefault="00A61F56" w:rsidP="005636F4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A61F56" w:rsidRPr="005636F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iotuk@gmail.com" w:date="2025-10-09T16:46:00Z" w:initials="b">
    <w:p w14:paraId="4B12D0B6" w14:textId="642D6BED" w:rsidR="00094EAF" w:rsidRDefault="00094EAF">
      <w:pPr>
        <w:pStyle w:val="Textodecomentrio"/>
      </w:pPr>
      <w:r>
        <w:rPr>
          <w:rStyle w:val="Refdecomentrio"/>
        </w:rPr>
        <w:annotationRef/>
      </w:r>
      <w:r>
        <w:t>Itálico e minúsculo, sempre (ou sublinhado)</w:t>
      </w:r>
    </w:p>
  </w:comment>
  <w:comment w:id="2" w:author="biotuk@gmail.com" w:date="2025-10-09T16:46:00Z" w:initials="b">
    <w:p w14:paraId="64DE7B30" w14:textId="58B24BCD" w:rsidR="00094EAF" w:rsidRDefault="00094EAF">
      <w:pPr>
        <w:pStyle w:val="Textodecomentrio"/>
      </w:pPr>
      <w:r>
        <w:rPr>
          <w:rStyle w:val="Refdecomentrio"/>
        </w:rPr>
        <w:annotationRef/>
      </w:r>
      <w:proofErr w:type="spellStart"/>
      <w:r>
        <w:t>Pq</w:t>
      </w:r>
      <w:proofErr w:type="spellEnd"/>
      <w:r>
        <w:t xml:space="preserve"> tem travessão-outra linha?</w:t>
      </w:r>
    </w:p>
  </w:comment>
  <w:comment w:id="3" w:author="biotuk@gmail.com" w:date="2025-10-09T17:01:00Z" w:initials="b">
    <w:p w14:paraId="53342D4B" w14:textId="77777777" w:rsidR="00B17F2A" w:rsidRDefault="00B17F2A" w:rsidP="00B17F2A">
      <w:pPr>
        <w:pStyle w:val="Textodecomentrio"/>
      </w:pPr>
      <w:r>
        <w:rPr>
          <w:rStyle w:val="Refdecomentrio"/>
        </w:rPr>
        <w:annotationRef/>
      </w:r>
      <w:r>
        <w:t>Cada informação desta não tem muito necessidade de ter duas referencias</w:t>
      </w:r>
    </w:p>
    <w:p w14:paraId="13BA8B36" w14:textId="77777777" w:rsidR="00B17F2A" w:rsidRDefault="00B17F2A" w:rsidP="00B17F2A">
      <w:pPr>
        <w:pStyle w:val="Textodecomentrio"/>
      </w:pPr>
      <w:r>
        <w:t xml:space="preserve">assim, verifique se pode ou não cortar citações deixando uma </w:t>
      </w:r>
      <w:proofErr w:type="spellStart"/>
      <w:r>
        <w:t>so</w:t>
      </w:r>
      <w:proofErr w:type="spellEnd"/>
      <w:r>
        <w:t>... que diminuiu muito as laudas...</w:t>
      </w:r>
      <w:proofErr w:type="spellStart"/>
      <w:r>
        <w:t>ja</w:t>
      </w:r>
      <w:proofErr w:type="spellEnd"/>
      <w:r>
        <w:t xml:space="preserve"> que é </w:t>
      </w:r>
      <w:proofErr w:type="spellStart"/>
      <w:r>
        <w:t>ate</w:t>
      </w:r>
      <w:proofErr w:type="spellEnd"/>
      <w:r>
        <w:t xml:space="preserve"> 7 com as referencias</w:t>
      </w:r>
    </w:p>
  </w:comment>
  <w:comment w:id="4" w:author="biotuk@gmail.com" w:date="2025-10-09T17:03:00Z" w:initials="b">
    <w:p w14:paraId="571E118F" w14:textId="77777777" w:rsidR="002C6610" w:rsidRDefault="002C6610" w:rsidP="002C6610">
      <w:pPr>
        <w:pStyle w:val="Textodecomentrio"/>
      </w:pPr>
      <w:r>
        <w:rPr>
          <w:rStyle w:val="Refdecomentrio"/>
        </w:rPr>
        <w:annotationRef/>
      </w:r>
      <w:r>
        <w:t xml:space="preserve">Isso é </w:t>
      </w:r>
      <w:proofErr w:type="spellStart"/>
      <w:r>
        <w:t>metodo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12D0B6" w15:done="1"/>
  <w15:commentEx w15:paraId="64DE7B30" w15:done="1"/>
  <w15:commentEx w15:paraId="13BA8B36" w15:done="1"/>
  <w15:commentEx w15:paraId="571E118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14C489" w16cex:dateUtc="2025-10-09T19:46:00Z"/>
  <w16cex:commentExtensible w16cex:durableId="4E30E0D5" w16cex:dateUtc="2025-10-09T19:46:00Z"/>
  <w16cex:commentExtensible w16cex:durableId="494BE79E" w16cex:dateUtc="2025-10-09T20:01:00Z"/>
  <w16cex:commentExtensible w16cex:durableId="6C7FD4C2" w16cex:dateUtc="2025-10-09T2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12D0B6" w16cid:durableId="6114C489"/>
  <w16cid:commentId w16cid:paraId="64DE7B30" w16cid:durableId="4E30E0D5"/>
  <w16cid:commentId w16cid:paraId="13BA8B36" w16cid:durableId="494BE79E"/>
  <w16cid:commentId w16cid:paraId="571E118F" w16cid:durableId="6C7FD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0EB7" w14:textId="77777777" w:rsidR="00A049C4" w:rsidRDefault="00A049C4">
      <w:pPr>
        <w:spacing w:line="240" w:lineRule="auto"/>
      </w:pPr>
      <w:r>
        <w:separator/>
      </w:r>
    </w:p>
  </w:endnote>
  <w:endnote w:type="continuationSeparator" w:id="0">
    <w:p w14:paraId="0DD33275" w14:textId="77777777" w:rsidR="00A049C4" w:rsidRDefault="00A04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305" w14:textId="77777777" w:rsidR="00A61F56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0853" w14:textId="77777777" w:rsidR="00A61F56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AAA0" w14:textId="77777777" w:rsidR="00A049C4" w:rsidRDefault="00A049C4">
      <w:pPr>
        <w:rPr>
          <w:sz w:val="12"/>
        </w:rPr>
      </w:pPr>
      <w:r>
        <w:separator/>
      </w:r>
    </w:p>
  </w:footnote>
  <w:footnote w:type="continuationSeparator" w:id="0">
    <w:p w14:paraId="4B1940F3" w14:textId="77777777" w:rsidR="00A049C4" w:rsidRDefault="00A049C4">
      <w:pPr>
        <w:rPr>
          <w:sz w:val="12"/>
        </w:rPr>
      </w:pPr>
      <w:r>
        <w:continuationSeparator/>
      </w:r>
    </w:p>
  </w:footnote>
  <w:footnote w:id="1">
    <w:p w14:paraId="3EF52D5D" w14:textId="2618B2F2" w:rsidR="00A61F56" w:rsidRDefault="00A61F56" w:rsidP="0064622B">
      <w:pPr>
        <w:spacing w:line="240" w:lineRule="auto"/>
        <w:ind w:left="0" w:firstLine="0"/>
        <w:rPr>
          <w:rFonts w:ascii="Arial" w:eastAsia="Arial" w:hAnsi="Arial" w:cs="Arial"/>
          <w:color w:val="000000"/>
          <w:sz w:val="20"/>
          <w:szCs w:val="20"/>
        </w:rPr>
      </w:pPr>
    </w:p>
  </w:footnote>
  <w:footnote w:id="2">
    <w:p w14:paraId="5EDA2DDD" w14:textId="09B3ADF9" w:rsidR="00A61F56" w:rsidRPr="0064622B" w:rsidRDefault="00A61F56" w:rsidP="0064622B">
      <w:pPr>
        <w:spacing w:line="240" w:lineRule="auto"/>
        <w:ind w:left="0" w:firstLine="0"/>
        <w:rPr>
          <w:rFonts w:asciiTheme="minorHAnsi" w:eastAsia="Arial" w:hAnsiTheme="minorHAnsi" w:cstheme="minorHAnsi"/>
          <w:color w:val="000000"/>
        </w:rPr>
      </w:pPr>
    </w:p>
  </w:footnote>
  <w:footnote w:id="3">
    <w:p w14:paraId="406E2A33" w14:textId="719A4B66" w:rsidR="0064622B" w:rsidRDefault="0064622B" w:rsidP="0064622B">
      <w:pPr>
        <w:spacing w:line="240" w:lineRule="auto"/>
        <w:ind w:left="0" w:firstLine="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 </w:t>
      </w:r>
      <w:r w:rsidRPr="0064622B">
        <w:rPr>
          <w:rFonts w:asciiTheme="minorHAnsi" w:hAnsiTheme="minorHAnsi" w:cstheme="minorHAnsi"/>
          <w:color w:val="000000"/>
        </w:rPr>
        <w:t xml:space="preserve">Bolsista do Programa Institucional de Bolsas de Iniciação Científica (PIBIC). Universidade Federal do Norte do Tocantins (UFNT), Centro de Ciências Integradas, Araguaína–TO. </w:t>
      </w:r>
      <w:hyperlink r:id="rId1" w:history="1">
        <w:r w:rsidR="002A4FC3" w:rsidRPr="00D23130">
          <w:rPr>
            <w:rStyle w:val="Hyperlink"/>
            <w:rFonts w:asciiTheme="minorHAnsi" w:hAnsiTheme="minorHAnsi" w:cstheme="minorHAnsi"/>
          </w:rPr>
          <w:t>wandria.silva@ufnt.edu.br</w:t>
        </w:r>
      </w:hyperlink>
    </w:p>
    <w:p w14:paraId="428B9BC8" w14:textId="77777777" w:rsidR="0064622B" w:rsidRPr="0064622B" w:rsidRDefault="0064622B" w:rsidP="0064622B">
      <w:pPr>
        <w:spacing w:line="240" w:lineRule="auto"/>
        <w:ind w:left="0" w:firstLine="0"/>
        <w:jc w:val="left"/>
        <w:rPr>
          <w:rFonts w:asciiTheme="minorHAnsi" w:hAnsiTheme="minorHAnsi" w:cstheme="minorHAnsi"/>
          <w:color w:val="000000"/>
        </w:rPr>
      </w:pPr>
    </w:p>
    <w:p w14:paraId="1E985097" w14:textId="06C170E7" w:rsidR="001605A1" w:rsidRPr="002A4FC3" w:rsidRDefault="0064622B" w:rsidP="0064622B">
      <w:p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2 </w:t>
      </w:r>
      <w:r w:rsidRPr="0064622B">
        <w:rPr>
          <w:rFonts w:asciiTheme="minorHAnsi" w:hAnsiTheme="minorHAnsi" w:cstheme="minorHAnsi"/>
          <w:color w:val="000000"/>
        </w:rPr>
        <w:t xml:space="preserve">Voluntária do Programa de Iniciação Científica (PIVIC) / Mestranda do Programa de Pós-Graduação em </w:t>
      </w:r>
      <w:r w:rsidR="002A4FC3" w:rsidRPr="002A4FC3">
        <w:rPr>
          <w:rFonts w:asciiTheme="minorHAnsi" w:hAnsiTheme="minorHAnsi" w:cstheme="minorHAnsi"/>
        </w:rPr>
        <w:t xml:space="preserve">Sanidade Animal E Saúde Pública </w:t>
      </w:r>
      <w:r w:rsidR="002A4FC3">
        <w:rPr>
          <w:rFonts w:asciiTheme="minorHAnsi" w:hAnsiTheme="minorHAnsi" w:cstheme="minorHAnsi"/>
        </w:rPr>
        <w:t>n</w:t>
      </w:r>
      <w:r w:rsidR="002A4FC3" w:rsidRPr="002A4FC3">
        <w:rPr>
          <w:rFonts w:asciiTheme="minorHAnsi" w:hAnsiTheme="minorHAnsi" w:cstheme="minorHAnsi"/>
        </w:rPr>
        <w:t>os Trópicos</w:t>
      </w:r>
      <w:r w:rsidR="002A4FC3">
        <w:rPr>
          <w:rFonts w:asciiTheme="minorHAnsi" w:hAnsiTheme="minorHAnsi" w:cstheme="minorHAnsi"/>
        </w:rPr>
        <w:t xml:space="preserve">. </w:t>
      </w:r>
      <w:r w:rsidRPr="0064622B">
        <w:rPr>
          <w:rFonts w:asciiTheme="minorHAnsi" w:hAnsiTheme="minorHAnsi" w:cstheme="minorHAnsi"/>
          <w:color w:val="000000"/>
        </w:rPr>
        <w:t>Universidade Federal do Norte do Tocantins (UFNT), Centro de Ciências Integradas, Araguaína–TO</w:t>
      </w:r>
      <w:r w:rsidR="00EF7F34">
        <w:rPr>
          <w:rFonts w:asciiTheme="minorHAnsi" w:hAnsiTheme="minorHAnsi" w:cstheme="minorHAnsi"/>
          <w:color w:val="000000"/>
        </w:rPr>
        <w:t xml:space="preserve">. </w:t>
      </w:r>
      <w:r w:rsidRPr="0064622B">
        <w:rPr>
          <w:rFonts w:asciiTheme="minorHAnsi" w:hAnsiTheme="minorHAnsi" w:cstheme="minorHAnsi"/>
          <w:color w:val="000000"/>
        </w:rPr>
        <w:t xml:space="preserve"> </w:t>
      </w:r>
      <w:hyperlink r:id="rId2" w:history="1">
        <w:r w:rsidR="00EF7F34" w:rsidRPr="00D23130">
          <w:rPr>
            <w:rStyle w:val="Hyperlink"/>
            <w:rFonts w:asciiTheme="minorHAnsi" w:hAnsiTheme="minorHAnsi" w:cstheme="minorHAnsi"/>
          </w:rPr>
          <w:t>agatha.leitao@ufnt.edu.br</w:t>
        </w:r>
      </w:hyperlink>
    </w:p>
    <w:p w14:paraId="731E5265" w14:textId="0D876773" w:rsidR="00A61F56" w:rsidRPr="0064622B" w:rsidRDefault="0064622B" w:rsidP="0064622B">
      <w:pPr>
        <w:spacing w:line="240" w:lineRule="auto"/>
        <w:ind w:left="0" w:firstLine="0"/>
        <w:jc w:val="left"/>
        <w:rPr>
          <w:rFonts w:asciiTheme="minorHAnsi" w:hAnsiTheme="minorHAnsi" w:cstheme="minorHAnsi"/>
          <w:color w:val="000000"/>
        </w:rPr>
      </w:pPr>
      <w:r w:rsidRPr="006462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3 </w:t>
      </w:r>
      <w:r w:rsidRPr="0064622B">
        <w:rPr>
          <w:rFonts w:asciiTheme="minorHAnsi" w:hAnsiTheme="minorHAnsi" w:cstheme="minorHAnsi"/>
          <w:color w:val="000000"/>
        </w:rPr>
        <w:t xml:space="preserve">Orientador. Professor Doutor do Curso de Ciências Biológicas. Universidade Federal do Norte do Tocantins (UFNT), Centro de Ciências Integradas, Araguaína–TO. </w:t>
      </w:r>
      <w:hyperlink r:id="rId3" w:history="1">
        <w:r w:rsidRPr="0064622B">
          <w:rPr>
            <w:rStyle w:val="Hyperlink"/>
            <w:rFonts w:asciiTheme="minorHAnsi" w:hAnsiTheme="minorHAnsi" w:cstheme="minorHAnsi"/>
          </w:rPr>
          <w:t>marcelo.paulino@ufnt.edu.br</w:t>
        </w:r>
      </w:hyperlink>
      <w:r w:rsidRPr="0064622B">
        <w:rPr>
          <w:rFonts w:asciiTheme="minorHAnsi" w:hAnsiTheme="minorHAnsi" w:cstheme="minorHAnsi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D08F" w14:textId="77777777" w:rsidR="00A61F56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0566142A" wp14:editId="3820501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18F40A" w14:textId="77777777" w:rsidR="00A61F56" w:rsidRDefault="00A61F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4352" w14:textId="77777777" w:rsidR="00A61F56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4AACA0F3" wp14:editId="5BA75F0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CF8F28" w14:textId="77777777" w:rsidR="00A61F56" w:rsidRDefault="00A61F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997"/>
    <w:multiLevelType w:val="multilevel"/>
    <w:tmpl w:val="2B8E39A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3E871275"/>
    <w:multiLevelType w:val="multilevel"/>
    <w:tmpl w:val="674AF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1A2460"/>
    <w:multiLevelType w:val="multilevel"/>
    <w:tmpl w:val="319ECD6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74647BC0"/>
    <w:multiLevelType w:val="multilevel"/>
    <w:tmpl w:val="8E0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515016">
    <w:abstractNumId w:val="0"/>
  </w:num>
  <w:num w:numId="2" w16cid:durableId="72775716">
    <w:abstractNumId w:val="2"/>
  </w:num>
  <w:num w:numId="3" w16cid:durableId="215747989">
    <w:abstractNumId w:val="1"/>
  </w:num>
  <w:num w:numId="4" w16cid:durableId="177466997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tuk@gmail.com">
    <w15:presenceInfo w15:providerId="Windows Live" w15:userId="8b5a52278e20da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56"/>
    <w:rsid w:val="00043E9F"/>
    <w:rsid w:val="000453F3"/>
    <w:rsid w:val="00094EAF"/>
    <w:rsid w:val="000B61F0"/>
    <w:rsid w:val="001577F4"/>
    <w:rsid w:val="001605A1"/>
    <w:rsid w:val="001F149E"/>
    <w:rsid w:val="002A4FC3"/>
    <w:rsid w:val="002B1BBD"/>
    <w:rsid w:val="002C2E3B"/>
    <w:rsid w:val="002C6610"/>
    <w:rsid w:val="003B1C88"/>
    <w:rsid w:val="003B710C"/>
    <w:rsid w:val="00417C10"/>
    <w:rsid w:val="004435F1"/>
    <w:rsid w:val="0048375E"/>
    <w:rsid w:val="00487E82"/>
    <w:rsid w:val="004941D4"/>
    <w:rsid w:val="00517BFB"/>
    <w:rsid w:val="00536C32"/>
    <w:rsid w:val="005636F4"/>
    <w:rsid w:val="00587929"/>
    <w:rsid w:val="0064622B"/>
    <w:rsid w:val="00652F8C"/>
    <w:rsid w:val="00787EFF"/>
    <w:rsid w:val="007B1098"/>
    <w:rsid w:val="007E2C19"/>
    <w:rsid w:val="00805D1A"/>
    <w:rsid w:val="0080633A"/>
    <w:rsid w:val="00807735"/>
    <w:rsid w:val="00867410"/>
    <w:rsid w:val="008F53F9"/>
    <w:rsid w:val="009536D9"/>
    <w:rsid w:val="0096477D"/>
    <w:rsid w:val="00974DDC"/>
    <w:rsid w:val="009A2B20"/>
    <w:rsid w:val="00A049C4"/>
    <w:rsid w:val="00A51B07"/>
    <w:rsid w:val="00A613AB"/>
    <w:rsid w:val="00A61F56"/>
    <w:rsid w:val="00A642D3"/>
    <w:rsid w:val="00B05B24"/>
    <w:rsid w:val="00B17F2A"/>
    <w:rsid w:val="00B20F28"/>
    <w:rsid w:val="00B569FF"/>
    <w:rsid w:val="00C119EC"/>
    <w:rsid w:val="00C32994"/>
    <w:rsid w:val="00CD23E9"/>
    <w:rsid w:val="00CE4C21"/>
    <w:rsid w:val="00CE4FA4"/>
    <w:rsid w:val="00D46402"/>
    <w:rsid w:val="00E6543C"/>
    <w:rsid w:val="00E974BE"/>
    <w:rsid w:val="00EA381D"/>
    <w:rsid w:val="00EB43F2"/>
    <w:rsid w:val="00EF7F34"/>
    <w:rsid w:val="00F744E1"/>
    <w:rsid w:val="00F92638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0F2C"/>
  <w15:docId w15:val="{AEF44B45-FCBA-4D98-A875-46261FB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05" w:lineRule="auto"/>
        <w:ind w:left="357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3299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674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74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74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74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7410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B569FF"/>
    <w:rPr>
      <w:i/>
      <w:iCs/>
    </w:rPr>
  </w:style>
  <w:style w:type="character" w:styleId="Forte">
    <w:name w:val="Strong"/>
    <w:basedOn w:val="Fontepargpadro"/>
    <w:uiPriority w:val="22"/>
    <w:qFormat/>
    <w:rsid w:val="00B569FF"/>
    <w:rPr>
      <w:b/>
      <w:bCs/>
    </w:rPr>
  </w:style>
  <w:style w:type="character" w:styleId="Hyperlink">
    <w:name w:val="Hyperlink"/>
    <w:basedOn w:val="Fontepargpadro"/>
    <w:uiPriority w:val="99"/>
    <w:unhideWhenUsed/>
    <w:rsid w:val="006462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rcelo.paulino@ufnt.edu.br" TargetMode="External"/><Relationship Id="rId2" Type="http://schemas.openxmlformats.org/officeDocument/2006/relationships/hyperlink" Target="mailto:agatha.leitao@ufnt.edu.br" TargetMode="External"/><Relationship Id="rId1" Type="http://schemas.openxmlformats.org/officeDocument/2006/relationships/hyperlink" Target="mailto:wandria.silva@ufnt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15EF8E-6ACF-4108-AF93-3AD29CA0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Wandria Pereira Da Silva</cp:lastModifiedBy>
  <cp:revision>2</cp:revision>
  <dcterms:created xsi:type="dcterms:W3CDTF">2025-10-10T15:08:00Z</dcterms:created>
  <dcterms:modified xsi:type="dcterms:W3CDTF">2025-10-10T15:08:00Z</dcterms:modified>
  <dc:language>pt-BR</dc:language>
</cp:coreProperties>
</file>