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A1C81" w14:textId="534AE092" w:rsidR="0064586B" w:rsidRDefault="00F800A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32862D" wp14:editId="16F4F2EB">
                <wp:simplePos x="0" y="0"/>
                <wp:positionH relativeFrom="column">
                  <wp:posOffset>152400</wp:posOffset>
                </wp:positionH>
                <wp:positionV relativeFrom="paragraph">
                  <wp:posOffset>600075</wp:posOffset>
                </wp:positionV>
                <wp:extent cx="4772025" cy="7143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78A14" w14:textId="7352DCBB"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F800A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Importância da Anosmia no Diagnóstico do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2862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2pt;margin-top:47.25pt;width:375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h+NAIAAFkEAAAOAAAAZHJzL2Uyb0RvYy54bWysVFFv2jAQfp+0/2D5fSRQKC0iVIyKaVLV&#10;VoKpz8axSSTb59mGhP36nZ1AUbenaS/O2Xe+833fd5k/tFqRo3C+BlPQ4SCnRBgOZW32Bf2xXX+5&#10;o8QHZkqmwIiCnoSnD4vPn+aNnYkRVKBK4QgmMX7W2IJWIdhZlnleCc38AKww6JTgNAu4dfusdKzB&#10;7Fplozy/zRpwpXXAhfd4+tg56SLll1Lw8CKlF4GoguLbQlpdWndxzRZzNts7Zqua989g//AKzWqD&#10;RS+pHllg5ODqP1LpmjvwIMOAg85AypqL1AN2M8w/dLOpmBWpFwTH2wtM/v+l5c/HV0fqErm7p8Qw&#10;jRytWN0yUgqyFW0Agg5EqbF+hsEbi+Gh/Qot3jifezyMzbfS6fjFtgj6Ee/TBWNMRTgejqfTUT6a&#10;UMLRNx2Ob6aTmCZ7v22dD98EaBKNgjrkMEHLjk8+dKHnkFjMwLpWKvGoDGkKenszydOFiweTK4M1&#10;Yg/dW6MV2l3bN7aD8oR9Oej04S1f11j8ifnwyhwKAltBkYcXXKQCLAK9RUkF7tffzmM88oReShoU&#10;WEH9zwNzghL13SCD98PxOCoybcYTRIUSd+3ZXXvMQa8ANTzEcbI8mTE+qLMpHeg3nIVlrIouZjjW&#10;Lmg4m6vQyR5niYvlMgWhBi0LT2ZjeUwd4YzQbts35myPf0DmnuEsRTb7QEMX2xGxPASQdeIoAtyh&#10;2uOO+k0s97MWB+R6n6Le/wiL3wAAAP//AwBQSwMEFAAGAAgAAAAhAEod9zjhAAAACQEAAA8AAABk&#10;cnMvZG93bnJldi54bWxMj01Lw0AQhu+C/2EZwZvdNTSmptmUEiiC6KG1F2+b7DQJ3Y+Y3bbRX+94&#10;qrcZnuGd5y1WkzXsjGPovZPwOBPA0DVe966VsP/YPCyAhaicVsY7lPCNAVbl7U2hcu0vbovnXWwZ&#10;hbiQKwldjEPOeWg6tCrM/ICO2MGPVkVax5brUV0o3BqeCPHEreodfejUgFWHzXF3shJeq8272taJ&#10;XfyY6uXtsB6+9p+plPd303oJLOIUr8fwp0/qUJJT7U9OB2YkJHOqEiU8z1NgxLMspaEmIDIBvCz4&#10;/wblLwAAAP//AwBQSwECLQAUAAYACAAAACEAtoM4kv4AAADhAQAAEwAAAAAAAAAAAAAAAAAAAAAA&#10;W0NvbnRlbnRfVHlwZXNdLnhtbFBLAQItABQABgAIAAAAIQA4/SH/1gAAAJQBAAALAAAAAAAAAAAA&#10;AAAAAC8BAABfcmVscy8ucmVsc1BLAQItABQABgAIAAAAIQCKifh+NAIAAFkEAAAOAAAAAAAAAAAA&#10;AAAAAC4CAABkcnMvZTJvRG9jLnhtbFBLAQItABQABgAIAAAAIQBKHfc44QAAAAkBAAAPAAAAAAAA&#10;AAAAAAAAAI4EAABkcnMvZG93bnJldi54bWxQSwUGAAAAAAQABADzAAAAnAUAAAAA&#10;" filled="f" stroked="f" strokeweight=".5pt">
                <v:textbox>
                  <w:txbxContent>
                    <w:p w14:paraId="02178A14" w14:textId="7352DCBB"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F800A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Importância da Anosmia no Diagnóstico do COVID-19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0426DA" wp14:editId="7753568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E982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26DA" id="Caixa de Texto 24" o:spid="_x0000_s1027" type="#_x0000_t202" style="position:absolute;margin-left:307.5pt;margin-top:812.95pt;width:212.25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0A3E9821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2C6BDD" wp14:editId="6A32D4E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1D7C2D" wp14:editId="7531AC4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7AD3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A50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381FEA6" w14:textId="0FA675F4" w:rsidR="00F800A7" w:rsidRDefault="00F800A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Há evidências acumuladas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relação entre COVID-19 e anosmia. A disfunção olfatória (DO) pós-infecciosa / </w:t>
                            </w:r>
                            <w:proofErr w:type="gramStart"/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pós vira</w:t>
                            </w:r>
                            <w:r w:rsidR="007D25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 ser causada por diferentes tipos de Rinovírus (</w:t>
                            </w:r>
                            <w:proofErr w:type="spellStart"/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RVs</w:t>
                            </w:r>
                            <w:proofErr w:type="spellEnd"/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assim como o SARS-CoV-2. A fisiopatologia exata da causa da anosmia na infecção por COVID-19 é ainda</w:t>
                            </w:r>
                            <w:r w:rsidR="00B12C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desconhecido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B897FA" w14:textId="0797541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AB1F12" w14:textId="059BE9BE" w:rsidR="008A5042" w:rsidRPr="00B36A7F" w:rsidRDefault="005F339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E</w:t>
                            </w:r>
                            <w:r w:rsidR="00F74D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videncia</w:t>
                            </w:r>
                            <w:r w:rsidR="008B58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r</w:t>
                            </w:r>
                            <w:r w:rsidR="00F74D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a relação da Anosmia com o COVID-19</w:t>
                            </w:r>
                            <w:r w:rsidR="008B58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 tendo em vista que este é um sintoma cada vez mais comum e inicial nos pacientes portadores do vírus SARS-CoV-2.</w:t>
                            </w:r>
                          </w:p>
                          <w:p w14:paraId="7CD3D9C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C2CE45" w14:textId="77777777" w:rsidR="00F800A7" w:rsidRDefault="00F800A7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de literatura fundamentada nas bases de dados </w:t>
                            </w:r>
                            <w:proofErr w:type="spellStart"/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com os descritores “COVID-19”, “Anosmia” e “Disfunção olfatória”. Foram selecionados cinco artigos publicados nos anos de 2020 e 2021, na língua inglesa e portuguesa.</w:t>
                            </w:r>
                          </w:p>
                          <w:p w14:paraId="36D77BE9" w14:textId="7D38593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073571" w14:textId="522D0371" w:rsidR="00F800A7" w:rsidRPr="00F800A7" w:rsidRDefault="00F74DA2" w:rsidP="00F800A7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anosmia em pacientes com COVID-19 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tem como característica o início súbito sem quaisquer outros sintomas ou concomitante a sintomas leves como tosse s</w:t>
                            </w:r>
                            <w:r w:rsid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eca, sendo, portanto, um importante marcador para o diagnóstico da COVID-19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principalmente em assintomáticos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maior parte dos pacientes podem apresentar DO sem doença </w:t>
                            </w:r>
                            <w:proofErr w:type="spellStart"/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nasossinusal</w:t>
                            </w:r>
                            <w:proofErr w:type="spellEnd"/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distinguindo a DO relacionada ao COVID-19 de outras </w:t>
                            </w:r>
                            <w:r w:rsidR="0076572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</w:t>
                            </w:r>
                            <w:proofErr w:type="gramStart"/>
                            <w:r w:rsidR="0076572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pós viral</w:t>
                            </w:r>
                            <w:proofErr w:type="gramEnd"/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 Estudos mostram, associação frequente de anosmia com disgeusia</w:t>
                            </w:r>
                            <w:r w:rsidR="008B58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19,4% a 88% dos casos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rganizações de saúde estabeleceram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portanto,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anosmia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suas diretrizes de diagnóstico de COVID-19. Relatos recentes sugerem anormalidade do bulbo olfatório com pacientes que persistem </w:t>
                            </w:r>
                            <w:proofErr w:type="spellStart"/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anósmicos</w:t>
                            </w:r>
                            <w:proofErr w:type="spellEnd"/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após infecção por COVID-19, </w:t>
                            </w:r>
                            <w:r w:rsidR="00194BA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sendo 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um fator que precisa ser estudado para melhor compreensão do mecanismo de lesão.</w:t>
                            </w:r>
                          </w:p>
                          <w:p w14:paraId="7DEBFE11" w14:textId="77777777" w:rsidR="0006576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96022D" w14:textId="360A61B0" w:rsidR="00F800A7" w:rsidRPr="00F800A7" w:rsidRDefault="005F339D" w:rsidP="00F800A7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Entende-se que e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studos aprofundados são necessários para elucidar a patogênese d</w:t>
                            </w:r>
                            <w:r w:rsidR="00255D4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 com a DO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sendo ainda prematuro afirmar </w:t>
                            </w:r>
                            <w:r w:rsidR="00B12CE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fisiopatologia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Anosmia com a COVID-19</w:t>
                            </w:r>
                            <w:r w:rsid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4C3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É valido</w:t>
                            </w:r>
                            <w:r w:rsidR="00F800A7"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atenção a anosmia </w:t>
                            </w:r>
                            <w:r w:rsidR="008B58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permitindo o isolamento precoce de pacientes contaminados, reduzindo a transmissão da doença.</w:t>
                            </w:r>
                          </w:p>
                          <w:p w14:paraId="594B45B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0056244" w14:textId="042AE594" w:rsidR="00065762" w:rsidRDefault="00F74D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74DA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COVID-19, Infecção por coronavírus, Anosmia, Transtorn</w:t>
                            </w:r>
                            <w:r w:rsidR="004A6A01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os do olfato</w:t>
                            </w:r>
                            <w:r w:rsidR="00F21D54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062F68" w14:textId="77777777" w:rsidR="00F74DA2" w:rsidRDefault="00F74D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9978273" w14:textId="0EEBB833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474550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DEE28C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Atenas- </w:t>
                            </w:r>
                            <w:proofErr w:type="spellStart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  <w:p w14:paraId="349E7E0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Atenas- </w:t>
                            </w:r>
                            <w:proofErr w:type="spellStart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7C2D" id="Caixa de Texto 21" o:spid="_x0000_s1028" type="#_x0000_t202" style="position:absolute;margin-left:11.25pt;margin-top:204.75pt;width:526.5pt;height:6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A377AD3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A50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381FEA6" w14:textId="0FA675F4" w:rsidR="00F800A7" w:rsidRDefault="00F800A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Há evidências acumuladas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relação entre COVID-19 e anosmia. A disfunção olfatória (DO) pós-infecciosa / </w:t>
                      </w:r>
                      <w:proofErr w:type="gramStart"/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pós vira</w:t>
                      </w:r>
                      <w:r w:rsidR="007D25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proofErr w:type="gramEnd"/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 ser causada por diferentes tipos de Rinovírus (</w:t>
                      </w:r>
                      <w:proofErr w:type="spellStart"/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RVs</w:t>
                      </w:r>
                      <w:proofErr w:type="spellEnd"/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assim como o SARS-CoV-2. A fisiopatologia exata da causa da anosmia na infecção por COVID-19 é ainda</w:t>
                      </w:r>
                      <w:r w:rsidR="00B12C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desconhecido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1B897FA" w14:textId="0797541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AB1F12" w14:textId="059BE9BE" w:rsidR="008A5042" w:rsidRPr="00B36A7F" w:rsidRDefault="005F339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E</w:t>
                      </w:r>
                      <w:r w:rsidR="00F74D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videncia</w:t>
                      </w:r>
                      <w:r w:rsidR="008B58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r</w:t>
                      </w:r>
                      <w:r w:rsidR="00F74D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a relação da Anosmia com o COVID-19</w:t>
                      </w:r>
                      <w:r w:rsidR="008B58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 tendo em vista que este é um sintoma cada vez mais comum e inicial nos pacientes portadores do vírus SARS-CoV-2.</w:t>
                      </w:r>
                    </w:p>
                    <w:p w14:paraId="7CD3D9C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C2CE45" w14:textId="77777777" w:rsidR="00F800A7" w:rsidRDefault="00F800A7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Revisão de literatura fundamentada nas bases de dados </w:t>
                      </w:r>
                      <w:proofErr w:type="spellStart"/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com os descritores “COVID-19”, “Anosmia” e “Disfunção olfatória”. Foram selecionados cinco artigos publicados nos anos de 2020 e 2021, na língua inglesa e portuguesa.</w:t>
                      </w:r>
                    </w:p>
                    <w:p w14:paraId="36D77BE9" w14:textId="7D38593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073571" w14:textId="522D0371" w:rsidR="00F800A7" w:rsidRPr="00F800A7" w:rsidRDefault="00F74DA2" w:rsidP="00F800A7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anosmia em pacientes com COVID-19 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tem como característica o início súbito sem quaisquer outros sintomas ou concomitante a sintomas leves como tosse s</w:t>
                      </w:r>
                      <w:r w:rsid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eca, sendo, portanto, um importante marcador para o diagnóstico da COVID-19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principalmente em assintomáticos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A maior parte dos pacientes podem apresentar DO sem doença </w:t>
                      </w:r>
                      <w:proofErr w:type="spellStart"/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nasossinusal</w:t>
                      </w:r>
                      <w:proofErr w:type="spellEnd"/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distinguindo a DO relacionada ao COVID-19 de outras </w:t>
                      </w:r>
                      <w:r w:rsidR="0076572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DO </w:t>
                      </w:r>
                      <w:proofErr w:type="gramStart"/>
                      <w:r w:rsidR="0076572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pós viral</w:t>
                      </w:r>
                      <w:proofErr w:type="gramEnd"/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 Estudos mostram, associação frequente de anosmia com disgeusia</w:t>
                      </w:r>
                      <w:r w:rsidR="008B58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19,4% a 88% dos casos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rganizações de saúde estabeleceram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portanto,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anosmia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suas diretrizes de diagnóstico de COVID-19. Relatos recentes sugerem anormalidade do bulbo olfatório com pacientes que persistem </w:t>
                      </w:r>
                      <w:proofErr w:type="spellStart"/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anósmicos</w:t>
                      </w:r>
                      <w:proofErr w:type="spellEnd"/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após infecção por COVID-19, </w:t>
                      </w:r>
                      <w:r w:rsidR="00194BA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sendo 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um fator que precisa ser estudado para melhor compreensão do mecanismo de lesão.</w:t>
                      </w:r>
                    </w:p>
                    <w:p w14:paraId="7DEBFE11" w14:textId="77777777" w:rsidR="0006576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96022D" w14:textId="360A61B0" w:rsidR="00F800A7" w:rsidRPr="00F800A7" w:rsidRDefault="005F339D" w:rsidP="00F800A7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Entende-se que e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studos aprofundados são necessários para elucidar a patogênese d</w:t>
                      </w:r>
                      <w:r w:rsidR="00255D4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COVID-19 com a DO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sendo ainda prematuro afirmar </w:t>
                      </w:r>
                      <w:r w:rsidR="00B12CE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fisiopatologia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Anosmia com a COVID-19</w:t>
                      </w:r>
                      <w:r w:rsid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F4C3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É valido</w:t>
                      </w:r>
                      <w:r w:rsidR="00F800A7"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uma atenção a anosmia </w:t>
                      </w:r>
                      <w:r w:rsidR="008B58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permitindo o isolamento precoce de pacientes contaminados, reduzindo a transmissão da doença.</w:t>
                      </w:r>
                    </w:p>
                    <w:p w14:paraId="594B45B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0056244" w14:textId="042AE594" w:rsidR="00065762" w:rsidRDefault="00F74D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F74DA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COVID-19, Infecção por coronavírus, Anosmia, Transtorn</w:t>
                      </w:r>
                      <w:r w:rsidR="004A6A01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os do olfato</w:t>
                      </w:r>
                      <w:r w:rsidR="00F21D54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4062F68" w14:textId="77777777" w:rsidR="00F74DA2" w:rsidRDefault="00F74D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9978273" w14:textId="0EEBB833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474550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DEE28C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Atenas- </w:t>
                      </w:r>
                      <w:proofErr w:type="spellStart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  <w:p w14:paraId="349E7E0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Atenas- </w:t>
                      </w:r>
                      <w:proofErr w:type="spellStart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AB0925" wp14:editId="6201585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15320" w14:textId="3BC33C1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Rayssa Mendes de Melo</w:t>
                            </w:r>
                            <w:r w:rsidR="009B48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Matheus Garcia Ribeiro</w:t>
                            </w:r>
                            <w:r w:rsidR="009B48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Renata Silveira Rosa¹, Victor Rabelo Bitencourt¹</w:t>
                            </w:r>
                            <w:r w:rsid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Laura Neiva²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B0925" id="Caixa de Texto 20" o:spid="_x0000_s1029" type="#_x0000_t202" style="position:absolute;margin-left:3pt;margin-top:129pt;width:394.5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7F515320" w14:textId="3BC33C1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Rayssa Mendes de Melo</w:t>
                      </w:r>
                      <w:r w:rsidR="009B48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Matheus Garcia Ribeiro</w:t>
                      </w:r>
                      <w:r w:rsidR="009B48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Renata Silveira Rosa¹, Victor Rabelo Bitencourt¹</w:t>
                      </w:r>
                      <w:r w:rsid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Laura Neiva²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B46CF7C" wp14:editId="5692A42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110D6" w14:textId="77777777" w:rsidR="00BC554F" w:rsidRDefault="00BC554F" w:rsidP="000B32CF">
      <w:pPr>
        <w:spacing w:after="0" w:line="240" w:lineRule="auto"/>
      </w:pPr>
      <w:r>
        <w:separator/>
      </w:r>
    </w:p>
  </w:endnote>
  <w:endnote w:type="continuationSeparator" w:id="0">
    <w:p w14:paraId="40C9FC07" w14:textId="77777777" w:rsidR="00BC554F" w:rsidRDefault="00BC554F" w:rsidP="000B32CF">
      <w:pPr>
        <w:spacing w:after="0" w:line="240" w:lineRule="auto"/>
      </w:pPr>
      <w:r>
        <w:continuationSeparator/>
      </w:r>
    </w:p>
  </w:endnote>
  <w:endnote w:type="continuationNotice" w:id="1">
    <w:p w14:paraId="7FF4D685" w14:textId="77777777" w:rsidR="00BC554F" w:rsidRDefault="00BC55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92ADC" w14:textId="77777777" w:rsidR="00BC554F" w:rsidRDefault="00BC554F" w:rsidP="000B32CF">
      <w:pPr>
        <w:spacing w:after="0" w:line="240" w:lineRule="auto"/>
      </w:pPr>
      <w:r>
        <w:separator/>
      </w:r>
    </w:p>
  </w:footnote>
  <w:footnote w:type="continuationSeparator" w:id="0">
    <w:p w14:paraId="3C0346A7" w14:textId="77777777" w:rsidR="00BC554F" w:rsidRDefault="00BC554F" w:rsidP="000B32CF">
      <w:pPr>
        <w:spacing w:after="0" w:line="240" w:lineRule="auto"/>
      </w:pPr>
      <w:r>
        <w:continuationSeparator/>
      </w:r>
    </w:p>
  </w:footnote>
  <w:footnote w:type="continuationNotice" w:id="1">
    <w:p w14:paraId="578B639E" w14:textId="77777777" w:rsidR="00BC554F" w:rsidRDefault="00BC554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5762"/>
    <w:rsid w:val="000B32CF"/>
    <w:rsid w:val="0012334B"/>
    <w:rsid w:val="0017303C"/>
    <w:rsid w:val="00194BA5"/>
    <w:rsid w:val="00255D4A"/>
    <w:rsid w:val="002D7637"/>
    <w:rsid w:val="00372759"/>
    <w:rsid w:val="003C7E15"/>
    <w:rsid w:val="003F4C36"/>
    <w:rsid w:val="004A6A01"/>
    <w:rsid w:val="00586863"/>
    <w:rsid w:val="005F339D"/>
    <w:rsid w:val="0076572A"/>
    <w:rsid w:val="00794A17"/>
    <w:rsid w:val="007A282C"/>
    <w:rsid w:val="007D2581"/>
    <w:rsid w:val="0083607A"/>
    <w:rsid w:val="008A5042"/>
    <w:rsid w:val="008B58E0"/>
    <w:rsid w:val="008D5F73"/>
    <w:rsid w:val="0090779C"/>
    <w:rsid w:val="00910A25"/>
    <w:rsid w:val="00917F7B"/>
    <w:rsid w:val="0096751B"/>
    <w:rsid w:val="009B48B8"/>
    <w:rsid w:val="009C2829"/>
    <w:rsid w:val="009C55E6"/>
    <w:rsid w:val="00B12CEA"/>
    <w:rsid w:val="00B36A7F"/>
    <w:rsid w:val="00B40F20"/>
    <w:rsid w:val="00BB621E"/>
    <w:rsid w:val="00BC554F"/>
    <w:rsid w:val="00BF7B8E"/>
    <w:rsid w:val="00C10B73"/>
    <w:rsid w:val="00DD100B"/>
    <w:rsid w:val="00DF52D6"/>
    <w:rsid w:val="00ED0CAA"/>
    <w:rsid w:val="00F21D54"/>
    <w:rsid w:val="00F74DA2"/>
    <w:rsid w:val="00F800A7"/>
    <w:rsid w:val="00FB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B41E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Rayssa Mendes</cp:lastModifiedBy>
  <cp:revision>20</cp:revision>
  <dcterms:created xsi:type="dcterms:W3CDTF">2021-05-22T15:25:00Z</dcterms:created>
  <dcterms:modified xsi:type="dcterms:W3CDTF">2021-05-28T12:20:00Z</dcterms:modified>
</cp:coreProperties>
</file>