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353F" w:rsidRDefault="00B639CD">
      <w:pPr>
        <w:pStyle w:val="Corpodetexto"/>
        <w:rPr>
          <w:sz w:val="2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636</wp:posOffset>
            </wp:positionH>
            <wp:positionV relativeFrom="page">
              <wp:posOffset>0</wp:posOffset>
            </wp:positionV>
            <wp:extent cx="7562849" cy="93217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49" cy="932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353F" w:rsidRDefault="0021353F">
      <w:pPr>
        <w:pStyle w:val="Corpodetexto"/>
        <w:rPr>
          <w:sz w:val="28"/>
        </w:rPr>
      </w:pPr>
    </w:p>
    <w:p w:rsidR="0021353F" w:rsidRDefault="0021353F">
      <w:pPr>
        <w:pStyle w:val="Corpodetexto"/>
        <w:rPr>
          <w:sz w:val="28"/>
        </w:rPr>
      </w:pPr>
    </w:p>
    <w:p w:rsidR="0021353F" w:rsidRDefault="0021353F">
      <w:pPr>
        <w:pStyle w:val="Corpodetexto"/>
        <w:rPr>
          <w:sz w:val="28"/>
        </w:rPr>
      </w:pPr>
    </w:p>
    <w:p w:rsidR="0021353F" w:rsidRDefault="0021353F">
      <w:pPr>
        <w:pStyle w:val="Corpodetexto"/>
        <w:spacing w:before="199"/>
        <w:rPr>
          <w:sz w:val="28"/>
        </w:rPr>
      </w:pPr>
    </w:p>
    <w:p w:rsidR="0021353F" w:rsidRDefault="00B639CD">
      <w:pPr>
        <w:pStyle w:val="Ttulo"/>
        <w:spacing w:line="276" w:lineRule="auto"/>
      </w:pPr>
      <w:r>
        <w:t>POTENCIAL</w:t>
      </w:r>
      <w:r>
        <w:rPr>
          <w:spacing w:val="-13"/>
        </w:rPr>
        <w:t xml:space="preserve"> </w:t>
      </w:r>
      <w:r>
        <w:t>TERAPÊUTICO</w:t>
      </w:r>
      <w:r>
        <w:rPr>
          <w:spacing w:val="-11"/>
        </w:rPr>
        <w:t xml:space="preserve"> </w:t>
      </w:r>
      <w:r>
        <w:t>DAS</w:t>
      </w:r>
      <w:r>
        <w:rPr>
          <w:spacing w:val="-12"/>
        </w:rPr>
        <w:t xml:space="preserve"> </w:t>
      </w:r>
      <w:r>
        <w:t>PROTEÍNAS</w:t>
      </w:r>
      <w:r>
        <w:rPr>
          <w:spacing w:val="-12"/>
        </w:rPr>
        <w:t xml:space="preserve"> </w:t>
      </w:r>
      <w:r>
        <w:t xml:space="preserve">DERIVADAS DA MATRIZ DO ESMALTE NA REGENERAÇÃO </w:t>
      </w:r>
      <w:r>
        <w:rPr>
          <w:spacing w:val="-2"/>
        </w:rPr>
        <w:t>PERIODONTAL</w:t>
      </w:r>
    </w:p>
    <w:p w:rsidR="0021353F" w:rsidRDefault="0021353F">
      <w:pPr>
        <w:pStyle w:val="Corpodetexto"/>
        <w:spacing w:before="230"/>
        <w:rPr>
          <w:b/>
          <w:sz w:val="28"/>
        </w:rPr>
      </w:pPr>
    </w:p>
    <w:p w:rsidR="0021353F" w:rsidRDefault="00B639CD">
      <w:pPr>
        <w:pStyle w:val="Corpodetexto"/>
        <w:spacing w:line="360" w:lineRule="auto"/>
        <w:ind w:left="371" w:right="397" w:firstLine="127"/>
        <w:jc w:val="center"/>
      </w:pPr>
      <w:r>
        <w:t>Thiago Ferreira de Almeida Xavier¹; Evelyn Almeida Nascimento²; Hanna Luiza Rodrigues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Silva²;Luiz</w:t>
      </w:r>
      <w:r>
        <w:rPr>
          <w:spacing w:val="-7"/>
        </w:rPr>
        <w:t xml:space="preserve"> </w:t>
      </w:r>
      <w:r>
        <w:t>Eduardo</w:t>
      </w:r>
      <w:r>
        <w:rPr>
          <w:spacing w:val="-5"/>
        </w:rPr>
        <w:t xml:space="preserve"> </w:t>
      </w:r>
      <w:r>
        <w:t>Saturnino</w:t>
      </w:r>
      <w:r>
        <w:rPr>
          <w:spacing w:val="-5"/>
        </w:rPr>
        <w:t xml:space="preserve"> </w:t>
      </w:r>
      <w:r>
        <w:t>Silva²;</w:t>
      </w:r>
      <w:r>
        <w:rPr>
          <w:spacing w:val="-2"/>
        </w:rPr>
        <w:t xml:space="preserve"> </w:t>
      </w:r>
      <w:r>
        <w:t>Matheus</w:t>
      </w:r>
      <w:r>
        <w:rPr>
          <w:spacing w:val="-4"/>
        </w:rPr>
        <w:t xml:space="preserve"> </w:t>
      </w:r>
      <w:r>
        <w:t>Pires</w:t>
      </w:r>
      <w:r>
        <w:rPr>
          <w:spacing w:val="-4"/>
        </w:rPr>
        <w:t xml:space="preserve"> </w:t>
      </w:r>
      <w:r>
        <w:t>Costa</w:t>
      </w:r>
      <w:r>
        <w:rPr>
          <w:spacing w:val="-5"/>
        </w:rPr>
        <w:t xml:space="preserve"> </w:t>
      </w:r>
      <w:r>
        <w:t>Marques² Larissa Sousa Rangel³; Thalles Gabriel Germano Lima</w:t>
      </w:r>
      <w:r>
        <w:rPr>
          <w:color w:val="4D5155"/>
        </w:rPr>
        <w:t>⁴</w:t>
      </w:r>
      <w:r>
        <w:t>.</w:t>
      </w:r>
    </w:p>
    <w:p w:rsidR="0021353F" w:rsidRDefault="0021353F">
      <w:pPr>
        <w:pStyle w:val="Corpodetexto"/>
        <w:spacing w:before="178"/>
      </w:pPr>
    </w:p>
    <w:p w:rsidR="0021353F" w:rsidRDefault="00B639CD">
      <w:pPr>
        <w:pStyle w:val="PargrafodaLista"/>
        <w:numPr>
          <w:ilvl w:val="0"/>
          <w:numId w:val="1"/>
        </w:numPr>
        <w:tabs>
          <w:tab w:val="left" w:pos="1100"/>
        </w:tabs>
        <w:spacing w:line="357" w:lineRule="auto"/>
        <w:ind w:firstLine="0"/>
        <w:rPr>
          <w:sz w:val="24"/>
        </w:rPr>
      </w:pPr>
      <w:r>
        <w:rPr>
          <w:sz w:val="24"/>
        </w:rPr>
        <w:t>Graduando</w:t>
      </w:r>
      <w:r>
        <w:rPr>
          <w:spacing w:val="37"/>
          <w:sz w:val="24"/>
        </w:rPr>
        <w:t xml:space="preserve"> </w:t>
      </w:r>
      <w:r>
        <w:rPr>
          <w:sz w:val="24"/>
        </w:rPr>
        <w:t>do</w:t>
      </w:r>
      <w:r>
        <w:rPr>
          <w:spacing w:val="36"/>
          <w:sz w:val="24"/>
        </w:rPr>
        <w:t xml:space="preserve"> </w:t>
      </w:r>
      <w:r>
        <w:rPr>
          <w:sz w:val="24"/>
        </w:rPr>
        <w:t>Curso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Odontologia,</w:t>
      </w:r>
      <w:r>
        <w:rPr>
          <w:spacing w:val="36"/>
          <w:sz w:val="24"/>
        </w:rPr>
        <w:t xml:space="preserve"> </w:t>
      </w:r>
      <w:r>
        <w:rPr>
          <w:sz w:val="24"/>
        </w:rPr>
        <w:t>Centro</w:t>
      </w:r>
      <w:r>
        <w:rPr>
          <w:spacing w:val="36"/>
          <w:sz w:val="24"/>
        </w:rPr>
        <w:t xml:space="preserve"> </w:t>
      </w:r>
      <w:r>
        <w:rPr>
          <w:sz w:val="24"/>
        </w:rPr>
        <w:t>Uni</w:t>
      </w:r>
      <w:r>
        <w:rPr>
          <w:sz w:val="24"/>
        </w:rPr>
        <w:t>versitário</w:t>
      </w:r>
      <w:r>
        <w:rPr>
          <w:spacing w:val="36"/>
          <w:sz w:val="24"/>
        </w:rPr>
        <w:t xml:space="preserve"> </w:t>
      </w:r>
      <w:r>
        <w:rPr>
          <w:sz w:val="24"/>
        </w:rPr>
        <w:t>Maurício</w:t>
      </w:r>
      <w:r>
        <w:rPr>
          <w:spacing w:val="36"/>
          <w:sz w:val="24"/>
        </w:rPr>
        <w:t xml:space="preserve"> </w:t>
      </w:r>
      <w:r>
        <w:rPr>
          <w:sz w:val="24"/>
        </w:rPr>
        <w:t>de Nassau – UNINASSAU Graças, Recife, PE.</w:t>
      </w:r>
    </w:p>
    <w:p w:rsidR="0021353F" w:rsidRDefault="00B639CD">
      <w:pPr>
        <w:pStyle w:val="PargrafodaLista"/>
        <w:numPr>
          <w:ilvl w:val="0"/>
          <w:numId w:val="1"/>
        </w:numPr>
        <w:tabs>
          <w:tab w:val="left" w:pos="1105"/>
        </w:tabs>
        <w:spacing w:before="18" w:line="360" w:lineRule="auto"/>
        <w:ind w:right="768" w:firstLine="0"/>
        <w:rPr>
          <w:sz w:val="24"/>
        </w:rPr>
      </w:pPr>
      <w:r>
        <w:rPr>
          <w:sz w:val="24"/>
        </w:rPr>
        <w:t>Graduando</w:t>
      </w:r>
      <w:r>
        <w:rPr>
          <w:spacing w:val="37"/>
          <w:sz w:val="24"/>
        </w:rPr>
        <w:t xml:space="preserve"> </w:t>
      </w:r>
      <w:r>
        <w:rPr>
          <w:sz w:val="24"/>
        </w:rPr>
        <w:t>Curso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Odontologia,</w:t>
      </w:r>
      <w:r>
        <w:rPr>
          <w:spacing w:val="36"/>
          <w:sz w:val="24"/>
        </w:rPr>
        <w:t xml:space="preserve"> </w:t>
      </w:r>
      <w:r>
        <w:rPr>
          <w:sz w:val="24"/>
        </w:rPr>
        <w:t>Centro</w:t>
      </w:r>
      <w:r>
        <w:rPr>
          <w:spacing w:val="36"/>
          <w:sz w:val="24"/>
        </w:rPr>
        <w:t xml:space="preserve"> </w:t>
      </w:r>
      <w:r>
        <w:rPr>
          <w:sz w:val="24"/>
        </w:rPr>
        <w:t>Universitário</w:t>
      </w:r>
      <w:r>
        <w:rPr>
          <w:spacing w:val="36"/>
          <w:sz w:val="24"/>
        </w:rPr>
        <w:t xml:space="preserve"> </w:t>
      </w:r>
      <w:r>
        <w:rPr>
          <w:sz w:val="24"/>
        </w:rPr>
        <w:t>Maurício</w:t>
      </w:r>
      <w:r>
        <w:rPr>
          <w:spacing w:val="36"/>
          <w:sz w:val="24"/>
        </w:rPr>
        <w:t xml:space="preserve"> </w:t>
      </w:r>
      <w:r>
        <w:rPr>
          <w:sz w:val="24"/>
        </w:rPr>
        <w:t>de Nassau – UNINASSAU Graças, Recife, PE.</w:t>
      </w:r>
    </w:p>
    <w:p w:rsidR="0021353F" w:rsidRDefault="00B639CD">
      <w:pPr>
        <w:pStyle w:val="PargrafodaLista"/>
        <w:numPr>
          <w:ilvl w:val="0"/>
          <w:numId w:val="1"/>
        </w:numPr>
        <w:tabs>
          <w:tab w:val="left" w:pos="1125"/>
        </w:tabs>
        <w:spacing w:before="12" w:line="360" w:lineRule="auto"/>
        <w:ind w:right="772" w:firstLine="0"/>
        <w:rPr>
          <w:sz w:val="24"/>
        </w:rPr>
      </w:pPr>
      <w:r>
        <w:rPr>
          <w:sz w:val="24"/>
        </w:rPr>
        <w:t>Mestranda</w:t>
      </w:r>
      <w:r>
        <w:rPr>
          <w:spacing w:val="40"/>
          <w:sz w:val="24"/>
        </w:rPr>
        <w:t xml:space="preserve"> </w:t>
      </w:r>
      <w:r>
        <w:rPr>
          <w:sz w:val="24"/>
        </w:rPr>
        <w:t>em</w:t>
      </w:r>
      <w:r>
        <w:rPr>
          <w:spacing w:val="40"/>
          <w:sz w:val="24"/>
        </w:rPr>
        <w:t xml:space="preserve"> </w:t>
      </w:r>
      <w:r>
        <w:rPr>
          <w:sz w:val="24"/>
        </w:rPr>
        <w:t>Clínicas</w:t>
      </w:r>
      <w:r>
        <w:rPr>
          <w:spacing w:val="40"/>
          <w:sz w:val="24"/>
        </w:rPr>
        <w:t xml:space="preserve"> </w:t>
      </w:r>
      <w:r>
        <w:rPr>
          <w:sz w:val="24"/>
        </w:rPr>
        <w:t>Odontológicas</w:t>
      </w:r>
      <w:r>
        <w:rPr>
          <w:spacing w:val="40"/>
          <w:sz w:val="24"/>
        </w:rPr>
        <w:t xml:space="preserve"> </w:t>
      </w:r>
      <w:r>
        <w:rPr>
          <w:sz w:val="24"/>
        </w:rPr>
        <w:t>com</w:t>
      </w:r>
      <w:r>
        <w:rPr>
          <w:spacing w:val="40"/>
          <w:sz w:val="24"/>
        </w:rPr>
        <w:t xml:space="preserve"> </w:t>
      </w:r>
      <w:r>
        <w:rPr>
          <w:sz w:val="24"/>
        </w:rPr>
        <w:t>ênfase</w:t>
      </w:r>
      <w:r>
        <w:rPr>
          <w:spacing w:val="40"/>
          <w:sz w:val="24"/>
        </w:rPr>
        <w:t xml:space="preserve"> </w:t>
      </w:r>
      <w:r>
        <w:rPr>
          <w:sz w:val="24"/>
        </w:rPr>
        <w:t>em</w:t>
      </w:r>
      <w:r>
        <w:rPr>
          <w:spacing w:val="40"/>
          <w:sz w:val="24"/>
        </w:rPr>
        <w:t xml:space="preserve"> </w:t>
      </w:r>
      <w:r>
        <w:rPr>
          <w:sz w:val="24"/>
        </w:rPr>
        <w:t>Endodontia, Universidade de Pernambuco, UPE, Recife, PE.</w:t>
      </w:r>
    </w:p>
    <w:p w:rsidR="0021353F" w:rsidRDefault="00B639CD">
      <w:pPr>
        <w:pStyle w:val="PargrafodaLista"/>
        <w:numPr>
          <w:ilvl w:val="0"/>
          <w:numId w:val="1"/>
        </w:numPr>
        <w:tabs>
          <w:tab w:val="left" w:pos="1125"/>
        </w:tabs>
        <w:spacing w:before="17" w:line="357" w:lineRule="auto"/>
        <w:ind w:left="836" w:right="773" w:firstLine="0"/>
        <w:rPr>
          <w:sz w:val="24"/>
        </w:rPr>
      </w:pPr>
      <w:r>
        <w:rPr>
          <w:sz w:val="24"/>
        </w:rPr>
        <w:t>Mestrando</w:t>
      </w:r>
      <w:r>
        <w:rPr>
          <w:spacing w:val="40"/>
          <w:sz w:val="24"/>
        </w:rPr>
        <w:t xml:space="preserve"> </w:t>
      </w:r>
      <w:r>
        <w:rPr>
          <w:sz w:val="24"/>
        </w:rPr>
        <w:t>em</w:t>
      </w:r>
      <w:r>
        <w:rPr>
          <w:spacing w:val="40"/>
          <w:sz w:val="24"/>
        </w:rPr>
        <w:t xml:space="preserve"> </w:t>
      </w:r>
      <w:r>
        <w:rPr>
          <w:sz w:val="24"/>
        </w:rPr>
        <w:t>Periodontia,</w:t>
      </w:r>
      <w:r>
        <w:rPr>
          <w:spacing w:val="40"/>
          <w:sz w:val="24"/>
        </w:rPr>
        <w:t xml:space="preserve"> </w:t>
      </w:r>
      <w:r>
        <w:rPr>
          <w:sz w:val="24"/>
        </w:rPr>
        <w:t>Centro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Pesquisas</w:t>
      </w:r>
      <w:r>
        <w:rPr>
          <w:spacing w:val="40"/>
          <w:sz w:val="24"/>
        </w:rPr>
        <w:t xml:space="preserve"> </w:t>
      </w:r>
      <w:r>
        <w:rPr>
          <w:sz w:val="24"/>
        </w:rPr>
        <w:t>Odontológicas</w:t>
      </w:r>
      <w:r>
        <w:rPr>
          <w:spacing w:val="40"/>
          <w:sz w:val="24"/>
        </w:rPr>
        <w:t xml:space="preserve"> </w:t>
      </w:r>
      <w:r>
        <w:rPr>
          <w:sz w:val="24"/>
        </w:rPr>
        <w:t>São Leopoldo Mandic – SLMandic, Campinas, SP.</w:t>
      </w:r>
    </w:p>
    <w:p w:rsidR="0021353F" w:rsidRDefault="0021353F">
      <w:pPr>
        <w:pStyle w:val="Corpodetexto"/>
        <w:spacing w:before="167"/>
      </w:pPr>
    </w:p>
    <w:p w:rsidR="0021353F" w:rsidRDefault="00B639CD">
      <w:pPr>
        <w:ind w:left="836"/>
        <w:rPr>
          <w:sz w:val="24"/>
        </w:rPr>
      </w:pPr>
      <w:r>
        <w:rPr>
          <w:b/>
          <w:sz w:val="24"/>
        </w:rPr>
        <w:t>Email:</w:t>
      </w:r>
      <w:r>
        <w:rPr>
          <w:b/>
          <w:spacing w:val="-4"/>
          <w:sz w:val="24"/>
        </w:rPr>
        <w:t xml:space="preserve"> </w:t>
      </w:r>
      <w:hyperlink r:id="rId8">
        <w:r>
          <w:rPr>
            <w:spacing w:val="-2"/>
            <w:sz w:val="24"/>
            <w:u w:val="single"/>
          </w:rPr>
          <w:t>thiago_xavii@hotmail.com</w:t>
        </w:r>
      </w:hyperlink>
    </w:p>
    <w:p w:rsidR="0021353F" w:rsidRDefault="0021353F">
      <w:pPr>
        <w:pStyle w:val="Corpodetexto"/>
      </w:pPr>
    </w:p>
    <w:p w:rsidR="0021353F" w:rsidRDefault="0021353F">
      <w:pPr>
        <w:pStyle w:val="Corpodetexto"/>
        <w:spacing w:before="27"/>
      </w:pPr>
    </w:p>
    <w:p w:rsidR="0021353F" w:rsidRDefault="00B639CD">
      <w:pPr>
        <w:spacing w:before="1"/>
        <w:ind w:left="100"/>
        <w:rPr>
          <w:b/>
          <w:sz w:val="24"/>
        </w:rPr>
      </w:pPr>
      <w:r>
        <w:rPr>
          <w:b/>
          <w:spacing w:val="-2"/>
          <w:sz w:val="24"/>
        </w:rPr>
        <w:t>RESUMO</w:t>
      </w:r>
    </w:p>
    <w:p w:rsidR="0021353F" w:rsidRDefault="00B639CD">
      <w:pPr>
        <w:pStyle w:val="Corpodetexto"/>
        <w:spacing w:before="134" w:line="360" w:lineRule="auto"/>
        <w:ind w:left="100" w:right="117"/>
        <w:jc w:val="both"/>
      </w:pPr>
      <w:r>
        <w:rPr>
          <w:b/>
        </w:rPr>
        <w:t xml:space="preserve">Introdução: </w:t>
      </w:r>
      <w:r>
        <w:t>O periodonto de inserção é constituído de osso alveolar, ligamento periodontal e cemento, na progressão da doença periodontal, como consequência ocorre a</w:t>
      </w:r>
      <w:r>
        <w:rPr>
          <w:spacing w:val="-6"/>
        </w:rPr>
        <w:t xml:space="preserve"> </w:t>
      </w:r>
      <w:r>
        <w:t>perda</w:t>
      </w:r>
      <w:r>
        <w:rPr>
          <w:spacing w:val="-6"/>
        </w:rPr>
        <w:t xml:space="preserve"> </w:t>
      </w:r>
      <w:r>
        <w:t>d</w:t>
      </w:r>
      <w:r>
        <w:t>essas</w:t>
      </w:r>
      <w:r>
        <w:rPr>
          <w:spacing w:val="-4"/>
        </w:rPr>
        <w:t xml:space="preserve"> </w:t>
      </w:r>
      <w:r>
        <w:t>estruturas.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deterioração</w:t>
      </w:r>
      <w:r>
        <w:rPr>
          <w:spacing w:val="-4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suporte</w:t>
      </w:r>
      <w:r>
        <w:rPr>
          <w:spacing w:val="-6"/>
        </w:rPr>
        <w:t xml:space="preserve"> </w:t>
      </w:r>
      <w:r>
        <w:t>tecidual</w:t>
      </w:r>
      <w:r>
        <w:rPr>
          <w:spacing w:val="-6"/>
        </w:rPr>
        <w:t xml:space="preserve"> </w:t>
      </w:r>
      <w:r>
        <w:t>resulta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criação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uma bolsa</w:t>
      </w:r>
      <w:r>
        <w:rPr>
          <w:spacing w:val="-5"/>
        </w:rPr>
        <w:t xml:space="preserve"> </w:t>
      </w:r>
      <w:r>
        <w:t>periodontal, levando</w:t>
      </w:r>
      <w:r>
        <w:rPr>
          <w:spacing w:val="-3"/>
        </w:rPr>
        <w:t xml:space="preserve"> </w:t>
      </w:r>
      <w:r>
        <w:t>à perda de</w:t>
      </w:r>
      <w:r>
        <w:rPr>
          <w:spacing w:val="-5"/>
        </w:rPr>
        <w:t xml:space="preserve"> </w:t>
      </w:r>
      <w:r>
        <w:t>fixação clínica e</w:t>
      </w:r>
      <w:r>
        <w:rPr>
          <w:spacing w:val="-5"/>
        </w:rPr>
        <w:t xml:space="preserve"> </w:t>
      </w:r>
      <w:r>
        <w:t>ao surgimento</w:t>
      </w:r>
      <w:r>
        <w:rPr>
          <w:spacing w:val="-3"/>
        </w:rPr>
        <w:t xml:space="preserve"> </w:t>
      </w:r>
      <w:r>
        <w:t>de defeitos</w:t>
      </w:r>
      <w:r>
        <w:rPr>
          <w:spacing w:val="-2"/>
        </w:rPr>
        <w:t xml:space="preserve"> </w:t>
      </w:r>
      <w:r>
        <w:t>ósseos, às vezes culminando na perda dos elementos afetados. As proteínas derivadas da matriz do esmalte, disponíveis no mercado sob o nome comercial Emdogain®, demonstram o potencial de imitar as fases embrionárias do desenvolvimento dentário e promover r</w:t>
      </w:r>
      <w:r>
        <w:t xml:space="preserve">egeneração dos tecidos periodontais perdidos. </w:t>
      </w:r>
      <w:r>
        <w:rPr>
          <w:b/>
        </w:rPr>
        <w:t xml:space="preserve">Objetivo: </w:t>
      </w:r>
      <w:r>
        <w:t>Este estudo busca explorar e relatar com base na literatura o uso das proteínas derivadas da matriz do esmalte como uma</w:t>
      </w:r>
      <w:r>
        <w:rPr>
          <w:spacing w:val="-8"/>
        </w:rPr>
        <w:t xml:space="preserve"> </w:t>
      </w:r>
      <w:r>
        <w:t>estratégia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promover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regeneração</w:t>
      </w:r>
      <w:r>
        <w:rPr>
          <w:spacing w:val="-6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tecidos</w:t>
      </w:r>
      <w:r>
        <w:rPr>
          <w:spacing w:val="-5"/>
        </w:rPr>
        <w:t xml:space="preserve"> </w:t>
      </w:r>
      <w:r>
        <w:t>periodontais.</w:t>
      </w:r>
      <w:r>
        <w:rPr>
          <w:spacing w:val="40"/>
        </w:rPr>
        <w:t xml:space="preserve"> </w:t>
      </w:r>
      <w:r>
        <w:rPr>
          <w:b/>
        </w:rPr>
        <w:t>Metodologia:</w:t>
      </w:r>
      <w:r>
        <w:rPr>
          <w:b/>
          <w:spacing w:val="-5"/>
        </w:rPr>
        <w:t xml:space="preserve"> </w:t>
      </w:r>
      <w:r>
        <w:t>Fo</w:t>
      </w:r>
      <w:r>
        <w:t>i realizada</w:t>
      </w:r>
      <w:r>
        <w:rPr>
          <w:spacing w:val="-15"/>
        </w:rPr>
        <w:t xml:space="preserve"> </w:t>
      </w:r>
      <w:r>
        <w:t>uma</w:t>
      </w:r>
      <w:r>
        <w:rPr>
          <w:spacing w:val="-15"/>
        </w:rPr>
        <w:t xml:space="preserve"> </w:t>
      </w:r>
      <w:r>
        <w:t>pesquisa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artigos</w:t>
      </w:r>
      <w:r>
        <w:rPr>
          <w:spacing w:val="-15"/>
        </w:rPr>
        <w:t xml:space="preserve"> </w:t>
      </w:r>
      <w:r>
        <w:t>científicos</w:t>
      </w:r>
      <w:r>
        <w:rPr>
          <w:spacing w:val="-15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plataformas</w:t>
      </w:r>
      <w:r>
        <w:rPr>
          <w:spacing w:val="-15"/>
        </w:rPr>
        <w:t xml:space="preserve"> </w:t>
      </w:r>
      <w:r>
        <w:t>especializadas,</w:t>
      </w:r>
      <w:r>
        <w:rPr>
          <w:spacing w:val="-15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Scielo, Pubmed</w:t>
      </w:r>
      <w:r>
        <w:rPr>
          <w:spacing w:val="-15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Periódicos</w:t>
      </w:r>
      <w:r>
        <w:rPr>
          <w:spacing w:val="-11"/>
        </w:rPr>
        <w:t xml:space="preserve"> </w:t>
      </w:r>
      <w:r>
        <w:t>Capes,</w:t>
      </w:r>
      <w:r>
        <w:rPr>
          <w:spacing w:val="-12"/>
        </w:rPr>
        <w:t xml:space="preserve"> </w:t>
      </w:r>
      <w:r>
        <w:t>abrangendo</w:t>
      </w:r>
      <w:r>
        <w:rPr>
          <w:spacing w:val="-12"/>
        </w:rPr>
        <w:t xml:space="preserve"> </w:t>
      </w:r>
      <w:r>
        <w:t>materiais</w:t>
      </w:r>
      <w:r>
        <w:rPr>
          <w:spacing w:val="-11"/>
        </w:rPr>
        <w:t xml:space="preserve"> </w:t>
      </w:r>
      <w:r>
        <w:t>publicados</w:t>
      </w:r>
      <w:r>
        <w:rPr>
          <w:spacing w:val="-10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período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2009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2"/>
        </w:rPr>
        <w:t>2022,</w:t>
      </w:r>
    </w:p>
    <w:p w:rsidR="0021353F" w:rsidRDefault="0021353F">
      <w:pPr>
        <w:spacing w:line="360" w:lineRule="auto"/>
        <w:jc w:val="both"/>
        <w:sectPr w:rsidR="0021353F">
          <w:footerReference w:type="default" r:id="rId9"/>
          <w:type w:val="continuous"/>
          <w:pgSz w:w="11920" w:h="16840"/>
          <w:pgMar w:top="0" w:right="1580" w:bottom="1220" w:left="1600" w:header="0" w:footer="1024" w:gutter="0"/>
          <w:pgNumType w:start="1"/>
          <w:cols w:space="720"/>
        </w:sectPr>
      </w:pPr>
    </w:p>
    <w:p w:rsidR="0021353F" w:rsidRDefault="00B639CD">
      <w:pPr>
        <w:pStyle w:val="Corpodetexto"/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636</wp:posOffset>
            </wp:positionH>
            <wp:positionV relativeFrom="page">
              <wp:posOffset>0</wp:posOffset>
            </wp:positionV>
            <wp:extent cx="7562849" cy="93217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49" cy="932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353F" w:rsidRDefault="0021353F">
      <w:pPr>
        <w:pStyle w:val="Corpodetexto"/>
      </w:pPr>
    </w:p>
    <w:p w:rsidR="0021353F" w:rsidRDefault="0021353F">
      <w:pPr>
        <w:pStyle w:val="Corpodetexto"/>
      </w:pPr>
    </w:p>
    <w:p w:rsidR="0021353F" w:rsidRDefault="0021353F">
      <w:pPr>
        <w:pStyle w:val="Corpodetexto"/>
      </w:pPr>
    </w:p>
    <w:p w:rsidR="0021353F" w:rsidRDefault="0021353F">
      <w:pPr>
        <w:pStyle w:val="Corpodetexto"/>
        <w:spacing w:before="61"/>
      </w:pPr>
    </w:p>
    <w:p w:rsidR="0021353F" w:rsidRDefault="00B639CD">
      <w:pPr>
        <w:pStyle w:val="Corpodetexto"/>
        <w:spacing w:line="360" w:lineRule="auto"/>
        <w:ind w:left="100" w:right="118"/>
        <w:jc w:val="both"/>
      </w:pPr>
      <w:r>
        <w:t xml:space="preserve">utilizando os seguintes termos de busca: Straumann Emdogain; Periodontia; Proteinas derivadas da matriz e Regeneração Periodontal. </w:t>
      </w:r>
      <w:r>
        <w:rPr>
          <w:b/>
        </w:rPr>
        <w:t xml:space="preserve">Resultados: </w:t>
      </w:r>
      <w:r>
        <w:t>As proteínas derivadas da matriz do esmalte, sobretudo a amelogenina, quando aplicadas à superfície radicular, es</w:t>
      </w:r>
      <w:r>
        <w:t>timulam as células mesenquimais indiferenciadas do ligamento periodontal a iniciar a neoformação periodontal, resultando na produção e diferenciação das células em cemento, ligamento periodontal e osso. Isso sugere que podem desempenhar um papel crucial na</w:t>
      </w:r>
      <w:r>
        <w:t xml:space="preserve"> regeneração dos tecidos periodontais danificados. </w:t>
      </w:r>
      <w:r>
        <w:rPr>
          <w:b/>
        </w:rPr>
        <w:t xml:space="preserve">Conclusão: </w:t>
      </w:r>
      <w:r>
        <w:t>Apesar dos desafios significativos na regeneração de tecidos periodontais danificados ou perdidos, pesquisas</w:t>
      </w:r>
      <w:r>
        <w:rPr>
          <w:spacing w:val="-11"/>
        </w:rPr>
        <w:t xml:space="preserve"> </w:t>
      </w:r>
      <w:r>
        <w:t>recentes</w:t>
      </w:r>
      <w:r>
        <w:rPr>
          <w:spacing w:val="-11"/>
        </w:rPr>
        <w:t xml:space="preserve"> </w:t>
      </w:r>
      <w:r>
        <w:t>destacam</w:t>
      </w:r>
      <w:r>
        <w:rPr>
          <w:spacing w:val="-9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eficácia</w:t>
      </w:r>
      <w:r>
        <w:rPr>
          <w:spacing w:val="-14"/>
        </w:rPr>
        <w:t xml:space="preserve"> </w:t>
      </w:r>
      <w:r>
        <w:t>crescente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um</w:t>
      </w:r>
      <w:r>
        <w:rPr>
          <w:spacing w:val="-14"/>
        </w:rPr>
        <w:t xml:space="preserve"> </w:t>
      </w:r>
      <w:r>
        <w:t>novo</w:t>
      </w:r>
      <w:r>
        <w:rPr>
          <w:spacing w:val="-13"/>
        </w:rPr>
        <w:t xml:space="preserve"> </w:t>
      </w:r>
      <w:r>
        <w:t>método</w:t>
      </w:r>
      <w:r>
        <w:rPr>
          <w:spacing w:val="-13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essa</w:t>
      </w:r>
      <w:r>
        <w:rPr>
          <w:spacing w:val="-14"/>
        </w:rPr>
        <w:t xml:space="preserve"> </w:t>
      </w:r>
      <w:r>
        <w:t>finalidade. O</w:t>
      </w:r>
      <w:r>
        <w:rPr>
          <w:spacing w:val="-15"/>
        </w:rPr>
        <w:t xml:space="preserve"> </w:t>
      </w:r>
      <w:r>
        <w:t>pape</w:t>
      </w:r>
      <w:r>
        <w:t>l</w:t>
      </w:r>
      <w:r>
        <w:rPr>
          <w:spacing w:val="-15"/>
        </w:rPr>
        <w:t xml:space="preserve"> </w:t>
      </w:r>
      <w:r>
        <w:t>das</w:t>
      </w:r>
      <w:r>
        <w:rPr>
          <w:spacing w:val="-15"/>
        </w:rPr>
        <w:t xml:space="preserve"> </w:t>
      </w:r>
      <w:r>
        <w:t>proteínas</w:t>
      </w:r>
      <w:r>
        <w:rPr>
          <w:spacing w:val="-15"/>
        </w:rPr>
        <w:t xml:space="preserve"> </w:t>
      </w:r>
      <w:r>
        <w:t>derivadas</w:t>
      </w:r>
      <w:r>
        <w:rPr>
          <w:spacing w:val="-15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matriz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esmalte</w:t>
      </w:r>
      <w:r>
        <w:rPr>
          <w:spacing w:val="-15"/>
        </w:rPr>
        <w:t xml:space="preserve"> </w:t>
      </w:r>
      <w:r>
        <w:t>(EMD)</w:t>
      </w:r>
      <w:r>
        <w:rPr>
          <w:spacing w:val="-15"/>
        </w:rPr>
        <w:t xml:space="preserve"> </w:t>
      </w:r>
      <w:r>
        <w:t>nos</w:t>
      </w:r>
      <w:r>
        <w:rPr>
          <w:spacing w:val="-15"/>
        </w:rPr>
        <w:t xml:space="preserve"> </w:t>
      </w:r>
      <w:r>
        <w:t>tratamentos</w:t>
      </w:r>
      <w:r>
        <w:rPr>
          <w:spacing w:val="-15"/>
        </w:rPr>
        <w:t xml:space="preserve"> </w:t>
      </w:r>
      <w:r>
        <w:t>periodontais e sua contribuição para a regeneração tecidual, é evidenciada. Embora o custo dessas proteínas</w:t>
      </w:r>
      <w:r>
        <w:rPr>
          <w:spacing w:val="-8"/>
        </w:rPr>
        <w:t xml:space="preserve"> </w:t>
      </w:r>
      <w:r>
        <w:t>seja</w:t>
      </w:r>
      <w:r>
        <w:rPr>
          <w:spacing w:val="-11"/>
        </w:rPr>
        <w:t xml:space="preserve"> </w:t>
      </w:r>
      <w:r>
        <w:t>alto,</w:t>
      </w:r>
      <w:r>
        <w:rPr>
          <w:spacing w:val="-10"/>
        </w:rPr>
        <w:t xml:space="preserve"> </w:t>
      </w:r>
      <w:r>
        <w:t>sua</w:t>
      </w:r>
      <w:r>
        <w:rPr>
          <w:spacing w:val="-11"/>
        </w:rPr>
        <w:t xml:space="preserve"> </w:t>
      </w:r>
      <w:r>
        <w:t>relação</w:t>
      </w:r>
      <w:r>
        <w:rPr>
          <w:spacing w:val="-6"/>
        </w:rPr>
        <w:t xml:space="preserve"> </w:t>
      </w:r>
      <w:r>
        <w:t>custo-benefício</w:t>
      </w:r>
      <w:r>
        <w:rPr>
          <w:spacing w:val="-10"/>
        </w:rPr>
        <w:t xml:space="preserve"> </w:t>
      </w:r>
      <w:r>
        <w:t>faz</w:t>
      </w:r>
      <w:r>
        <w:rPr>
          <w:spacing w:val="-11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sua</w:t>
      </w:r>
      <w:r>
        <w:rPr>
          <w:spacing w:val="-11"/>
        </w:rPr>
        <w:t xml:space="preserve"> </w:t>
      </w:r>
      <w:r>
        <w:t>utilização</w:t>
      </w:r>
      <w:r>
        <w:rPr>
          <w:spacing w:val="-10"/>
        </w:rPr>
        <w:t xml:space="preserve"> </w:t>
      </w:r>
      <w:r>
        <w:t>seja</w:t>
      </w:r>
      <w:r>
        <w:rPr>
          <w:spacing w:val="-11"/>
        </w:rPr>
        <w:t xml:space="preserve"> </w:t>
      </w:r>
      <w:r>
        <w:t>uma</w:t>
      </w:r>
      <w:r>
        <w:rPr>
          <w:spacing w:val="-11"/>
        </w:rPr>
        <w:t xml:space="preserve"> </w:t>
      </w:r>
      <w:r>
        <w:t>opção viável a ser considerada em tratamentos periodontais.</w:t>
      </w:r>
    </w:p>
    <w:p w:rsidR="0021353F" w:rsidRDefault="0021353F">
      <w:pPr>
        <w:pStyle w:val="Corpodetexto"/>
        <w:spacing w:before="139"/>
      </w:pPr>
    </w:p>
    <w:p w:rsidR="0021353F" w:rsidRDefault="00B639CD">
      <w:pPr>
        <w:ind w:left="100"/>
        <w:jc w:val="both"/>
        <w:rPr>
          <w:sz w:val="24"/>
        </w:rPr>
      </w:pPr>
      <w:r>
        <w:rPr>
          <w:b/>
          <w:sz w:val="24"/>
        </w:rPr>
        <w:t>Palavras-Chave: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Periodonto.</w:t>
      </w:r>
      <w:r>
        <w:rPr>
          <w:spacing w:val="-3"/>
          <w:sz w:val="24"/>
        </w:rPr>
        <w:t xml:space="preserve"> </w:t>
      </w:r>
      <w:r>
        <w:rPr>
          <w:sz w:val="24"/>
        </w:rPr>
        <w:t>Esmalte</w:t>
      </w:r>
      <w:r>
        <w:rPr>
          <w:spacing w:val="-3"/>
          <w:sz w:val="24"/>
        </w:rPr>
        <w:t xml:space="preserve"> </w:t>
      </w:r>
      <w:r>
        <w:rPr>
          <w:sz w:val="24"/>
        </w:rPr>
        <w:t>dentário.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Amelogenina.</w:t>
      </w:r>
    </w:p>
    <w:p w:rsidR="0021353F" w:rsidRDefault="00B639CD">
      <w:pPr>
        <w:spacing w:before="140"/>
        <w:ind w:left="100"/>
        <w:jc w:val="both"/>
        <w:rPr>
          <w:sz w:val="24"/>
        </w:rPr>
      </w:pPr>
      <w:r>
        <w:rPr>
          <w:b/>
          <w:sz w:val="24"/>
        </w:rPr>
        <w:t>Área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temática: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>Patologia/Radiologia/Periodontia</w:t>
      </w:r>
    </w:p>
    <w:sectPr w:rsidR="0021353F">
      <w:pgSz w:w="11920" w:h="16840"/>
      <w:pgMar w:top="0" w:right="1580" w:bottom="1220" w:left="1600" w:header="0" w:footer="10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B639CD">
      <w:r>
        <w:separator/>
      </w:r>
    </w:p>
  </w:endnote>
  <w:endnote w:type="continuationSeparator" w:id="0">
    <w:p w:rsidR="00000000" w:rsidRDefault="00B6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353F" w:rsidRDefault="00B639CD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54048" behindDoc="1" locked="0" layoutInCell="1" allowOverlap="1">
          <wp:simplePos x="0" y="0"/>
          <wp:positionH relativeFrom="page">
            <wp:posOffset>636</wp:posOffset>
          </wp:positionH>
          <wp:positionV relativeFrom="page">
            <wp:posOffset>9916209</wp:posOffset>
          </wp:positionV>
          <wp:extent cx="7557007" cy="77718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7007" cy="777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B639CD">
      <w:r>
        <w:separator/>
      </w:r>
    </w:p>
  </w:footnote>
  <w:footnote w:type="continuationSeparator" w:id="0">
    <w:p w:rsidR="00000000" w:rsidRDefault="00B63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B446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821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612" w:hanging="28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404" w:hanging="28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96" w:hanging="28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988" w:hanging="28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780" w:hanging="28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572" w:hanging="28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364" w:hanging="28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156" w:hanging="28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353F"/>
    <w:rsid w:val="0021353F"/>
    <w:rsid w:val="00B6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171FB82-8BB1-4EE3-93A6-2CF8C7FE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323" w:right="242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821" w:right="43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iago_xavii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476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Thiago Ferreira de almeida xavier</cp:lastModifiedBy>
  <cp:revision>2</cp:revision>
  <dcterms:created xsi:type="dcterms:W3CDTF">2024-04-18T19:27:00Z</dcterms:created>
  <dcterms:modified xsi:type="dcterms:W3CDTF">2024-04-18T19:27:00Z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2024-04-18T00:00:00Z</vt:filetime>
  </property>
</Properties>
</file>