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0076" w:rsidRPr="001E6822" w:rsidRDefault="00E40076" w:rsidP="00E40076">
      <w:pPr>
        <w:jc w:val="center"/>
        <w:rPr>
          <w:rFonts w:ascii="Times New Roman" w:hAnsi="Times New Roman" w:cs="Times New Roman"/>
          <w:b/>
          <w:bCs/>
        </w:rPr>
      </w:pPr>
      <w:r w:rsidRPr="001E6822">
        <w:rPr>
          <w:rFonts w:ascii="Times New Roman" w:hAnsi="Times New Roman" w:cs="Times New Roman"/>
          <w:b/>
          <w:bCs/>
        </w:rPr>
        <w:t>Alimentos funcionais</w:t>
      </w:r>
    </w:p>
    <w:p w:rsidR="00E40076" w:rsidRPr="001E6822" w:rsidRDefault="00E40076" w:rsidP="00E40076">
      <w:pPr>
        <w:pStyle w:val="PargrafodaLista"/>
        <w:numPr>
          <w:ilvl w:val="0"/>
          <w:numId w:val="1"/>
        </w:numPr>
        <w:rPr>
          <w:rFonts w:ascii="Times New Roman" w:hAnsi="Times New Roman" w:cs="Times New Roman"/>
        </w:rPr>
      </w:pPr>
      <w:r w:rsidRPr="001E6822">
        <w:rPr>
          <w:rFonts w:ascii="Times New Roman" w:hAnsi="Times New Roman" w:cs="Times New Roman"/>
          <w:b/>
          <w:bCs/>
        </w:rPr>
        <w:t>Conceito</w:t>
      </w:r>
    </w:p>
    <w:p w:rsidR="00E40076" w:rsidRPr="001E6822" w:rsidRDefault="00E40076" w:rsidP="00E40076">
      <w:pPr>
        <w:rPr>
          <w:rFonts w:ascii="Times New Roman" w:hAnsi="Times New Roman" w:cs="Times New Roman"/>
        </w:rPr>
      </w:pPr>
      <w:r w:rsidRPr="001E6822">
        <w:rPr>
          <w:rFonts w:ascii="Times New Roman" w:hAnsi="Times New Roman" w:cs="Times New Roman"/>
        </w:rPr>
        <w:t>“Todo aquele alimento ou ingrediente que, além das suas funções nutricionais básicas, quando consumido como parte usual da dieta, produz efeitos metabólicos e/ ou fisiológicos e/ou efeitos benéficos à saúde, devendo ser seguro para consumo sem a supervisão médica.” - Portaria nº398 de 30/04/99 da SVS/MS</w:t>
      </w:r>
    </w:p>
    <w:p w:rsidR="00E40076" w:rsidRPr="001E6822" w:rsidRDefault="00E40076" w:rsidP="00E40076">
      <w:pPr>
        <w:rPr>
          <w:rFonts w:ascii="Times New Roman" w:hAnsi="Times New Roman" w:cs="Times New Roman"/>
        </w:rPr>
      </w:pPr>
      <w:r w:rsidRPr="001E6822">
        <w:rPr>
          <w:rFonts w:ascii="Times New Roman" w:hAnsi="Times New Roman" w:cs="Times New Roman"/>
        </w:rPr>
        <w:t>Alimentos com Alegações de Propriedades Funcionais ou de Saúde – são aqueles que contém propriedades relativas ao papel metabólico ou fisiológico que o nutriente ou não nutriente tem no crescimento, desenvolvimento, manutenção e outras funções normais do organismo humano. - CFN Nº 378/2005.</w:t>
      </w:r>
    </w:p>
    <w:p w:rsidR="00E40076" w:rsidRPr="001E6822" w:rsidRDefault="00E40076" w:rsidP="00E40076">
      <w:pPr>
        <w:pStyle w:val="PargrafodaLista"/>
        <w:numPr>
          <w:ilvl w:val="0"/>
          <w:numId w:val="1"/>
        </w:numPr>
        <w:rPr>
          <w:rFonts w:ascii="Times New Roman" w:hAnsi="Times New Roman" w:cs="Times New Roman"/>
        </w:rPr>
      </w:pPr>
      <w:r w:rsidRPr="001E6822">
        <w:rPr>
          <w:rFonts w:ascii="Times New Roman" w:hAnsi="Times New Roman" w:cs="Times New Roman"/>
          <w:b/>
          <w:bCs/>
        </w:rPr>
        <w:t>Aspectos históricos</w:t>
      </w:r>
    </w:p>
    <w:p w:rsidR="00E40076" w:rsidRPr="001E6822" w:rsidRDefault="00E40076" w:rsidP="00E40076">
      <w:pPr>
        <w:rPr>
          <w:rFonts w:ascii="Times New Roman" w:hAnsi="Times New Roman" w:cs="Times New Roman"/>
        </w:rPr>
      </w:pPr>
      <w:r w:rsidRPr="001E6822">
        <w:rPr>
          <w:rFonts w:ascii="Times New Roman" w:hAnsi="Times New Roman" w:cs="Times New Roman"/>
        </w:rPr>
        <w:t xml:space="preserve">Este novo conceito foi reconhecido pelo Japão, desde a década de 80, através de um programa de governo que tinha como objetivo desenvolver alimentos saudáveis para uma população que envelhecia e apresentava uma grande expectativa de vida </w:t>
      </w:r>
      <w:r w:rsidRPr="001E6822">
        <w:rPr>
          <w:rFonts w:ascii="Times New Roman" w:hAnsi="Times New Roman" w:cs="Times New Roman"/>
        </w:rPr>
        <w:sym w:font="Symbol" w:char="F0E0"/>
      </w:r>
      <w:r w:rsidRPr="001E6822">
        <w:rPr>
          <w:rFonts w:ascii="Times New Roman" w:hAnsi="Times New Roman" w:cs="Times New Roman"/>
        </w:rPr>
        <w:t xml:space="preserve"> “uso específico da saúde” </w:t>
      </w:r>
      <w:r w:rsidRPr="001E6822">
        <w:rPr>
          <w:rFonts w:ascii="Times New Roman" w:hAnsi="Times New Roman" w:cs="Times New Roman"/>
        </w:rPr>
        <w:sym w:font="Symbol" w:char="F0E0"/>
      </w:r>
      <w:r w:rsidRPr="001E6822">
        <w:rPr>
          <w:rFonts w:ascii="Times New Roman" w:hAnsi="Times New Roman" w:cs="Times New Roman"/>
        </w:rPr>
        <w:t xml:space="preserve"> FOSHU / os alimentos tem um selo Japonês (COSTA e ROSA, 2016).</w:t>
      </w:r>
    </w:p>
    <w:p w:rsidR="00E40076" w:rsidRPr="001E6822" w:rsidRDefault="00E40076" w:rsidP="00E40076">
      <w:pPr>
        <w:rPr>
          <w:rFonts w:ascii="Times New Roman" w:hAnsi="Times New Roman" w:cs="Times New Roman"/>
        </w:rPr>
      </w:pPr>
      <w:r w:rsidRPr="001E6822">
        <w:rPr>
          <w:rFonts w:ascii="Times New Roman" w:hAnsi="Times New Roman" w:cs="Times New Roman"/>
        </w:rPr>
        <w:t>Uma pesquisa da Universidade de Cambridge (EUA) apontou que 95% das pessoas entrevistadas acreditam que os alimentos podem trazer algum benefício para saúde ou combater algum tipo de doença.</w:t>
      </w:r>
    </w:p>
    <w:p w:rsidR="00E40076" w:rsidRPr="001E6822" w:rsidRDefault="00E40076" w:rsidP="00E40076">
      <w:pPr>
        <w:rPr>
          <w:rFonts w:ascii="Times New Roman" w:hAnsi="Times New Roman" w:cs="Times New Roman"/>
        </w:rPr>
      </w:pPr>
      <w:r w:rsidRPr="001E6822">
        <w:rPr>
          <w:rFonts w:ascii="Times New Roman" w:hAnsi="Times New Roman" w:cs="Times New Roman"/>
        </w:rPr>
        <w:t>“...a baixa incidência de doenças em alguns povos chamou a atenção para a sua dieta. Os esquimós, com sua alimentação baseada em peixes e produtos do mar ricos em ácidos graxos polinsaturados das famílias ômega 3 e 6, têm baixo índice de problemas cardíacos, assim como os franceses, devido ao consumo de vinho tinto, o qual apresenta grande quantidade de compostos fenólicos”. (ANJO, 2004 apud in MORAES E COLLA, 2006).</w:t>
      </w:r>
    </w:p>
    <w:p w:rsidR="00E40076" w:rsidRPr="001E6822" w:rsidRDefault="00A35719" w:rsidP="00A35719">
      <w:pPr>
        <w:pStyle w:val="PargrafodaLista"/>
        <w:numPr>
          <w:ilvl w:val="0"/>
          <w:numId w:val="1"/>
        </w:numPr>
        <w:rPr>
          <w:rFonts w:ascii="Times New Roman" w:hAnsi="Times New Roman" w:cs="Times New Roman"/>
          <w:b/>
          <w:bCs/>
        </w:rPr>
      </w:pPr>
      <w:r w:rsidRPr="001E6822">
        <w:rPr>
          <w:rFonts w:ascii="Times New Roman" w:hAnsi="Times New Roman" w:cs="Times New Roman"/>
          <w:b/>
          <w:bCs/>
        </w:rPr>
        <w:t>Aspectos históricos no Brasil</w:t>
      </w:r>
    </w:p>
    <w:p w:rsidR="00550BC1" w:rsidRPr="001E6822" w:rsidRDefault="00A35719" w:rsidP="00A35719">
      <w:pPr>
        <w:rPr>
          <w:rFonts w:ascii="Times New Roman" w:hAnsi="Times New Roman" w:cs="Times New Roman"/>
        </w:rPr>
      </w:pPr>
      <w:r w:rsidRPr="001E6822">
        <w:rPr>
          <w:rFonts w:ascii="Times New Roman" w:hAnsi="Times New Roman" w:cs="Times New Roman"/>
        </w:rPr>
        <w:t xml:space="preserve">AVISA </w:t>
      </w:r>
      <w:r w:rsidR="00550BC1" w:rsidRPr="001E6822">
        <w:rPr>
          <w:rFonts w:ascii="Times New Roman" w:hAnsi="Times New Roman" w:cs="Times New Roman"/>
        </w:rPr>
        <w:t>→ Comissão</w:t>
      </w:r>
      <w:r w:rsidRPr="001E6822">
        <w:rPr>
          <w:rFonts w:ascii="Times New Roman" w:hAnsi="Times New Roman" w:cs="Times New Roman"/>
        </w:rPr>
        <w:t xml:space="preserve"> Técnica-Científica de Assessoramento em Alimentos Funcionais (CTCAF / Portaria Nº 15/99) </w:t>
      </w:r>
      <w:r w:rsidR="00550BC1" w:rsidRPr="001E6822">
        <w:rPr>
          <w:rFonts w:ascii="Times New Roman" w:hAnsi="Times New Roman" w:cs="Times New Roman"/>
        </w:rPr>
        <w:t xml:space="preserve">→ </w:t>
      </w:r>
      <w:r w:rsidRPr="001E6822">
        <w:rPr>
          <w:rFonts w:ascii="Times New Roman" w:hAnsi="Times New Roman" w:cs="Times New Roman"/>
        </w:rPr>
        <w:t xml:space="preserve">Comissão de Assessoramento Técnico-Científico em Alimentos </w:t>
      </w:r>
      <w:r w:rsidR="00550BC1" w:rsidRPr="001E6822">
        <w:rPr>
          <w:rFonts w:ascii="Times New Roman" w:hAnsi="Times New Roman" w:cs="Times New Roman"/>
        </w:rPr>
        <w:t>Funcionais (</w:t>
      </w:r>
      <w:r w:rsidRPr="001E6822">
        <w:rPr>
          <w:rFonts w:ascii="Times New Roman" w:hAnsi="Times New Roman" w:cs="Times New Roman"/>
        </w:rPr>
        <w:t xml:space="preserve">CATAF) </w:t>
      </w:r>
    </w:p>
    <w:p w:rsidR="00550BC1" w:rsidRPr="001E6822" w:rsidRDefault="00550BC1" w:rsidP="00A35719">
      <w:pPr>
        <w:rPr>
          <w:rFonts w:ascii="Times New Roman" w:hAnsi="Times New Roman" w:cs="Times New Roman"/>
          <w:u w:val="single"/>
        </w:rPr>
      </w:pPr>
      <w:r w:rsidRPr="001E6822">
        <w:rPr>
          <w:rFonts w:ascii="Times New Roman" w:hAnsi="Times New Roman" w:cs="Times New Roman"/>
          <w:u w:val="single"/>
        </w:rPr>
        <w:t xml:space="preserve">Princípios norteadores CATAF: </w:t>
      </w:r>
    </w:p>
    <w:p w:rsidR="00550BC1" w:rsidRPr="001E6822" w:rsidRDefault="00A35719" w:rsidP="00550BC1">
      <w:pPr>
        <w:pStyle w:val="PargrafodaLista"/>
        <w:numPr>
          <w:ilvl w:val="0"/>
          <w:numId w:val="2"/>
        </w:numPr>
        <w:rPr>
          <w:rFonts w:ascii="Times New Roman" w:hAnsi="Times New Roman" w:cs="Times New Roman"/>
          <w:u w:val="single"/>
        </w:rPr>
      </w:pPr>
      <w:r w:rsidRPr="001E6822">
        <w:rPr>
          <w:rFonts w:ascii="Times New Roman" w:hAnsi="Times New Roman" w:cs="Times New Roman"/>
        </w:rPr>
        <w:t xml:space="preserve">Avaliação de segurança e análise de risco </w:t>
      </w:r>
      <w:r w:rsidRPr="001E6822">
        <w:rPr>
          <w:rFonts w:ascii="Times New Roman" w:hAnsi="Times New Roman" w:cs="Times New Roman"/>
        </w:rPr>
        <w:sym w:font="Symbol" w:char="F0E0"/>
      </w:r>
      <w:r w:rsidRPr="001E6822">
        <w:rPr>
          <w:rFonts w:ascii="Times New Roman" w:hAnsi="Times New Roman" w:cs="Times New Roman"/>
        </w:rPr>
        <w:t xml:space="preserve"> critérios científicos 1 – Alegação da propriedade funcional</w:t>
      </w:r>
      <w:r w:rsidR="00550BC1" w:rsidRPr="001E6822">
        <w:rPr>
          <w:rFonts w:ascii="Times New Roman" w:hAnsi="Times New Roman" w:cs="Times New Roman"/>
        </w:rPr>
        <w:t>;</w:t>
      </w:r>
    </w:p>
    <w:p w:rsidR="00550BC1" w:rsidRPr="001E6822" w:rsidRDefault="00A35719" w:rsidP="00550BC1">
      <w:pPr>
        <w:pStyle w:val="PargrafodaLista"/>
        <w:numPr>
          <w:ilvl w:val="0"/>
          <w:numId w:val="2"/>
        </w:numPr>
        <w:rPr>
          <w:rFonts w:ascii="Times New Roman" w:hAnsi="Times New Roman" w:cs="Times New Roman"/>
          <w:u w:val="single"/>
        </w:rPr>
      </w:pPr>
      <w:r w:rsidRPr="001E6822">
        <w:rPr>
          <w:rFonts w:ascii="Times New Roman" w:hAnsi="Times New Roman" w:cs="Times New Roman"/>
        </w:rPr>
        <w:t>Eficácia</w:t>
      </w:r>
      <w:r w:rsidR="00550BC1" w:rsidRPr="001E6822">
        <w:rPr>
          <w:rFonts w:ascii="Times New Roman" w:hAnsi="Times New Roman" w:cs="Times New Roman"/>
        </w:rPr>
        <w:t>;</w:t>
      </w:r>
    </w:p>
    <w:p w:rsidR="00550BC1" w:rsidRPr="001E6822" w:rsidRDefault="00A35719" w:rsidP="00550BC1">
      <w:pPr>
        <w:pStyle w:val="PargrafodaLista"/>
        <w:numPr>
          <w:ilvl w:val="0"/>
          <w:numId w:val="2"/>
        </w:numPr>
        <w:rPr>
          <w:rFonts w:ascii="Times New Roman" w:hAnsi="Times New Roman" w:cs="Times New Roman"/>
          <w:u w:val="single"/>
        </w:rPr>
      </w:pPr>
      <w:r w:rsidRPr="001E6822">
        <w:rPr>
          <w:rFonts w:ascii="Times New Roman" w:hAnsi="Times New Roman" w:cs="Times New Roman"/>
        </w:rPr>
        <w:t>Consonância com a Política de Saúde estabelecida pelo MS</w:t>
      </w:r>
      <w:r w:rsidR="00550BC1" w:rsidRPr="001E6822">
        <w:rPr>
          <w:rFonts w:ascii="Times New Roman" w:hAnsi="Times New Roman" w:cs="Times New Roman"/>
        </w:rPr>
        <w:t>;</w:t>
      </w:r>
    </w:p>
    <w:p w:rsidR="00D66E40" w:rsidRPr="001E6822" w:rsidRDefault="00A35719" w:rsidP="00550BC1">
      <w:pPr>
        <w:pStyle w:val="PargrafodaLista"/>
        <w:numPr>
          <w:ilvl w:val="0"/>
          <w:numId w:val="2"/>
        </w:numPr>
        <w:rPr>
          <w:rFonts w:ascii="Times New Roman" w:hAnsi="Times New Roman" w:cs="Times New Roman"/>
          <w:u w:val="single"/>
        </w:rPr>
      </w:pPr>
      <w:r w:rsidRPr="001E6822">
        <w:rPr>
          <w:rFonts w:ascii="Times New Roman" w:hAnsi="Times New Roman" w:cs="Times New Roman"/>
        </w:rPr>
        <w:t xml:space="preserve">Avaliação por caso </w:t>
      </w:r>
      <w:r w:rsidR="00D66E40" w:rsidRPr="001E6822">
        <w:rPr>
          <w:rFonts w:ascii="Times New Roman" w:hAnsi="Times New Roman" w:cs="Times New Roman"/>
        </w:rPr>
        <w:t>→</w:t>
      </w:r>
      <w:r w:rsidRPr="001E6822">
        <w:rPr>
          <w:rFonts w:ascii="Times New Roman" w:hAnsi="Times New Roman" w:cs="Times New Roman"/>
        </w:rPr>
        <w:t xml:space="preserve"> evidencia científica</w:t>
      </w:r>
      <w:r w:rsidR="00D66E40" w:rsidRPr="001E6822">
        <w:rPr>
          <w:rFonts w:ascii="Times New Roman" w:hAnsi="Times New Roman" w:cs="Times New Roman"/>
        </w:rPr>
        <w:t>;</w:t>
      </w:r>
    </w:p>
    <w:p w:rsidR="00A35719" w:rsidRPr="001E6822" w:rsidRDefault="00A35719" w:rsidP="00550BC1">
      <w:pPr>
        <w:pStyle w:val="PargrafodaLista"/>
        <w:numPr>
          <w:ilvl w:val="0"/>
          <w:numId w:val="2"/>
        </w:numPr>
        <w:rPr>
          <w:rFonts w:ascii="Times New Roman" w:hAnsi="Times New Roman" w:cs="Times New Roman"/>
          <w:u w:val="single"/>
        </w:rPr>
      </w:pPr>
      <w:r w:rsidRPr="001E6822">
        <w:rPr>
          <w:rFonts w:ascii="Times New Roman" w:hAnsi="Times New Roman" w:cs="Times New Roman"/>
        </w:rPr>
        <w:t>Avaliação das empresas</w:t>
      </w:r>
      <w:r w:rsidR="00D66E40" w:rsidRPr="001E6822">
        <w:rPr>
          <w:rFonts w:ascii="Times New Roman" w:hAnsi="Times New Roman" w:cs="Times New Roman"/>
        </w:rPr>
        <w:t>.</w:t>
      </w:r>
    </w:p>
    <w:p w:rsidR="00D66E40" w:rsidRPr="001E6822" w:rsidRDefault="00D66E40" w:rsidP="00D66E40">
      <w:pPr>
        <w:pStyle w:val="PargrafodaLista"/>
        <w:numPr>
          <w:ilvl w:val="0"/>
          <w:numId w:val="1"/>
        </w:numPr>
        <w:rPr>
          <w:rFonts w:ascii="Times New Roman" w:hAnsi="Times New Roman" w:cs="Times New Roman"/>
          <w:u w:val="single"/>
        </w:rPr>
      </w:pPr>
      <w:r w:rsidRPr="001E6822">
        <w:rPr>
          <w:rFonts w:ascii="Times New Roman" w:hAnsi="Times New Roman" w:cs="Times New Roman"/>
          <w:b/>
          <w:bCs/>
        </w:rPr>
        <w:t>Alimentos funcionais e nutracêuticos</w:t>
      </w:r>
    </w:p>
    <w:p w:rsidR="00D66E40" w:rsidRPr="001E6822" w:rsidRDefault="00D66E40" w:rsidP="00D66E40">
      <w:pPr>
        <w:rPr>
          <w:rFonts w:ascii="Times New Roman" w:hAnsi="Times New Roman" w:cs="Times New Roman"/>
        </w:rPr>
      </w:pPr>
      <w:r w:rsidRPr="001E6822">
        <w:rPr>
          <w:rFonts w:ascii="Times New Roman" w:hAnsi="Times New Roman" w:cs="Times New Roman"/>
          <w:u w:val="single"/>
        </w:rPr>
        <w:t>Alimento funcional</w:t>
      </w:r>
      <w:r w:rsidRPr="001E6822">
        <w:rPr>
          <w:rFonts w:ascii="Times New Roman" w:hAnsi="Times New Roman" w:cs="Times New Roman"/>
        </w:rPr>
        <w:t xml:space="preserve"> </w:t>
      </w:r>
    </w:p>
    <w:p w:rsidR="00D66E40" w:rsidRPr="001E6822" w:rsidRDefault="00D66E40" w:rsidP="00EA25EE">
      <w:pPr>
        <w:pStyle w:val="PargrafodaLista"/>
        <w:numPr>
          <w:ilvl w:val="1"/>
          <w:numId w:val="2"/>
        </w:numPr>
        <w:ind w:left="709"/>
        <w:rPr>
          <w:rFonts w:ascii="Times New Roman" w:hAnsi="Times New Roman" w:cs="Times New Roman"/>
        </w:rPr>
      </w:pPr>
      <w:r w:rsidRPr="001E6822">
        <w:rPr>
          <w:rFonts w:ascii="Times New Roman" w:hAnsi="Times New Roman" w:cs="Times New Roman"/>
        </w:rPr>
        <w:t xml:space="preserve">devem ser alimentos convencionais e serem consumidos na dieta normal/usual; </w:t>
      </w:r>
    </w:p>
    <w:p w:rsidR="00EA25EE" w:rsidRPr="001E6822" w:rsidRDefault="00D66E40" w:rsidP="00EA25EE">
      <w:pPr>
        <w:pStyle w:val="PargrafodaLista"/>
        <w:numPr>
          <w:ilvl w:val="1"/>
          <w:numId w:val="2"/>
        </w:numPr>
        <w:ind w:left="709"/>
        <w:rPr>
          <w:rFonts w:ascii="Times New Roman" w:hAnsi="Times New Roman" w:cs="Times New Roman"/>
        </w:rPr>
      </w:pPr>
      <w:r w:rsidRPr="001E6822">
        <w:rPr>
          <w:rFonts w:ascii="Times New Roman" w:hAnsi="Times New Roman" w:cs="Times New Roman"/>
        </w:rPr>
        <w:t>devem ser compostos por componentes naturais, algumas vezes, em elevada concentração ou presentes em alimentos que normalmente não os supririam;</w:t>
      </w:r>
    </w:p>
    <w:p w:rsidR="00EA25EE" w:rsidRPr="001E6822" w:rsidRDefault="00D66E40" w:rsidP="00EA25EE">
      <w:pPr>
        <w:pStyle w:val="PargrafodaLista"/>
        <w:numPr>
          <w:ilvl w:val="1"/>
          <w:numId w:val="2"/>
        </w:numPr>
        <w:ind w:left="709"/>
        <w:rPr>
          <w:rFonts w:ascii="Times New Roman" w:hAnsi="Times New Roman" w:cs="Times New Roman"/>
        </w:rPr>
      </w:pPr>
      <w:r w:rsidRPr="001E6822">
        <w:rPr>
          <w:rFonts w:ascii="Times New Roman" w:hAnsi="Times New Roman" w:cs="Times New Roman"/>
        </w:rPr>
        <w:t xml:space="preserve">devem ter efeitos positivos além do valor básico nutritivo, que pode aumentar o bem-estar e a saúde e/ou reduzir o risco de ocorrência de doenças, promovendo benefícios à saúde além de aumentar a qualidade de vida, incluindo os desempenhos físico, psicológico e comportamental; </w:t>
      </w:r>
    </w:p>
    <w:p w:rsidR="00EA25EE" w:rsidRPr="001E6822" w:rsidRDefault="00D66E40" w:rsidP="00EA25EE">
      <w:pPr>
        <w:pStyle w:val="PargrafodaLista"/>
        <w:numPr>
          <w:ilvl w:val="1"/>
          <w:numId w:val="2"/>
        </w:numPr>
        <w:ind w:left="709"/>
        <w:rPr>
          <w:rFonts w:ascii="Times New Roman" w:hAnsi="Times New Roman" w:cs="Times New Roman"/>
        </w:rPr>
      </w:pPr>
      <w:r w:rsidRPr="001E6822">
        <w:rPr>
          <w:rFonts w:ascii="Times New Roman" w:hAnsi="Times New Roman" w:cs="Times New Roman"/>
        </w:rPr>
        <w:lastRenderedPageBreak/>
        <w:t xml:space="preserve">a alegação da propriedade funcional deve ter embasamento científico e pode ser um alimento natural ou um alimento no qual um componente tenha sido removido; </w:t>
      </w:r>
    </w:p>
    <w:p w:rsidR="00EA25EE" w:rsidRPr="001E6822" w:rsidRDefault="00D66E40" w:rsidP="00EA25EE">
      <w:pPr>
        <w:pStyle w:val="PargrafodaLista"/>
        <w:numPr>
          <w:ilvl w:val="1"/>
          <w:numId w:val="2"/>
        </w:numPr>
        <w:ind w:left="709"/>
        <w:rPr>
          <w:rFonts w:ascii="Times New Roman" w:hAnsi="Times New Roman" w:cs="Times New Roman"/>
        </w:rPr>
      </w:pPr>
      <w:r w:rsidRPr="001E6822">
        <w:rPr>
          <w:rFonts w:ascii="Times New Roman" w:hAnsi="Times New Roman" w:cs="Times New Roman"/>
        </w:rPr>
        <w:t>pode ser um alimento onde a natureza de um ou mais componentes tenha sido modificada;</w:t>
      </w:r>
    </w:p>
    <w:p w:rsidR="00D66E40" w:rsidRPr="001E6822" w:rsidRDefault="00D66E40" w:rsidP="00EA25EE">
      <w:pPr>
        <w:pStyle w:val="PargrafodaLista"/>
        <w:numPr>
          <w:ilvl w:val="1"/>
          <w:numId w:val="2"/>
        </w:numPr>
        <w:ind w:left="709"/>
        <w:rPr>
          <w:rFonts w:ascii="Times New Roman" w:hAnsi="Times New Roman" w:cs="Times New Roman"/>
          <w:u w:val="single"/>
        </w:rPr>
      </w:pPr>
      <w:r w:rsidRPr="001E6822">
        <w:rPr>
          <w:rFonts w:ascii="Times New Roman" w:hAnsi="Times New Roman" w:cs="Times New Roman"/>
        </w:rPr>
        <w:t>pode ser um alimento no qual a bioatividade de um ou mais componentes tenha sido modificada</w:t>
      </w:r>
      <w:r w:rsidR="00EA25EE" w:rsidRPr="001E6822">
        <w:rPr>
          <w:rFonts w:ascii="Times New Roman" w:hAnsi="Times New Roman" w:cs="Times New Roman"/>
        </w:rPr>
        <w:t>.</w:t>
      </w:r>
    </w:p>
    <w:p w:rsidR="00EA25EE" w:rsidRPr="001E6822" w:rsidRDefault="00EA25EE" w:rsidP="00EA25EE">
      <w:pPr>
        <w:rPr>
          <w:rFonts w:ascii="Times New Roman" w:hAnsi="Times New Roman" w:cs="Times New Roman"/>
        </w:rPr>
      </w:pPr>
      <w:r w:rsidRPr="001E6822">
        <w:rPr>
          <w:rFonts w:ascii="Times New Roman" w:hAnsi="Times New Roman" w:cs="Times New Roman"/>
          <w:u w:val="single"/>
        </w:rPr>
        <w:t>Nutracêutico</w:t>
      </w:r>
      <w:r w:rsidRPr="001E6822">
        <w:rPr>
          <w:rFonts w:ascii="Times New Roman" w:hAnsi="Times New Roman" w:cs="Times New Roman"/>
        </w:rPr>
        <w:t xml:space="preserve"> </w:t>
      </w:r>
    </w:p>
    <w:p w:rsidR="00EA25EE" w:rsidRPr="001E6822" w:rsidRDefault="00EA25EE" w:rsidP="00EA25EE">
      <w:pPr>
        <w:pStyle w:val="PargrafodaLista"/>
        <w:numPr>
          <w:ilvl w:val="0"/>
          <w:numId w:val="4"/>
        </w:numPr>
        <w:rPr>
          <w:rFonts w:ascii="Times New Roman" w:hAnsi="Times New Roman" w:cs="Times New Roman"/>
        </w:rPr>
      </w:pPr>
      <w:r w:rsidRPr="001E6822">
        <w:rPr>
          <w:rFonts w:ascii="Times New Roman" w:hAnsi="Times New Roman" w:cs="Times New Roman"/>
        </w:rPr>
        <w:t>Alimento ou parte de um alimento que proporciona benefícios médicos e de saúde, incluindo a prevenção e/ou tratamento da doença.</w:t>
      </w:r>
    </w:p>
    <w:p w:rsidR="00EA25EE" w:rsidRPr="001E6822" w:rsidRDefault="006E4749" w:rsidP="00EA25EE">
      <w:pPr>
        <w:pStyle w:val="PargrafodaLista"/>
        <w:numPr>
          <w:ilvl w:val="0"/>
          <w:numId w:val="4"/>
        </w:numPr>
        <w:rPr>
          <w:rFonts w:ascii="Times New Roman" w:hAnsi="Times New Roman" w:cs="Times New Roman"/>
          <w:u w:val="single"/>
        </w:rPr>
      </w:pPr>
      <w:r w:rsidRPr="001E6822">
        <w:rPr>
          <w:rFonts w:ascii="Times New Roman" w:hAnsi="Times New Roman" w:cs="Times New Roman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2977515</wp:posOffset>
                </wp:positionH>
                <wp:positionV relativeFrom="paragraph">
                  <wp:posOffset>751840</wp:posOffset>
                </wp:positionV>
                <wp:extent cx="523875" cy="495300"/>
                <wp:effectExtent l="0" t="0" r="66675" b="57150"/>
                <wp:wrapNone/>
                <wp:docPr id="3" name="Conector de Seta Re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875" cy="495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D11ED4B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3" o:spid="_x0000_s1026" type="#_x0000_t32" style="position:absolute;margin-left:234.45pt;margin-top:59.2pt;width:41.25pt;height:3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" strokecolor="black [3200]" strokeweight=".5pt">
                <v:stroke endarrow="block" joinstyle="miter"/>
              </v:shape>
            </w:pict>
          </mc:Fallback>
        </mc:AlternateContent>
      </w:r>
      <w:r w:rsidRPr="001E6822">
        <w:rPr>
          <w:rFonts w:ascii="Times New Roman" w:hAnsi="Times New Roman" w:cs="Times New Roman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1948815</wp:posOffset>
                </wp:positionH>
                <wp:positionV relativeFrom="paragraph">
                  <wp:posOffset>751840</wp:posOffset>
                </wp:positionV>
                <wp:extent cx="419100" cy="542925"/>
                <wp:effectExtent l="38100" t="0" r="19050" b="47625"/>
                <wp:wrapNone/>
                <wp:docPr id="2" name="Conector de Seta Ret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9100" cy="542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49C2EF0" id="Conector de Seta Reta 2" o:spid="_x0000_s1026" type="#_x0000_t32" style="position:absolute;margin-left:153.45pt;margin-top:59.2pt;width:33pt;height:42.7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" strokecolor="black [3200]" strokeweight=".5pt">
                <v:stroke endarrow="block" joinstyle="miter"/>
              </v:shape>
            </w:pict>
          </mc:Fallback>
        </mc:AlternateContent>
      </w:r>
      <w:r w:rsidR="00EA25EE" w:rsidRPr="001E6822">
        <w:rPr>
          <w:rFonts w:ascii="Times New Roman" w:hAnsi="Times New Roman" w:cs="Times New Roman"/>
        </w:rPr>
        <w:t>Podem abranger desde os nutrientes isolados, suplementos dietéticos na forma de cápsulas e dietas até os produtos beneficamente projetados, produtos herbais e alimentos processados tais como cereais, sopas e bebidas.</w:t>
      </w:r>
    </w:p>
    <w:p w:rsidR="005500B6" w:rsidRPr="001E6822" w:rsidRDefault="005500B6" w:rsidP="005500B6">
      <w:pPr>
        <w:rPr>
          <w:rFonts w:ascii="Times New Roman" w:hAnsi="Times New Roman" w:cs="Times New Roman"/>
          <w:u w:val="single"/>
        </w:rPr>
      </w:pPr>
      <w:r w:rsidRPr="001E6822">
        <w:rPr>
          <w:rFonts w:ascii="Times New Roman" w:hAnsi="Times New Roman" w:cs="Times New Roman"/>
          <w:noProof/>
          <w:u w:val="single"/>
          <w:lang w:eastAsia="pt-B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DC8FBDC" wp14:editId="1272E797">
                <wp:simplePos x="0" y="0"/>
                <wp:positionH relativeFrom="column">
                  <wp:posOffset>3301365</wp:posOffset>
                </wp:positionH>
                <wp:positionV relativeFrom="paragraph">
                  <wp:posOffset>636905</wp:posOffset>
                </wp:positionV>
                <wp:extent cx="2360930" cy="847725"/>
                <wp:effectExtent l="0" t="0" r="11430" b="28575"/>
                <wp:wrapSquare wrapText="bothSides"/>
                <wp:docPr id="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0B6" w:rsidRPr="005500B6" w:rsidRDefault="005500B6" w:rsidP="005500B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500B6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Alimento funcional:</w:t>
                            </w:r>
                          </w:p>
                          <w:p w:rsidR="005500B6" w:rsidRPr="005500B6" w:rsidRDefault="005500B6" w:rsidP="005500B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500B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Redução do risco de doença Alimento comum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DC8FBDC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259.95pt;margin-top:50.15pt;width:185.9pt;height:66.75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">
                <v:textbox>
                  <w:txbxContent>
                    <w:p w:rsidR="005500B6" w:rsidRPr="005500B6" w:rsidRDefault="005500B6" w:rsidP="005500B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5500B6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Alimento funcional:</w:t>
                      </w:r>
                    </w:p>
                    <w:p w:rsidR="005500B6" w:rsidRPr="005500B6" w:rsidRDefault="005500B6" w:rsidP="005500B6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500B6">
                        <w:rPr>
                          <w:rFonts w:ascii="Arial" w:hAnsi="Arial" w:cs="Arial"/>
                          <w:sz w:val="24"/>
                          <w:szCs w:val="24"/>
                        </w:rPr>
                        <w:t>R</w:t>
                      </w:r>
                      <w:r w:rsidRPr="005500B6">
                        <w:rPr>
                          <w:rFonts w:ascii="Arial" w:hAnsi="Arial" w:cs="Arial"/>
                          <w:sz w:val="24"/>
                          <w:szCs w:val="24"/>
                        </w:rPr>
                        <w:t>edução do risco de doença Alimento comum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E6822">
        <w:rPr>
          <w:rFonts w:ascii="Times New Roman" w:hAnsi="Times New Roman" w:cs="Times New Roman"/>
          <w:noProof/>
          <w:u w:val="single"/>
          <w:lang w:eastAsia="pt-B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-128270</wp:posOffset>
                </wp:positionH>
                <wp:positionV relativeFrom="paragraph">
                  <wp:posOffset>636905</wp:posOffset>
                </wp:positionV>
                <wp:extent cx="2238375" cy="1114425"/>
                <wp:effectExtent l="0" t="0" r="28575" b="2857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0B6" w:rsidRPr="005500B6" w:rsidRDefault="005500B6" w:rsidP="005500B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500B6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NUTRACÊUTICO:</w:t>
                            </w:r>
                          </w:p>
                          <w:p w:rsidR="005500B6" w:rsidRPr="005500B6" w:rsidRDefault="005500B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500B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Prevenção e o tratamento de doenças (apelo médico); Suplementos dietéticos e outros tipos de alimentos.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27" type="#_x0000_t202" style="position:absolute;margin-left:-10.1pt;margin-top:50.15pt;width:176.25pt;height:87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">
                <v:textbox>
                  <w:txbxContent>
                    <w:p w:rsidR="005500B6" w:rsidRPr="005500B6" w:rsidRDefault="005500B6" w:rsidP="005500B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5500B6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NUTRACÊUTICO:</w:t>
                      </w:r>
                    </w:p>
                    <w:p w:rsidR="005500B6" w:rsidRPr="005500B6" w:rsidRDefault="005500B6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500B6">
                        <w:rPr>
                          <w:rFonts w:ascii="Arial" w:hAnsi="Arial" w:cs="Arial"/>
                          <w:sz w:val="24"/>
                          <w:szCs w:val="24"/>
                        </w:rPr>
                        <w:t>Prevenção e o tratamento de doenças (apelo médico); Suplementos dietéticos e outros tipos de alimentos</w:t>
                      </w:r>
                      <w:r w:rsidRPr="005500B6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E4749" w:rsidRPr="001E6822" w:rsidRDefault="006E4749" w:rsidP="006E4749">
      <w:pPr>
        <w:rPr>
          <w:rFonts w:ascii="Times New Roman" w:hAnsi="Times New Roman" w:cs="Times New Roman"/>
        </w:rPr>
      </w:pPr>
    </w:p>
    <w:p w:rsidR="006E4749" w:rsidRPr="001E6822" w:rsidRDefault="006E4749" w:rsidP="006E4749">
      <w:pPr>
        <w:rPr>
          <w:rFonts w:ascii="Times New Roman" w:hAnsi="Times New Roman" w:cs="Times New Roman"/>
        </w:rPr>
      </w:pPr>
    </w:p>
    <w:p w:rsidR="006E4749" w:rsidRPr="001E6822" w:rsidRDefault="006E4749" w:rsidP="006E4749">
      <w:pPr>
        <w:rPr>
          <w:rFonts w:ascii="Times New Roman" w:hAnsi="Times New Roman" w:cs="Times New Roman"/>
        </w:rPr>
      </w:pPr>
    </w:p>
    <w:p w:rsidR="006E4749" w:rsidRPr="001E6822" w:rsidRDefault="006E4749" w:rsidP="006E4749">
      <w:pPr>
        <w:rPr>
          <w:rFonts w:ascii="Times New Roman" w:hAnsi="Times New Roman" w:cs="Times New Roman"/>
        </w:rPr>
      </w:pPr>
    </w:p>
    <w:p w:rsidR="006E4749" w:rsidRPr="001E6822" w:rsidRDefault="006E4749" w:rsidP="006E4749">
      <w:pPr>
        <w:rPr>
          <w:rFonts w:ascii="Times New Roman" w:hAnsi="Times New Roman" w:cs="Times New Roman"/>
        </w:rPr>
      </w:pPr>
    </w:p>
    <w:p w:rsidR="006E4749" w:rsidRPr="001E6822" w:rsidRDefault="006E4749" w:rsidP="006E4749">
      <w:pPr>
        <w:rPr>
          <w:rFonts w:ascii="Times New Roman" w:hAnsi="Times New Roman" w:cs="Times New Roman"/>
        </w:rPr>
      </w:pPr>
    </w:p>
    <w:p w:rsidR="006E4749" w:rsidRPr="001E6822" w:rsidRDefault="006E4749" w:rsidP="006E4749">
      <w:pPr>
        <w:pStyle w:val="PargrafodaLista"/>
        <w:numPr>
          <w:ilvl w:val="0"/>
          <w:numId w:val="1"/>
        </w:numPr>
        <w:rPr>
          <w:rFonts w:ascii="Times New Roman" w:hAnsi="Times New Roman" w:cs="Times New Roman"/>
        </w:rPr>
      </w:pPr>
      <w:r w:rsidRPr="001E6822">
        <w:rPr>
          <w:rFonts w:ascii="Times New Roman" w:hAnsi="Times New Roman" w:cs="Times New Roman"/>
          <w:b/>
          <w:bCs/>
        </w:rPr>
        <w:t>Alimentos funcionais</w:t>
      </w:r>
    </w:p>
    <w:p w:rsidR="006E4749" w:rsidRPr="001E6822" w:rsidRDefault="006E4749" w:rsidP="006E4749">
      <w:pPr>
        <w:rPr>
          <w:rFonts w:ascii="Times New Roman" w:hAnsi="Times New Roman" w:cs="Times New Roman"/>
        </w:rPr>
      </w:pPr>
      <w:r w:rsidRPr="001E6822">
        <w:rPr>
          <w:rFonts w:ascii="Times New Roman" w:hAnsi="Times New Roman" w:cs="Times New Roman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2367915</wp:posOffset>
                </wp:positionH>
                <wp:positionV relativeFrom="paragraph">
                  <wp:posOffset>624840</wp:posOffset>
                </wp:positionV>
                <wp:extent cx="0" cy="257175"/>
                <wp:effectExtent l="76200" t="0" r="57150" b="47625"/>
                <wp:wrapNone/>
                <wp:docPr id="4" name="Conector de Seta Ret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FD6CAF7" id="Conector de Seta Reta 4" o:spid="_x0000_s1026" type="#_x0000_t32" style="position:absolute;margin-left:186.45pt;margin-top:49.2pt;width:0;height:20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" strokecolor="black [3200]" strokeweight=".5pt">
                <v:stroke endarrow="block" joinstyle="miter"/>
              </v:shape>
            </w:pict>
          </mc:Fallback>
        </mc:AlternateContent>
      </w:r>
      <w:r w:rsidRPr="001E6822">
        <w:rPr>
          <w:rFonts w:ascii="Times New Roman" w:hAnsi="Times New Roman" w:cs="Times New Roman"/>
        </w:rPr>
        <w:t>Os benefícios dos alimentos funcionais são decorrentes de vários efeitos metabólicos e fisiológicos que contribuem para um melhor desempenho do organismo do indivíduo que os ingere (VIDAL et al., 2012).</w:t>
      </w:r>
    </w:p>
    <w:p w:rsidR="006E4749" w:rsidRPr="001E6822" w:rsidRDefault="006E4749" w:rsidP="006E4749">
      <w:pPr>
        <w:rPr>
          <w:rFonts w:ascii="Times New Roman" w:hAnsi="Times New Roman" w:cs="Times New Roman"/>
        </w:rPr>
      </w:pPr>
    </w:p>
    <w:p w:rsidR="006E4749" w:rsidRPr="001E6822" w:rsidRDefault="006E4749" w:rsidP="006E4749">
      <w:pPr>
        <w:rPr>
          <w:rFonts w:ascii="Times New Roman" w:hAnsi="Times New Roman" w:cs="Times New Roman"/>
        </w:rPr>
      </w:pPr>
      <w:r w:rsidRPr="001E6822">
        <w:rPr>
          <w:rFonts w:ascii="Times New Roman" w:hAnsi="Times New Roman" w:cs="Times New Roman"/>
          <w:u w:val="single"/>
        </w:rPr>
        <w:t>Compostos bioativos:</w:t>
      </w:r>
      <w:r w:rsidRPr="001E6822">
        <w:rPr>
          <w:rFonts w:ascii="Times New Roman" w:hAnsi="Times New Roman" w:cs="Times New Roman"/>
        </w:rPr>
        <w:t xml:space="preserve"> São definidos como metabolitos secundários presentes no reino vegetal e são considerados não-nutrientes, porém, de vital importância para a saúde humana.</w:t>
      </w:r>
    </w:p>
    <w:p w:rsidR="006E4749" w:rsidRPr="001E6822" w:rsidRDefault="006E4749" w:rsidP="006E4749">
      <w:pPr>
        <w:rPr>
          <w:rFonts w:ascii="Times New Roman" w:hAnsi="Times New Roman" w:cs="Times New Roman"/>
        </w:rPr>
      </w:pPr>
      <w:r w:rsidRPr="001E6822">
        <w:rPr>
          <w:rFonts w:ascii="Times New Roman" w:hAnsi="Times New Roman" w:cs="Times New Roman"/>
        </w:rPr>
        <w:t>Componentes químicos naturais e biologicamente ativos, podem proporcionar cor, aroma e sabor, além de defesa e proteção para plantas.</w:t>
      </w:r>
    </w:p>
    <w:p w:rsidR="006E4749" w:rsidRPr="001E6822" w:rsidRDefault="007D4E10" w:rsidP="007D4E10">
      <w:pPr>
        <w:pStyle w:val="PargrafodaLista"/>
        <w:numPr>
          <w:ilvl w:val="0"/>
          <w:numId w:val="5"/>
        </w:numPr>
        <w:rPr>
          <w:rFonts w:ascii="Times New Roman" w:hAnsi="Times New Roman" w:cs="Times New Roman"/>
        </w:rPr>
      </w:pPr>
      <w:r w:rsidRPr="001E6822">
        <w:rPr>
          <w:rFonts w:ascii="Times New Roman" w:hAnsi="Times New Roman" w:cs="Times New Roman"/>
          <w:b/>
          <w:bCs/>
        </w:rPr>
        <w:t>Componentes bioativos</w:t>
      </w:r>
    </w:p>
    <w:p w:rsidR="007D4E10" w:rsidRPr="001E6822" w:rsidRDefault="007D4E10" w:rsidP="007D4E10">
      <w:pPr>
        <w:jc w:val="center"/>
        <w:rPr>
          <w:rFonts w:ascii="Times New Roman" w:hAnsi="Times New Roman" w:cs="Times New Roman"/>
        </w:rPr>
      </w:pPr>
      <w:r w:rsidRPr="001E6822">
        <w:rPr>
          <w:rFonts w:ascii="Times New Roman" w:hAnsi="Times New Roman" w:cs="Times New Roman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2615565</wp:posOffset>
                </wp:positionH>
                <wp:positionV relativeFrom="paragraph">
                  <wp:posOffset>206375</wp:posOffset>
                </wp:positionV>
                <wp:extent cx="0" cy="285750"/>
                <wp:effectExtent l="76200" t="0" r="57150" b="57150"/>
                <wp:wrapNone/>
                <wp:docPr id="6" name="Conector de Seta Ret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E7ABC2" id="Conector de Seta Reta 6" o:spid="_x0000_s1026" type="#_x0000_t32" style="position:absolute;margin-left:205.95pt;margin-top:16.25pt;width:0;height:22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" strokecolor="black [3200]" strokeweight=".5pt">
                <v:stroke endarrow="block" joinstyle="miter"/>
              </v:shape>
            </w:pict>
          </mc:Fallback>
        </mc:AlternateContent>
      </w:r>
      <w:r w:rsidRPr="001E6822">
        <w:rPr>
          <w:rFonts w:ascii="Times New Roman" w:hAnsi="Times New Roman" w:cs="Times New Roman"/>
        </w:rPr>
        <w:t>AÇÃO ANTIOXIDANTE</w:t>
      </w:r>
    </w:p>
    <w:p w:rsidR="007D4E10" w:rsidRPr="001E6822" w:rsidRDefault="007D4E10" w:rsidP="007D4E10">
      <w:pPr>
        <w:jc w:val="center"/>
        <w:rPr>
          <w:rFonts w:ascii="Times New Roman" w:hAnsi="Times New Roman" w:cs="Times New Roman"/>
        </w:rPr>
      </w:pPr>
    </w:p>
    <w:p w:rsidR="007D4E10" w:rsidRPr="001E6822" w:rsidRDefault="007D4E10" w:rsidP="007D4E10">
      <w:pPr>
        <w:rPr>
          <w:rFonts w:ascii="Times New Roman" w:hAnsi="Times New Roman" w:cs="Times New Roman"/>
        </w:rPr>
      </w:pPr>
      <w:r w:rsidRPr="001E6822">
        <w:rPr>
          <w:rFonts w:ascii="Times New Roman" w:hAnsi="Times New Roman" w:cs="Times New Roman"/>
        </w:rPr>
        <w:t xml:space="preserve">Potencial de óxido-redução de determinadas moléculas; </w:t>
      </w:r>
    </w:p>
    <w:p w:rsidR="007D4E10" w:rsidRPr="001E6822" w:rsidRDefault="007D4E10" w:rsidP="007D4E10">
      <w:pPr>
        <w:rPr>
          <w:rFonts w:ascii="Times New Roman" w:hAnsi="Times New Roman" w:cs="Times New Roman"/>
        </w:rPr>
      </w:pPr>
      <w:r w:rsidRPr="001E6822">
        <w:rPr>
          <w:rFonts w:ascii="Times New Roman" w:hAnsi="Times New Roman" w:cs="Times New Roman"/>
        </w:rPr>
        <w:t>Capacidade dessas moléculas em competir por sítios ativos e receptores nas diversas estruturas celulares;</w:t>
      </w:r>
    </w:p>
    <w:p w:rsidR="007D4E10" w:rsidRPr="001E6822" w:rsidRDefault="007D4E10" w:rsidP="007D4E10">
      <w:pPr>
        <w:rPr>
          <w:rFonts w:ascii="Times New Roman" w:hAnsi="Times New Roman" w:cs="Times New Roman"/>
        </w:rPr>
      </w:pPr>
      <w:r w:rsidRPr="001E6822">
        <w:rPr>
          <w:rFonts w:ascii="Times New Roman" w:hAnsi="Times New Roman" w:cs="Times New Roman"/>
        </w:rPr>
        <w:t>Modulação da expressão de genes que codificam proteínas envolvidas em mecanismos intracelulares de defesa contra processos oxidativos degenerativos de estruturas celulares (DNA, membranas).</w:t>
      </w:r>
    </w:p>
    <w:p w:rsidR="007D4E10" w:rsidRPr="001E6822" w:rsidRDefault="007D4E10" w:rsidP="007D4E10">
      <w:pPr>
        <w:jc w:val="right"/>
        <w:rPr>
          <w:rFonts w:ascii="Times New Roman" w:hAnsi="Times New Roman" w:cs="Times New Roman"/>
        </w:rPr>
      </w:pPr>
      <w:r w:rsidRPr="001E6822">
        <w:rPr>
          <w:rFonts w:ascii="Times New Roman" w:hAnsi="Times New Roman" w:cs="Times New Roman"/>
        </w:rPr>
        <w:t>Bastos, Rogero; Aêras, 2009.</w:t>
      </w:r>
    </w:p>
    <w:p w:rsidR="007D4E10" w:rsidRPr="001E6822" w:rsidRDefault="007D4E10" w:rsidP="007D4E10">
      <w:pPr>
        <w:pStyle w:val="PargrafodaLista"/>
        <w:numPr>
          <w:ilvl w:val="0"/>
          <w:numId w:val="1"/>
        </w:numPr>
        <w:rPr>
          <w:rFonts w:ascii="Times New Roman" w:hAnsi="Times New Roman" w:cs="Times New Roman"/>
        </w:rPr>
      </w:pPr>
      <w:r w:rsidRPr="001E6822">
        <w:rPr>
          <w:rFonts w:ascii="Times New Roman" w:hAnsi="Times New Roman" w:cs="Times New Roman"/>
          <w:b/>
          <w:bCs/>
        </w:rPr>
        <w:lastRenderedPageBreak/>
        <w:t>Alimentos orgânicos</w:t>
      </w:r>
    </w:p>
    <w:p w:rsidR="00C65F30" w:rsidRPr="001E6822" w:rsidRDefault="00C65F30" w:rsidP="00C65F30">
      <w:pPr>
        <w:jc w:val="center"/>
        <w:rPr>
          <w:rFonts w:ascii="Times New Roman" w:hAnsi="Times New Roman" w:cs="Times New Roman"/>
        </w:rPr>
      </w:pPr>
      <w:r w:rsidRPr="001E6822">
        <w:rPr>
          <w:rFonts w:ascii="Times New Roman" w:hAnsi="Times New Roman" w:cs="Times New Roman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3D0899" wp14:editId="737FA23B">
                <wp:simplePos x="0" y="0"/>
                <wp:positionH relativeFrom="column">
                  <wp:posOffset>2524125</wp:posOffset>
                </wp:positionH>
                <wp:positionV relativeFrom="paragraph">
                  <wp:posOffset>421640</wp:posOffset>
                </wp:positionV>
                <wp:extent cx="0" cy="285750"/>
                <wp:effectExtent l="76200" t="0" r="57150" b="57150"/>
                <wp:wrapNone/>
                <wp:docPr id="7" name="Conector de Seta Ret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A82F136" id="Conector de Seta Reta 7" o:spid="_x0000_s1026" type="#_x0000_t32" style="position:absolute;margin-left:198.75pt;margin-top:33.2pt;width:0;height:22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" strokecolor="black [3200]" strokeweight=".5pt">
                <v:stroke endarrow="block" joinstyle="miter"/>
              </v:shape>
            </w:pict>
          </mc:Fallback>
        </mc:AlternateContent>
      </w:r>
      <w:r w:rsidRPr="001E6822">
        <w:rPr>
          <w:rFonts w:ascii="Times New Roman" w:hAnsi="Times New Roman" w:cs="Times New Roman"/>
        </w:rPr>
        <w:t>Aumento da consciência dos consumidores, que desejando melhorar a qualidade de suas vidas, optam por hábitos saudáveis.</w:t>
      </w:r>
    </w:p>
    <w:p w:rsidR="00C65F30" w:rsidRPr="001E6822" w:rsidRDefault="00C65F30" w:rsidP="00C65F30">
      <w:pPr>
        <w:jc w:val="center"/>
        <w:rPr>
          <w:rFonts w:ascii="Times New Roman" w:hAnsi="Times New Roman" w:cs="Times New Roman"/>
        </w:rPr>
      </w:pPr>
    </w:p>
    <w:p w:rsidR="00C65F30" w:rsidRPr="001E6822" w:rsidRDefault="00C65F30" w:rsidP="00C65F30">
      <w:pPr>
        <w:jc w:val="center"/>
        <w:rPr>
          <w:rFonts w:ascii="Times New Roman" w:hAnsi="Times New Roman" w:cs="Times New Roman"/>
        </w:rPr>
      </w:pPr>
      <w:r w:rsidRPr="001E6822">
        <w:rPr>
          <w:rFonts w:ascii="Times New Roman" w:hAnsi="Times New Roman" w:cs="Times New Roman"/>
        </w:rPr>
        <w:t>No cultivo orgânico os alimentos são produzidos em sistemas de produção nos quais não são utilizados fertilizantes, agrotóxicos e transgênicos. A agricultura orgânica possui como base os princípios agroecológicos, como o uso saudável e responsável da água, do solo, do ar e dos demais recursos naturais.</w:t>
      </w:r>
    </w:p>
    <w:p w:rsidR="00C65F30" w:rsidRPr="001E6822" w:rsidRDefault="002F5190" w:rsidP="00C65F30">
      <w:pPr>
        <w:rPr>
          <w:rFonts w:ascii="Times New Roman" w:hAnsi="Times New Roman" w:cs="Times New Roman"/>
        </w:rPr>
      </w:pPr>
      <w:r w:rsidRPr="001E6822">
        <w:rPr>
          <w:rFonts w:ascii="Times New Roman" w:hAnsi="Times New Roman" w:cs="Times New Roman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3787140</wp:posOffset>
                </wp:positionH>
                <wp:positionV relativeFrom="paragraph">
                  <wp:posOffset>160020</wp:posOffset>
                </wp:positionV>
                <wp:extent cx="0" cy="590550"/>
                <wp:effectExtent l="76200" t="0" r="76200" b="38100"/>
                <wp:wrapNone/>
                <wp:docPr id="12" name="Conector de Seta Ret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055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043195" id="Conector de Seta Reta 12" o:spid="_x0000_s1026" type="#_x0000_t32" style="position:absolute;margin-left:298.2pt;margin-top:12.6pt;width:0;height:46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" strokecolor="#0d0d0d [3069]" strokeweight="6pt">
                <v:stroke endarrow="block" joinstyle="miter"/>
              </v:shape>
            </w:pict>
          </mc:Fallback>
        </mc:AlternateContent>
      </w:r>
      <w:r w:rsidRPr="001E6822">
        <w:rPr>
          <w:rFonts w:ascii="Times New Roman" w:hAnsi="Times New Roman" w:cs="Times New Roman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148590</wp:posOffset>
                </wp:positionH>
                <wp:positionV relativeFrom="paragraph">
                  <wp:posOffset>93345</wp:posOffset>
                </wp:positionV>
                <wp:extent cx="0" cy="590550"/>
                <wp:effectExtent l="76200" t="38100" r="76200" b="0"/>
                <wp:wrapNone/>
                <wp:docPr id="10" name="Conector de Seta Ret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90550"/>
                        </a:xfrm>
                        <a:prstGeom prst="straightConnector1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2E0DD6" id="Conector de Seta Reta 10" o:spid="_x0000_s1026" type="#_x0000_t32" style="position:absolute;margin-left:11.7pt;margin-top:7.35pt;width:0;height:46.5pt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" strokecolor="black [3200]" strokeweight="6pt">
                <v:stroke endarrow="block" joinstyle="miter"/>
              </v:shape>
            </w:pict>
          </mc:Fallback>
        </mc:AlternateContent>
      </w:r>
      <w:r w:rsidRPr="001E6822">
        <w:rPr>
          <w:rFonts w:ascii="Times New Roman" w:hAnsi="Times New Roman" w:cs="Times New Roman"/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8FD46FF" wp14:editId="279997F4">
                <wp:simplePos x="0" y="0"/>
                <wp:positionH relativeFrom="column">
                  <wp:posOffset>4034790</wp:posOffset>
                </wp:positionH>
                <wp:positionV relativeFrom="paragraph">
                  <wp:posOffset>236220</wp:posOffset>
                </wp:positionV>
                <wp:extent cx="2360930" cy="876300"/>
                <wp:effectExtent l="0" t="0" r="0" b="0"/>
                <wp:wrapSquare wrapText="bothSides"/>
                <wp:docPr id="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5190" w:rsidRPr="002F5190" w:rsidRDefault="002F5190" w:rsidP="002F5190">
                            <w:pPr>
                              <w:pStyle w:val="SemEspaamen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F519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Nitratos e resíduos de Pesticidas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8FD46FF" id="_x0000_s1028" type="#_x0000_t202" style="position:absolute;margin-left:317.7pt;margin-top:18.6pt;width:185.9pt;height:69pt;z-index:25167155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" stroked="f">
                <v:textbox>
                  <w:txbxContent>
                    <w:p w:rsidR="002F5190" w:rsidRPr="002F5190" w:rsidRDefault="002F5190" w:rsidP="002F5190">
                      <w:pPr>
                        <w:pStyle w:val="SemEspaamen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2F5190">
                        <w:rPr>
                          <w:rFonts w:ascii="Arial" w:hAnsi="Arial" w:cs="Arial"/>
                          <w:sz w:val="24"/>
                          <w:szCs w:val="24"/>
                        </w:rPr>
                        <w:t>Nitratos e resíduos de Pesticidas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E6822">
        <w:rPr>
          <w:rFonts w:ascii="Times New Roman" w:hAnsi="Times New Roman" w:cs="Times New Roman"/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600710</wp:posOffset>
                </wp:positionH>
                <wp:positionV relativeFrom="paragraph">
                  <wp:posOffset>20955</wp:posOffset>
                </wp:positionV>
                <wp:extent cx="2360930" cy="1404620"/>
                <wp:effectExtent l="0" t="0" r="0" b="0"/>
                <wp:wrapSquare wrapText="bothSides"/>
                <wp:docPr id="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5190" w:rsidRPr="002F5190" w:rsidRDefault="002F5190" w:rsidP="002F5190">
                            <w:pPr>
                              <w:pStyle w:val="SemEspaamen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F519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Vitamina C</w:t>
                            </w:r>
                          </w:p>
                          <w:p w:rsidR="002F5190" w:rsidRPr="002F5190" w:rsidRDefault="002F5190" w:rsidP="002F5190">
                            <w:pPr>
                              <w:pStyle w:val="SemEspaamen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F519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Fe e Mg </w:t>
                            </w:r>
                          </w:p>
                          <w:p w:rsidR="002F5190" w:rsidRPr="002F5190" w:rsidRDefault="002F5190" w:rsidP="002F5190">
                            <w:pPr>
                              <w:pStyle w:val="SemEspaamen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F519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Fitoquimicos (Antocianinas, Flavonoides e Carotenóides)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29" type="#_x0000_t202" style="position:absolute;margin-left:47.3pt;margin-top:1.65pt;width:185.9pt;height:110.6pt;z-index:25166950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" stroked="f">
                <v:textbox style="mso-fit-shape-to-text:t">
                  <w:txbxContent>
                    <w:p w:rsidR="002F5190" w:rsidRPr="002F5190" w:rsidRDefault="002F5190" w:rsidP="002F5190">
                      <w:pPr>
                        <w:pStyle w:val="SemEspaamen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F5190">
                        <w:rPr>
                          <w:rFonts w:ascii="Arial" w:hAnsi="Arial" w:cs="Arial"/>
                          <w:sz w:val="24"/>
                          <w:szCs w:val="24"/>
                        </w:rPr>
                        <w:t>Vitamina C</w:t>
                      </w:r>
                    </w:p>
                    <w:p w:rsidR="002F5190" w:rsidRPr="002F5190" w:rsidRDefault="002F5190" w:rsidP="002F5190">
                      <w:pPr>
                        <w:pStyle w:val="SemEspaamen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F519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Fe </w:t>
                      </w:r>
                      <w:r w:rsidRPr="002F519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e </w:t>
                      </w:r>
                      <w:r w:rsidRPr="002F519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Mg </w:t>
                      </w:r>
                    </w:p>
                    <w:p w:rsidR="002F5190" w:rsidRPr="002F5190" w:rsidRDefault="002F5190" w:rsidP="002F5190">
                      <w:pPr>
                        <w:pStyle w:val="SemEspaamen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 w:rsidRPr="002F5190">
                        <w:rPr>
                          <w:rFonts w:ascii="Arial" w:hAnsi="Arial" w:cs="Arial"/>
                          <w:sz w:val="24"/>
                          <w:szCs w:val="24"/>
                        </w:rPr>
                        <w:t>Fitoquimicos</w:t>
                      </w:r>
                      <w:proofErr w:type="spellEnd"/>
                      <w:r w:rsidRPr="002F519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(Antocianinas, Flavonoides e </w:t>
                      </w:r>
                      <w:proofErr w:type="spellStart"/>
                      <w:r w:rsidRPr="002F5190">
                        <w:rPr>
                          <w:rFonts w:ascii="Arial" w:hAnsi="Arial" w:cs="Arial"/>
                          <w:sz w:val="24"/>
                          <w:szCs w:val="24"/>
                        </w:rPr>
                        <w:t>Carotenóides</w:t>
                      </w:r>
                      <w:proofErr w:type="spellEnd"/>
                      <w:r w:rsidRPr="002F5190">
                        <w:rPr>
                          <w:rFonts w:ascii="Arial" w:hAnsi="Arial" w:cs="Arial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F5190" w:rsidRPr="001E6822" w:rsidRDefault="002F5190" w:rsidP="002F5190">
      <w:pPr>
        <w:rPr>
          <w:rFonts w:ascii="Times New Roman" w:hAnsi="Times New Roman" w:cs="Times New Roman"/>
        </w:rPr>
      </w:pPr>
    </w:p>
    <w:p w:rsidR="002F5190" w:rsidRPr="001E6822" w:rsidRDefault="002F5190" w:rsidP="002F5190">
      <w:pPr>
        <w:rPr>
          <w:rFonts w:ascii="Times New Roman" w:hAnsi="Times New Roman" w:cs="Times New Roman"/>
        </w:rPr>
      </w:pPr>
    </w:p>
    <w:p w:rsidR="002F5190" w:rsidRPr="001E6822" w:rsidRDefault="002F5190" w:rsidP="002F5190">
      <w:pPr>
        <w:rPr>
          <w:rFonts w:ascii="Times New Roman" w:hAnsi="Times New Roman" w:cs="Times New Roman"/>
        </w:rPr>
      </w:pPr>
    </w:p>
    <w:p w:rsidR="00562077" w:rsidRPr="001E6822" w:rsidRDefault="002F5190" w:rsidP="002F5190">
      <w:pPr>
        <w:rPr>
          <w:rFonts w:ascii="Times New Roman" w:hAnsi="Times New Roman" w:cs="Times New Roman"/>
        </w:rPr>
      </w:pPr>
      <w:r w:rsidRPr="001E6822">
        <w:rPr>
          <w:rFonts w:ascii="Times New Roman" w:hAnsi="Times New Roman" w:cs="Times New Roman"/>
        </w:rPr>
        <w:t xml:space="preserve">Estudos in vitro de frutas e vegetais orgânicos demonstram que eles possuem </w:t>
      </w:r>
      <w:r w:rsidR="00562077" w:rsidRPr="001E6822">
        <w:rPr>
          <w:rFonts w:ascii="Times New Roman" w:hAnsi="Times New Roman" w:cs="Times New Roman"/>
          <w:b/>
          <w:bCs/>
        </w:rPr>
        <w:t>alta atividade antioxidante</w:t>
      </w:r>
      <w:r w:rsidRPr="001E6822">
        <w:rPr>
          <w:rFonts w:ascii="Times New Roman" w:hAnsi="Times New Roman" w:cs="Times New Roman"/>
        </w:rPr>
        <w:t xml:space="preserve"> com atuação na supressão de processos mutagênicos e inibição de algumas células cancerígenas! </w:t>
      </w:r>
    </w:p>
    <w:p w:rsidR="00562077" w:rsidRPr="001E6822" w:rsidRDefault="00562077" w:rsidP="00562077">
      <w:pPr>
        <w:pStyle w:val="PargrafodaLista"/>
        <w:numPr>
          <w:ilvl w:val="0"/>
          <w:numId w:val="5"/>
        </w:numPr>
        <w:rPr>
          <w:rFonts w:ascii="Times New Roman" w:hAnsi="Times New Roman" w:cs="Times New Roman"/>
          <w:lang w:val="en-US"/>
        </w:rPr>
      </w:pPr>
      <w:r w:rsidRPr="001E6822">
        <w:rPr>
          <w:rFonts w:ascii="Times New Roman" w:hAnsi="Times New Roman" w:cs="Times New Roman"/>
          <w:b/>
          <w:bCs/>
          <w:lang w:val="en-US"/>
        </w:rPr>
        <w:t>Produtos elaborados com alimentos funcionais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0B6BC9" w:rsidRPr="001E6822" w:rsidTr="00EF78EA">
        <w:tc>
          <w:tcPr>
            <w:tcW w:w="2831" w:type="dxa"/>
            <w:vAlign w:val="center"/>
          </w:tcPr>
          <w:p w:rsidR="000B6BC9" w:rsidRPr="001E6822" w:rsidRDefault="000B6BC9" w:rsidP="00EF78EA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E6822">
              <w:rPr>
                <w:rFonts w:ascii="Times New Roman" w:hAnsi="Times New Roman" w:cs="Times New Roman"/>
                <w:b/>
                <w:bCs/>
                <w:lang w:val="en-US"/>
              </w:rPr>
              <w:t>Estudo</w:t>
            </w:r>
          </w:p>
        </w:tc>
        <w:tc>
          <w:tcPr>
            <w:tcW w:w="2831" w:type="dxa"/>
            <w:vAlign w:val="center"/>
          </w:tcPr>
          <w:p w:rsidR="000B6BC9" w:rsidRPr="001E6822" w:rsidRDefault="000B6BC9" w:rsidP="00EF78EA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E6822">
              <w:rPr>
                <w:rFonts w:ascii="Times New Roman" w:hAnsi="Times New Roman" w:cs="Times New Roman"/>
                <w:b/>
                <w:bCs/>
                <w:lang w:val="en-US"/>
              </w:rPr>
              <w:t>Produto</w:t>
            </w:r>
          </w:p>
        </w:tc>
        <w:tc>
          <w:tcPr>
            <w:tcW w:w="2832" w:type="dxa"/>
            <w:vAlign w:val="center"/>
          </w:tcPr>
          <w:p w:rsidR="000B6BC9" w:rsidRPr="001E6822" w:rsidRDefault="000B6BC9" w:rsidP="00EF78EA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1E6822">
              <w:rPr>
                <w:rFonts w:ascii="Times New Roman" w:hAnsi="Times New Roman" w:cs="Times New Roman"/>
                <w:b/>
                <w:bCs/>
                <w:lang w:val="en-US"/>
              </w:rPr>
              <w:t>Ingrediente funcional</w:t>
            </w:r>
          </w:p>
        </w:tc>
      </w:tr>
      <w:tr w:rsidR="000B6BC9" w:rsidRPr="001E6822" w:rsidTr="00A84B9D">
        <w:tc>
          <w:tcPr>
            <w:tcW w:w="2831" w:type="dxa"/>
          </w:tcPr>
          <w:p w:rsidR="000B6BC9" w:rsidRPr="001E6822" w:rsidRDefault="000B6BC9" w:rsidP="00A84B9D">
            <w:pPr>
              <w:rPr>
                <w:rFonts w:ascii="Times New Roman" w:hAnsi="Times New Roman" w:cs="Times New Roman"/>
                <w:lang w:val="en-US"/>
              </w:rPr>
            </w:pPr>
            <w:r w:rsidRPr="001E6822">
              <w:rPr>
                <w:rFonts w:ascii="Times New Roman" w:hAnsi="Times New Roman" w:cs="Times New Roman"/>
                <w:lang w:val="en-US"/>
              </w:rPr>
              <w:t>Freitas &amp; Moretti</w:t>
            </w:r>
          </w:p>
        </w:tc>
        <w:tc>
          <w:tcPr>
            <w:tcW w:w="2831" w:type="dxa"/>
          </w:tcPr>
          <w:p w:rsidR="000B6BC9" w:rsidRPr="001E6822" w:rsidRDefault="000B6BC9" w:rsidP="00A84B9D">
            <w:pPr>
              <w:rPr>
                <w:rFonts w:ascii="Times New Roman" w:hAnsi="Times New Roman" w:cs="Times New Roman"/>
                <w:lang w:val="en-US"/>
              </w:rPr>
            </w:pPr>
            <w:r w:rsidRPr="001E6822">
              <w:rPr>
                <w:rFonts w:ascii="Times New Roman" w:hAnsi="Times New Roman" w:cs="Times New Roman"/>
                <w:lang w:val="en-US"/>
              </w:rPr>
              <w:t>Barra de cereais</w:t>
            </w:r>
          </w:p>
        </w:tc>
        <w:tc>
          <w:tcPr>
            <w:tcW w:w="2832" w:type="dxa"/>
          </w:tcPr>
          <w:p w:rsidR="000B6BC9" w:rsidRPr="001E6822" w:rsidRDefault="000B6BC9" w:rsidP="00A84B9D">
            <w:pPr>
              <w:rPr>
                <w:rFonts w:ascii="Times New Roman" w:hAnsi="Times New Roman" w:cs="Times New Roman"/>
              </w:rPr>
            </w:pPr>
            <w:r w:rsidRPr="001E6822">
              <w:rPr>
                <w:rFonts w:ascii="Times New Roman" w:hAnsi="Times New Roman" w:cs="Times New Roman"/>
              </w:rPr>
              <w:t>Proteína de soja e fibra alimentar</w:t>
            </w:r>
          </w:p>
        </w:tc>
      </w:tr>
      <w:tr w:rsidR="000B6BC9" w:rsidRPr="001E6822" w:rsidTr="00A84B9D">
        <w:tc>
          <w:tcPr>
            <w:tcW w:w="2831" w:type="dxa"/>
          </w:tcPr>
          <w:p w:rsidR="000B6BC9" w:rsidRPr="001E6822" w:rsidRDefault="000B6BC9" w:rsidP="00A84B9D">
            <w:pPr>
              <w:rPr>
                <w:rFonts w:ascii="Times New Roman" w:hAnsi="Times New Roman" w:cs="Times New Roman"/>
              </w:rPr>
            </w:pPr>
            <w:r w:rsidRPr="001E6822">
              <w:rPr>
                <w:rFonts w:ascii="Times New Roman" w:hAnsi="Times New Roman" w:cs="Times New Roman"/>
              </w:rPr>
              <w:t>Gonçalves &amp; Eberle</w:t>
            </w:r>
          </w:p>
        </w:tc>
        <w:tc>
          <w:tcPr>
            <w:tcW w:w="2831" w:type="dxa"/>
          </w:tcPr>
          <w:p w:rsidR="000B6BC9" w:rsidRPr="001E6822" w:rsidRDefault="000B6BC9" w:rsidP="00A84B9D">
            <w:pPr>
              <w:rPr>
                <w:rFonts w:ascii="Times New Roman" w:hAnsi="Times New Roman" w:cs="Times New Roman"/>
              </w:rPr>
            </w:pPr>
            <w:r w:rsidRPr="001E6822">
              <w:rPr>
                <w:rFonts w:ascii="Times New Roman" w:hAnsi="Times New Roman" w:cs="Times New Roman"/>
              </w:rPr>
              <w:t xml:space="preserve">Frozen </w:t>
            </w:r>
            <w:r w:rsidR="00C700CC" w:rsidRPr="001E6822">
              <w:rPr>
                <w:rFonts w:ascii="Times New Roman" w:hAnsi="Times New Roman" w:cs="Times New Roman"/>
              </w:rPr>
              <w:t>yogurt</w:t>
            </w:r>
          </w:p>
        </w:tc>
        <w:tc>
          <w:tcPr>
            <w:tcW w:w="2832" w:type="dxa"/>
          </w:tcPr>
          <w:p w:rsidR="000B6BC9" w:rsidRPr="001E6822" w:rsidRDefault="00C700CC" w:rsidP="00A84B9D">
            <w:pPr>
              <w:rPr>
                <w:rFonts w:ascii="Times New Roman" w:hAnsi="Times New Roman" w:cs="Times New Roman"/>
              </w:rPr>
            </w:pPr>
            <w:r w:rsidRPr="001E6822">
              <w:rPr>
                <w:rFonts w:ascii="Times New Roman" w:hAnsi="Times New Roman" w:cs="Times New Roman"/>
              </w:rPr>
              <w:t>Inulina e Probiótico (</w:t>
            </w:r>
            <w:r w:rsidRPr="001E6822">
              <w:rPr>
                <w:rFonts w:ascii="Times New Roman" w:hAnsi="Times New Roman" w:cs="Times New Roman"/>
                <w:i/>
                <w:iCs/>
              </w:rPr>
              <w:t>Bifidobacterium</w:t>
            </w:r>
            <w:r w:rsidRPr="001E6822">
              <w:rPr>
                <w:rFonts w:ascii="Times New Roman" w:hAnsi="Times New Roman" w:cs="Times New Roman"/>
              </w:rPr>
              <w:t>)</w:t>
            </w:r>
          </w:p>
        </w:tc>
      </w:tr>
      <w:tr w:rsidR="000B6BC9" w:rsidRPr="001E6822" w:rsidTr="00A84B9D">
        <w:tc>
          <w:tcPr>
            <w:tcW w:w="2831" w:type="dxa"/>
          </w:tcPr>
          <w:p w:rsidR="000B6BC9" w:rsidRPr="001E6822" w:rsidRDefault="00C700CC" w:rsidP="00A84B9D">
            <w:pPr>
              <w:rPr>
                <w:rFonts w:ascii="Times New Roman" w:hAnsi="Times New Roman" w:cs="Times New Roman"/>
              </w:rPr>
            </w:pPr>
            <w:r w:rsidRPr="001E6822">
              <w:rPr>
                <w:rFonts w:ascii="Times New Roman" w:hAnsi="Times New Roman" w:cs="Times New Roman"/>
              </w:rPr>
              <w:t>Maciel</w:t>
            </w:r>
            <w:r w:rsidR="00363A66" w:rsidRPr="001E6822">
              <w:rPr>
                <w:rFonts w:ascii="Times New Roman" w:hAnsi="Times New Roman" w:cs="Times New Roman"/>
              </w:rPr>
              <w:t xml:space="preserve"> et al</w:t>
            </w:r>
          </w:p>
        </w:tc>
        <w:tc>
          <w:tcPr>
            <w:tcW w:w="2831" w:type="dxa"/>
          </w:tcPr>
          <w:p w:rsidR="000B6BC9" w:rsidRPr="001E6822" w:rsidRDefault="00C700CC" w:rsidP="00A84B9D">
            <w:pPr>
              <w:rPr>
                <w:rFonts w:ascii="Times New Roman" w:hAnsi="Times New Roman" w:cs="Times New Roman"/>
              </w:rPr>
            </w:pPr>
            <w:r w:rsidRPr="001E6822">
              <w:rPr>
                <w:rFonts w:ascii="Times New Roman" w:hAnsi="Times New Roman" w:cs="Times New Roman"/>
              </w:rPr>
              <w:t>Biscoito com farinha de linhaça</w:t>
            </w:r>
          </w:p>
        </w:tc>
        <w:tc>
          <w:tcPr>
            <w:tcW w:w="2832" w:type="dxa"/>
          </w:tcPr>
          <w:p w:rsidR="000B6BC9" w:rsidRPr="001E6822" w:rsidRDefault="00C700CC" w:rsidP="00A84B9D">
            <w:pPr>
              <w:rPr>
                <w:rFonts w:ascii="Times New Roman" w:hAnsi="Times New Roman" w:cs="Times New Roman"/>
              </w:rPr>
            </w:pPr>
            <w:r w:rsidRPr="001E6822">
              <w:rPr>
                <w:rFonts w:ascii="Times New Roman" w:hAnsi="Times New Roman" w:cs="Times New Roman"/>
              </w:rPr>
              <w:t>Lignanas (</w:t>
            </w:r>
            <w:r w:rsidR="00363A66" w:rsidRPr="001E6822">
              <w:rPr>
                <w:rFonts w:ascii="Times New Roman" w:hAnsi="Times New Roman" w:cs="Times New Roman"/>
              </w:rPr>
              <w:t>Fitoesteróis) e ácidos graxos ômega 3</w:t>
            </w:r>
          </w:p>
        </w:tc>
      </w:tr>
      <w:tr w:rsidR="000B6BC9" w:rsidRPr="001E6822" w:rsidTr="00A84B9D">
        <w:tc>
          <w:tcPr>
            <w:tcW w:w="2831" w:type="dxa"/>
          </w:tcPr>
          <w:p w:rsidR="000B6BC9" w:rsidRPr="001E6822" w:rsidRDefault="00363A66" w:rsidP="00A84B9D">
            <w:pPr>
              <w:rPr>
                <w:rFonts w:ascii="Times New Roman" w:hAnsi="Times New Roman" w:cs="Times New Roman"/>
              </w:rPr>
            </w:pPr>
            <w:r w:rsidRPr="001E6822">
              <w:rPr>
                <w:rFonts w:ascii="Times New Roman" w:hAnsi="Times New Roman" w:cs="Times New Roman"/>
              </w:rPr>
              <w:t>Teixeira et al</w:t>
            </w:r>
          </w:p>
        </w:tc>
        <w:tc>
          <w:tcPr>
            <w:tcW w:w="2831" w:type="dxa"/>
          </w:tcPr>
          <w:p w:rsidR="000B6BC9" w:rsidRPr="001E6822" w:rsidRDefault="00363A66" w:rsidP="00A84B9D">
            <w:pPr>
              <w:rPr>
                <w:rFonts w:ascii="Times New Roman" w:hAnsi="Times New Roman" w:cs="Times New Roman"/>
              </w:rPr>
            </w:pPr>
            <w:r w:rsidRPr="001E6822">
              <w:rPr>
                <w:rFonts w:ascii="Times New Roman" w:hAnsi="Times New Roman" w:cs="Times New Roman"/>
              </w:rPr>
              <w:t>Bolo com aveia</w:t>
            </w:r>
          </w:p>
        </w:tc>
        <w:tc>
          <w:tcPr>
            <w:tcW w:w="2832" w:type="dxa"/>
          </w:tcPr>
          <w:p w:rsidR="000B6BC9" w:rsidRPr="001E6822" w:rsidRDefault="00363A66" w:rsidP="00A84B9D">
            <w:pPr>
              <w:rPr>
                <w:rFonts w:ascii="Times New Roman" w:hAnsi="Times New Roman" w:cs="Times New Roman"/>
              </w:rPr>
            </w:pPr>
            <w:r w:rsidRPr="001E6822">
              <w:rPr>
                <w:rFonts w:ascii="Times New Roman" w:hAnsi="Times New Roman" w:cs="Times New Roman"/>
              </w:rPr>
              <w:t>Fibras alimentares</w:t>
            </w:r>
          </w:p>
        </w:tc>
      </w:tr>
      <w:tr w:rsidR="000B6BC9" w:rsidRPr="001E6822" w:rsidTr="00A84B9D">
        <w:tc>
          <w:tcPr>
            <w:tcW w:w="2831" w:type="dxa"/>
          </w:tcPr>
          <w:p w:rsidR="000B6BC9" w:rsidRPr="001E6822" w:rsidRDefault="00363A66" w:rsidP="00A84B9D">
            <w:pPr>
              <w:rPr>
                <w:rFonts w:ascii="Times New Roman" w:hAnsi="Times New Roman" w:cs="Times New Roman"/>
              </w:rPr>
            </w:pPr>
            <w:r w:rsidRPr="001E6822">
              <w:rPr>
                <w:rFonts w:ascii="Times New Roman" w:hAnsi="Times New Roman" w:cs="Times New Roman"/>
              </w:rPr>
              <w:t>Mozachi et al</w:t>
            </w:r>
          </w:p>
        </w:tc>
        <w:tc>
          <w:tcPr>
            <w:tcW w:w="2831" w:type="dxa"/>
          </w:tcPr>
          <w:p w:rsidR="000B6BC9" w:rsidRPr="001E6822" w:rsidRDefault="005259A5" w:rsidP="00A84B9D">
            <w:pPr>
              <w:rPr>
                <w:rFonts w:ascii="Times New Roman" w:hAnsi="Times New Roman" w:cs="Times New Roman"/>
              </w:rPr>
            </w:pPr>
            <w:r w:rsidRPr="001E6822">
              <w:rPr>
                <w:rFonts w:ascii="Times New Roman" w:hAnsi="Times New Roman" w:cs="Times New Roman"/>
              </w:rPr>
              <w:t>Iogurte de leite de cabra suplementado</w:t>
            </w:r>
          </w:p>
        </w:tc>
        <w:tc>
          <w:tcPr>
            <w:tcW w:w="2832" w:type="dxa"/>
          </w:tcPr>
          <w:p w:rsidR="000B6BC9" w:rsidRPr="001E6822" w:rsidRDefault="007B0E37" w:rsidP="00A84B9D">
            <w:pPr>
              <w:rPr>
                <w:rFonts w:ascii="Times New Roman" w:hAnsi="Times New Roman" w:cs="Times New Roman"/>
              </w:rPr>
            </w:pPr>
            <w:r w:rsidRPr="001E6822">
              <w:rPr>
                <w:rFonts w:ascii="Times New Roman" w:hAnsi="Times New Roman" w:cs="Times New Roman"/>
              </w:rPr>
              <w:t>Probiótico (</w:t>
            </w:r>
            <w:r w:rsidRPr="001E6822">
              <w:rPr>
                <w:rFonts w:ascii="Times New Roman" w:hAnsi="Times New Roman" w:cs="Times New Roman"/>
                <w:i/>
                <w:iCs/>
              </w:rPr>
              <w:t>Bifidobacterium</w:t>
            </w:r>
            <w:r w:rsidRPr="001E6822">
              <w:rPr>
                <w:rFonts w:ascii="Times New Roman" w:hAnsi="Times New Roman" w:cs="Times New Roman"/>
              </w:rPr>
              <w:t>)</w:t>
            </w:r>
          </w:p>
        </w:tc>
      </w:tr>
      <w:tr w:rsidR="000B6BC9" w:rsidRPr="001E6822" w:rsidTr="00A84B9D">
        <w:tc>
          <w:tcPr>
            <w:tcW w:w="2831" w:type="dxa"/>
          </w:tcPr>
          <w:p w:rsidR="000B6BC9" w:rsidRPr="001E6822" w:rsidRDefault="00363A66" w:rsidP="00A84B9D">
            <w:pPr>
              <w:rPr>
                <w:rFonts w:ascii="Times New Roman" w:hAnsi="Times New Roman" w:cs="Times New Roman"/>
              </w:rPr>
            </w:pPr>
            <w:r w:rsidRPr="001E6822">
              <w:rPr>
                <w:rFonts w:ascii="Times New Roman" w:hAnsi="Times New Roman" w:cs="Times New Roman"/>
              </w:rPr>
              <w:t>Pinto &amp; Paiva</w:t>
            </w:r>
          </w:p>
        </w:tc>
        <w:tc>
          <w:tcPr>
            <w:tcW w:w="2831" w:type="dxa"/>
          </w:tcPr>
          <w:p w:rsidR="000B6BC9" w:rsidRPr="001E6822" w:rsidRDefault="005259A5" w:rsidP="00A84B9D">
            <w:pPr>
              <w:rPr>
                <w:rFonts w:ascii="Times New Roman" w:hAnsi="Times New Roman" w:cs="Times New Roman"/>
              </w:rPr>
            </w:pPr>
            <w:r w:rsidRPr="001E6822">
              <w:rPr>
                <w:rFonts w:ascii="Times New Roman" w:hAnsi="Times New Roman" w:cs="Times New Roman"/>
              </w:rPr>
              <w:t>Massa funcional pronta para tortas</w:t>
            </w:r>
          </w:p>
        </w:tc>
        <w:tc>
          <w:tcPr>
            <w:tcW w:w="2832" w:type="dxa"/>
          </w:tcPr>
          <w:p w:rsidR="000B6BC9" w:rsidRPr="001E6822" w:rsidRDefault="007B0E37" w:rsidP="00A84B9D">
            <w:pPr>
              <w:rPr>
                <w:rFonts w:ascii="Times New Roman" w:hAnsi="Times New Roman" w:cs="Times New Roman"/>
              </w:rPr>
            </w:pPr>
            <w:r w:rsidRPr="001E6822">
              <w:rPr>
                <w:rFonts w:ascii="Times New Roman" w:hAnsi="Times New Roman" w:cs="Times New Roman"/>
              </w:rPr>
              <w:t>Inulina</w:t>
            </w:r>
          </w:p>
        </w:tc>
      </w:tr>
      <w:tr w:rsidR="000B6BC9" w:rsidRPr="001E6822" w:rsidTr="00A84B9D">
        <w:tc>
          <w:tcPr>
            <w:tcW w:w="2831" w:type="dxa"/>
          </w:tcPr>
          <w:p w:rsidR="000B6BC9" w:rsidRPr="001E6822" w:rsidRDefault="00363A66" w:rsidP="00A84B9D">
            <w:pPr>
              <w:rPr>
                <w:rFonts w:ascii="Times New Roman" w:hAnsi="Times New Roman" w:cs="Times New Roman"/>
              </w:rPr>
            </w:pPr>
            <w:r w:rsidRPr="001E6822">
              <w:rPr>
                <w:rFonts w:ascii="Times New Roman" w:hAnsi="Times New Roman" w:cs="Times New Roman"/>
              </w:rPr>
              <w:t>Pickina et al</w:t>
            </w:r>
          </w:p>
        </w:tc>
        <w:tc>
          <w:tcPr>
            <w:tcW w:w="2831" w:type="dxa"/>
          </w:tcPr>
          <w:p w:rsidR="000B6BC9" w:rsidRPr="001E6822" w:rsidRDefault="005259A5" w:rsidP="00A84B9D">
            <w:pPr>
              <w:rPr>
                <w:rFonts w:ascii="Times New Roman" w:hAnsi="Times New Roman" w:cs="Times New Roman"/>
              </w:rPr>
            </w:pPr>
            <w:r w:rsidRPr="001E6822">
              <w:rPr>
                <w:rFonts w:ascii="Times New Roman" w:hAnsi="Times New Roman" w:cs="Times New Roman"/>
              </w:rPr>
              <w:t xml:space="preserve">Sobremesa láctea </w:t>
            </w:r>
            <w:r w:rsidRPr="001E6822">
              <w:rPr>
                <w:rFonts w:ascii="Times New Roman" w:hAnsi="Times New Roman" w:cs="Times New Roman"/>
                <w:i/>
                <w:iCs/>
              </w:rPr>
              <w:t>diet</w:t>
            </w:r>
          </w:p>
        </w:tc>
        <w:tc>
          <w:tcPr>
            <w:tcW w:w="2832" w:type="dxa"/>
          </w:tcPr>
          <w:p w:rsidR="000B6BC9" w:rsidRPr="001E6822" w:rsidRDefault="007B0E37" w:rsidP="00A84B9D">
            <w:pPr>
              <w:rPr>
                <w:rFonts w:ascii="Times New Roman" w:hAnsi="Times New Roman" w:cs="Times New Roman"/>
              </w:rPr>
            </w:pPr>
            <w:r w:rsidRPr="001E6822">
              <w:rPr>
                <w:rFonts w:ascii="Times New Roman" w:hAnsi="Times New Roman" w:cs="Times New Roman"/>
              </w:rPr>
              <w:t>Inulina, Oligofrutose e Probiótico (</w:t>
            </w:r>
            <w:r w:rsidRPr="001E6822">
              <w:rPr>
                <w:rFonts w:ascii="Times New Roman" w:hAnsi="Times New Roman" w:cs="Times New Roman"/>
                <w:i/>
                <w:iCs/>
              </w:rPr>
              <w:t>Lactobacillus paracasei</w:t>
            </w:r>
            <w:r w:rsidRPr="001E6822">
              <w:rPr>
                <w:rFonts w:ascii="Times New Roman" w:hAnsi="Times New Roman" w:cs="Times New Roman"/>
              </w:rPr>
              <w:t>)</w:t>
            </w:r>
          </w:p>
        </w:tc>
      </w:tr>
      <w:tr w:rsidR="00363A66" w:rsidRPr="001E6822" w:rsidTr="00A84B9D">
        <w:tc>
          <w:tcPr>
            <w:tcW w:w="2831" w:type="dxa"/>
          </w:tcPr>
          <w:p w:rsidR="00363A66" w:rsidRPr="001E6822" w:rsidRDefault="00363A66" w:rsidP="00A84B9D">
            <w:pPr>
              <w:rPr>
                <w:rFonts w:ascii="Times New Roman" w:hAnsi="Times New Roman" w:cs="Times New Roman"/>
              </w:rPr>
            </w:pPr>
            <w:r w:rsidRPr="001E6822">
              <w:rPr>
                <w:rFonts w:ascii="Times New Roman" w:hAnsi="Times New Roman" w:cs="Times New Roman"/>
              </w:rPr>
              <w:t>Rosa e Flores (2011)</w:t>
            </w:r>
          </w:p>
        </w:tc>
        <w:tc>
          <w:tcPr>
            <w:tcW w:w="2831" w:type="dxa"/>
          </w:tcPr>
          <w:p w:rsidR="00363A66" w:rsidRPr="001E6822" w:rsidRDefault="005259A5" w:rsidP="00A84B9D">
            <w:pPr>
              <w:rPr>
                <w:rFonts w:ascii="Times New Roman" w:hAnsi="Times New Roman" w:cs="Times New Roman"/>
              </w:rPr>
            </w:pPr>
            <w:r w:rsidRPr="001E6822">
              <w:rPr>
                <w:rFonts w:ascii="Times New Roman" w:hAnsi="Times New Roman" w:cs="Times New Roman"/>
              </w:rPr>
              <w:t xml:space="preserve">Pré-mistura de pão de </w:t>
            </w:r>
            <w:r w:rsidR="007627D6" w:rsidRPr="001E6822">
              <w:rPr>
                <w:rFonts w:ascii="Times New Roman" w:hAnsi="Times New Roman" w:cs="Times New Roman"/>
              </w:rPr>
              <w:t>q</w:t>
            </w:r>
            <w:r w:rsidRPr="001E6822">
              <w:rPr>
                <w:rFonts w:ascii="Times New Roman" w:hAnsi="Times New Roman" w:cs="Times New Roman"/>
              </w:rPr>
              <w:t>ueijo com fibra de soja</w:t>
            </w:r>
          </w:p>
        </w:tc>
        <w:tc>
          <w:tcPr>
            <w:tcW w:w="2832" w:type="dxa"/>
          </w:tcPr>
          <w:p w:rsidR="00363A66" w:rsidRPr="001E6822" w:rsidRDefault="00580FD4" w:rsidP="00A84B9D">
            <w:pPr>
              <w:rPr>
                <w:rFonts w:ascii="Times New Roman" w:hAnsi="Times New Roman" w:cs="Times New Roman"/>
              </w:rPr>
            </w:pPr>
            <w:r w:rsidRPr="001E6822">
              <w:rPr>
                <w:rFonts w:ascii="Times New Roman" w:hAnsi="Times New Roman" w:cs="Times New Roman"/>
              </w:rPr>
              <w:t>Fibra alimentar</w:t>
            </w:r>
          </w:p>
        </w:tc>
      </w:tr>
      <w:tr w:rsidR="00363A66" w:rsidRPr="001E6822" w:rsidTr="00A84B9D">
        <w:tc>
          <w:tcPr>
            <w:tcW w:w="2831" w:type="dxa"/>
          </w:tcPr>
          <w:p w:rsidR="00363A66" w:rsidRPr="001E6822" w:rsidRDefault="00363A66" w:rsidP="00A84B9D">
            <w:pPr>
              <w:rPr>
                <w:rFonts w:ascii="Times New Roman" w:hAnsi="Times New Roman" w:cs="Times New Roman"/>
              </w:rPr>
            </w:pPr>
            <w:r w:rsidRPr="001E6822">
              <w:rPr>
                <w:rFonts w:ascii="Times New Roman" w:hAnsi="Times New Roman" w:cs="Times New Roman"/>
              </w:rPr>
              <w:t>Soares et al</w:t>
            </w:r>
          </w:p>
        </w:tc>
        <w:tc>
          <w:tcPr>
            <w:tcW w:w="2831" w:type="dxa"/>
          </w:tcPr>
          <w:p w:rsidR="00363A66" w:rsidRPr="001E6822" w:rsidRDefault="007627D6" w:rsidP="00A84B9D">
            <w:pPr>
              <w:rPr>
                <w:rFonts w:ascii="Times New Roman" w:hAnsi="Times New Roman" w:cs="Times New Roman"/>
              </w:rPr>
            </w:pPr>
            <w:r w:rsidRPr="001E6822">
              <w:rPr>
                <w:rFonts w:ascii="Times New Roman" w:hAnsi="Times New Roman" w:cs="Times New Roman"/>
              </w:rPr>
              <w:t>Iogurte a base de soro de queijo</w:t>
            </w:r>
          </w:p>
        </w:tc>
        <w:tc>
          <w:tcPr>
            <w:tcW w:w="2832" w:type="dxa"/>
          </w:tcPr>
          <w:p w:rsidR="00363A66" w:rsidRPr="001E6822" w:rsidRDefault="00580FD4" w:rsidP="00A84B9D">
            <w:pPr>
              <w:rPr>
                <w:rFonts w:ascii="Times New Roman" w:hAnsi="Times New Roman" w:cs="Times New Roman"/>
              </w:rPr>
            </w:pPr>
            <w:r w:rsidRPr="001E6822">
              <w:rPr>
                <w:rFonts w:ascii="Times New Roman" w:hAnsi="Times New Roman" w:cs="Times New Roman"/>
              </w:rPr>
              <w:t>Probiótico (</w:t>
            </w:r>
            <w:r w:rsidRPr="001E6822">
              <w:rPr>
                <w:rFonts w:ascii="Times New Roman" w:hAnsi="Times New Roman" w:cs="Times New Roman"/>
                <w:i/>
                <w:iCs/>
              </w:rPr>
              <w:t>Lactobacillus bulgaricus</w:t>
            </w:r>
            <w:r w:rsidRPr="001E6822">
              <w:rPr>
                <w:rFonts w:ascii="Times New Roman" w:hAnsi="Times New Roman" w:cs="Times New Roman"/>
              </w:rPr>
              <w:t>)</w:t>
            </w:r>
          </w:p>
        </w:tc>
      </w:tr>
      <w:tr w:rsidR="00363A66" w:rsidRPr="001E6822" w:rsidTr="00A84B9D">
        <w:tc>
          <w:tcPr>
            <w:tcW w:w="2831" w:type="dxa"/>
          </w:tcPr>
          <w:p w:rsidR="00363A66" w:rsidRPr="001E6822" w:rsidRDefault="00363A66" w:rsidP="00A84B9D">
            <w:pPr>
              <w:rPr>
                <w:rFonts w:ascii="Times New Roman" w:hAnsi="Times New Roman" w:cs="Times New Roman"/>
              </w:rPr>
            </w:pPr>
            <w:r w:rsidRPr="001E6822">
              <w:rPr>
                <w:rFonts w:ascii="Times New Roman" w:hAnsi="Times New Roman" w:cs="Times New Roman"/>
              </w:rPr>
              <w:t>Capriles &amp; Arêas</w:t>
            </w:r>
          </w:p>
        </w:tc>
        <w:tc>
          <w:tcPr>
            <w:tcW w:w="2831" w:type="dxa"/>
          </w:tcPr>
          <w:p w:rsidR="00363A66" w:rsidRPr="001E6822" w:rsidRDefault="007627D6" w:rsidP="00A84B9D">
            <w:pPr>
              <w:rPr>
                <w:rFonts w:ascii="Times New Roman" w:hAnsi="Times New Roman" w:cs="Times New Roman"/>
              </w:rPr>
            </w:pPr>
            <w:r w:rsidRPr="001E6822">
              <w:rPr>
                <w:rFonts w:ascii="Times New Roman" w:hAnsi="Times New Roman" w:cs="Times New Roman"/>
              </w:rPr>
              <w:t>Snaks de amaranto (semente e farinha)</w:t>
            </w:r>
          </w:p>
        </w:tc>
        <w:tc>
          <w:tcPr>
            <w:tcW w:w="2832" w:type="dxa"/>
          </w:tcPr>
          <w:p w:rsidR="00363A66" w:rsidRPr="001E6822" w:rsidRDefault="00580FD4" w:rsidP="00A84B9D">
            <w:pPr>
              <w:rPr>
                <w:rFonts w:ascii="Times New Roman" w:hAnsi="Times New Roman" w:cs="Times New Roman"/>
              </w:rPr>
            </w:pPr>
            <w:r w:rsidRPr="001E6822">
              <w:rPr>
                <w:rFonts w:ascii="Times New Roman" w:hAnsi="Times New Roman" w:cs="Times New Roman"/>
              </w:rPr>
              <w:t>Fibra alimentar</w:t>
            </w:r>
          </w:p>
        </w:tc>
      </w:tr>
      <w:tr w:rsidR="00363A66" w:rsidRPr="001E6822" w:rsidTr="00A84B9D">
        <w:tc>
          <w:tcPr>
            <w:tcW w:w="2831" w:type="dxa"/>
          </w:tcPr>
          <w:p w:rsidR="00363A66" w:rsidRPr="001E6822" w:rsidRDefault="00363A66" w:rsidP="00A84B9D">
            <w:pPr>
              <w:rPr>
                <w:rFonts w:ascii="Times New Roman" w:hAnsi="Times New Roman" w:cs="Times New Roman"/>
              </w:rPr>
            </w:pPr>
            <w:r w:rsidRPr="001E6822">
              <w:rPr>
                <w:rFonts w:ascii="Times New Roman" w:hAnsi="Times New Roman" w:cs="Times New Roman"/>
              </w:rPr>
              <w:t>Ferreira et al</w:t>
            </w:r>
          </w:p>
        </w:tc>
        <w:tc>
          <w:tcPr>
            <w:tcW w:w="2831" w:type="dxa"/>
          </w:tcPr>
          <w:p w:rsidR="00363A66" w:rsidRPr="001E6822" w:rsidRDefault="007627D6" w:rsidP="00A84B9D">
            <w:pPr>
              <w:rPr>
                <w:rFonts w:ascii="Times New Roman" w:hAnsi="Times New Roman" w:cs="Times New Roman"/>
              </w:rPr>
            </w:pPr>
            <w:r w:rsidRPr="001E6822">
              <w:rPr>
                <w:rFonts w:ascii="Times New Roman" w:hAnsi="Times New Roman" w:cs="Times New Roman"/>
              </w:rPr>
              <w:t>Biscoito com farinha da casca de jabuticaba</w:t>
            </w:r>
          </w:p>
        </w:tc>
        <w:tc>
          <w:tcPr>
            <w:tcW w:w="2832" w:type="dxa"/>
          </w:tcPr>
          <w:p w:rsidR="00363A66" w:rsidRPr="001E6822" w:rsidRDefault="00580FD4" w:rsidP="00A84B9D">
            <w:pPr>
              <w:rPr>
                <w:rFonts w:ascii="Times New Roman" w:hAnsi="Times New Roman" w:cs="Times New Roman"/>
              </w:rPr>
            </w:pPr>
            <w:r w:rsidRPr="001E6822">
              <w:rPr>
                <w:rFonts w:ascii="Times New Roman" w:hAnsi="Times New Roman" w:cs="Times New Roman"/>
              </w:rPr>
              <w:t>Flavonoides (antocianina) e Pectina</w:t>
            </w:r>
          </w:p>
        </w:tc>
      </w:tr>
      <w:tr w:rsidR="00363A66" w:rsidRPr="001E6822" w:rsidTr="00A84B9D">
        <w:tc>
          <w:tcPr>
            <w:tcW w:w="2831" w:type="dxa"/>
          </w:tcPr>
          <w:p w:rsidR="00363A66" w:rsidRPr="001E6822" w:rsidRDefault="00363A66" w:rsidP="00A84B9D">
            <w:pPr>
              <w:rPr>
                <w:rFonts w:ascii="Times New Roman" w:hAnsi="Times New Roman" w:cs="Times New Roman"/>
              </w:rPr>
            </w:pPr>
            <w:r w:rsidRPr="001E6822">
              <w:rPr>
                <w:rFonts w:ascii="Times New Roman" w:hAnsi="Times New Roman" w:cs="Times New Roman"/>
              </w:rPr>
              <w:t>Lima &amp; Cardoso</w:t>
            </w:r>
          </w:p>
        </w:tc>
        <w:tc>
          <w:tcPr>
            <w:tcW w:w="2831" w:type="dxa"/>
          </w:tcPr>
          <w:p w:rsidR="00363A66" w:rsidRPr="001E6822" w:rsidRDefault="007627D6" w:rsidP="00A84B9D">
            <w:pPr>
              <w:rPr>
                <w:rFonts w:ascii="Times New Roman" w:hAnsi="Times New Roman" w:cs="Times New Roman"/>
              </w:rPr>
            </w:pPr>
            <w:r w:rsidRPr="001E6822">
              <w:rPr>
                <w:rFonts w:ascii="Times New Roman" w:hAnsi="Times New Roman" w:cs="Times New Roman"/>
              </w:rPr>
              <w:t>Bebida de soja e acerola com sais de cálcio</w:t>
            </w:r>
          </w:p>
        </w:tc>
        <w:tc>
          <w:tcPr>
            <w:tcW w:w="2832" w:type="dxa"/>
          </w:tcPr>
          <w:p w:rsidR="00363A66" w:rsidRPr="001E6822" w:rsidRDefault="00580FD4" w:rsidP="00A84B9D">
            <w:pPr>
              <w:rPr>
                <w:rFonts w:ascii="Times New Roman" w:hAnsi="Times New Roman" w:cs="Times New Roman"/>
              </w:rPr>
            </w:pPr>
            <w:r w:rsidRPr="001E6822">
              <w:rPr>
                <w:rFonts w:ascii="Times New Roman" w:hAnsi="Times New Roman" w:cs="Times New Roman"/>
              </w:rPr>
              <w:t>Isoflavonas e Carotenóides</w:t>
            </w:r>
          </w:p>
        </w:tc>
      </w:tr>
      <w:tr w:rsidR="00363A66" w:rsidRPr="001E6822" w:rsidTr="00A84B9D">
        <w:tc>
          <w:tcPr>
            <w:tcW w:w="2831" w:type="dxa"/>
          </w:tcPr>
          <w:p w:rsidR="00363A66" w:rsidRPr="001E6822" w:rsidRDefault="00363A66" w:rsidP="00A84B9D">
            <w:pPr>
              <w:rPr>
                <w:rFonts w:ascii="Times New Roman" w:hAnsi="Times New Roman" w:cs="Times New Roman"/>
              </w:rPr>
            </w:pPr>
            <w:r w:rsidRPr="001E6822">
              <w:rPr>
                <w:rFonts w:ascii="Times New Roman" w:hAnsi="Times New Roman" w:cs="Times New Roman"/>
              </w:rPr>
              <w:t>Santos, Goulart, Ramos</w:t>
            </w:r>
          </w:p>
        </w:tc>
        <w:tc>
          <w:tcPr>
            <w:tcW w:w="2831" w:type="dxa"/>
          </w:tcPr>
          <w:p w:rsidR="00363A66" w:rsidRPr="001E6822" w:rsidRDefault="007627D6" w:rsidP="00A84B9D">
            <w:pPr>
              <w:rPr>
                <w:rFonts w:ascii="Times New Roman" w:hAnsi="Times New Roman" w:cs="Times New Roman"/>
              </w:rPr>
            </w:pPr>
            <w:r w:rsidRPr="001E6822">
              <w:rPr>
                <w:rFonts w:ascii="Times New Roman" w:hAnsi="Times New Roman" w:cs="Times New Roman"/>
              </w:rPr>
              <w:t>Doce leite cremoso</w:t>
            </w:r>
          </w:p>
        </w:tc>
        <w:tc>
          <w:tcPr>
            <w:tcW w:w="2832" w:type="dxa"/>
          </w:tcPr>
          <w:p w:rsidR="00363A66" w:rsidRPr="001E6822" w:rsidRDefault="00580FD4" w:rsidP="00A84B9D">
            <w:pPr>
              <w:rPr>
                <w:rFonts w:ascii="Times New Roman" w:hAnsi="Times New Roman" w:cs="Times New Roman"/>
              </w:rPr>
            </w:pPr>
            <w:r w:rsidRPr="001E6822">
              <w:rPr>
                <w:rFonts w:ascii="Times New Roman" w:hAnsi="Times New Roman" w:cs="Times New Roman"/>
              </w:rPr>
              <w:t>Inulina</w:t>
            </w:r>
          </w:p>
        </w:tc>
      </w:tr>
      <w:tr w:rsidR="00363A66" w:rsidRPr="001E6822" w:rsidTr="00A84B9D">
        <w:tc>
          <w:tcPr>
            <w:tcW w:w="2831" w:type="dxa"/>
          </w:tcPr>
          <w:p w:rsidR="00363A66" w:rsidRPr="001E6822" w:rsidRDefault="00363A66" w:rsidP="00A84B9D">
            <w:pPr>
              <w:rPr>
                <w:rFonts w:ascii="Times New Roman" w:hAnsi="Times New Roman" w:cs="Times New Roman"/>
              </w:rPr>
            </w:pPr>
            <w:r w:rsidRPr="001E6822">
              <w:rPr>
                <w:rFonts w:ascii="Times New Roman" w:hAnsi="Times New Roman" w:cs="Times New Roman"/>
              </w:rPr>
              <w:t>Novello &amp; Pollonio</w:t>
            </w:r>
          </w:p>
        </w:tc>
        <w:tc>
          <w:tcPr>
            <w:tcW w:w="2831" w:type="dxa"/>
          </w:tcPr>
          <w:p w:rsidR="00363A66" w:rsidRPr="001E6822" w:rsidRDefault="007627D6" w:rsidP="00A84B9D">
            <w:pPr>
              <w:rPr>
                <w:rFonts w:ascii="Times New Roman" w:hAnsi="Times New Roman" w:cs="Times New Roman"/>
              </w:rPr>
            </w:pPr>
            <w:r w:rsidRPr="001E6822">
              <w:rPr>
                <w:rFonts w:ascii="Times New Roman" w:hAnsi="Times New Roman" w:cs="Times New Roman"/>
              </w:rPr>
              <w:t>Hamburguer bovino com linhaça dourada</w:t>
            </w:r>
          </w:p>
        </w:tc>
        <w:tc>
          <w:tcPr>
            <w:tcW w:w="2832" w:type="dxa"/>
          </w:tcPr>
          <w:p w:rsidR="00363A66" w:rsidRPr="001E6822" w:rsidRDefault="00580FD4" w:rsidP="00A84B9D">
            <w:pPr>
              <w:rPr>
                <w:rFonts w:ascii="Times New Roman" w:hAnsi="Times New Roman" w:cs="Times New Roman"/>
              </w:rPr>
            </w:pPr>
            <w:r w:rsidRPr="001E6822">
              <w:rPr>
                <w:rFonts w:ascii="Times New Roman" w:hAnsi="Times New Roman" w:cs="Times New Roman"/>
              </w:rPr>
              <w:t>Ácidos graxos ômega 3</w:t>
            </w:r>
          </w:p>
        </w:tc>
      </w:tr>
      <w:tr w:rsidR="00363A66" w:rsidRPr="001E6822" w:rsidTr="00A84B9D">
        <w:tc>
          <w:tcPr>
            <w:tcW w:w="2831" w:type="dxa"/>
          </w:tcPr>
          <w:p w:rsidR="00363A66" w:rsidRPr="001E6822" w:rsidRDefault="00363A66" w:rsidP="00A84B9D">
            <w:pPr>
              <w:rPr>
                <w:rFonts w:ascii="Times New Roman" w:hAnsi="Times New Roman" w:cs="Times New Roman"/>
              </w:rPr>
            </w:pPr>
            <w:r w:rsidRPr="001E6822">
              <w:rPr>
                <w:rFonts w:ascii="Times New Roman" w:hAnsi="Times New Roman" w:cs="Times New Roman"/>
              </w:rPr>
              <w:t>M</w:t>
            </w:r>
            <w:r w:rsidR="005259A5" w:rsidRPr="001E6822">
              <w:rPr>
                <w:rFonts w:ascii="Times New Roman" w:hAnsi="Times New Roman" w:cs="Times New Roman"/>
              </w:rPr>
              <w:t>a</w:t>
            </w:r>
            <w:r w:rsidRPr="001E6822">
              <w:rPr>
                <w:rFonts w:ascii="Times New Roman" w:hAnsi="Times New Roman" w:cs="Times New Roman"/>
              </w:rPr>
              <w:t>estri et al</w:t>
            </w:r>
          </w:p>
        </w:tc>
        <w:tc>
          <w:tcPr>
            <w:tcW w:w="2831" w:type="dxa"/>
          </w:tcPr>
          <w:p w:rsidR="00363A66" w:rsidRPr="001E6822" w:rsidRDefault="007627D6" w:rsidP="00A84B9D">
            <w:pPr>
              <w:rPr>
                <w:rFonts w:ascii="Times New Roman" w:hAnsi="Times New Roman" w:cs="Times New Roman"/>
              </w:rPr>
            </w:pPr>
            <w:r w:rsidRPr="001E6822">
              <w:rPr>
                <w:rFonts w:ascii="Times New Roman" w:hAnsi="Times New Roman" w:cs="Times New Roman"/>
              </w:rPr>
              <w:t>Leite fermentado</w:t>
            </w:r>
          </w:p>
        </w:tc>
        <w:tc>
          <w:tcPr>
            <w:tcW w:w="2832" w:type="dxa"/>
          </w:tcPr>
          <w:p w:rsidR="00363A66" w:rsidRPr="001E6822" w:rsidRDefault="00580FD4" w:rsidP="00A84B9D">
            <w:pPr>
              <w:rPr>
                <w:rFonts w:ascii="Times New Roman" w:hAnsi="Times New Roman" w:cs="Times New Roman"/>
              </w:rPr>
            </w:pPr>
            <w:r w:rsidRPr="001E6822">
              <w:rPr>
                <w:rFonts w:ascii="Times New Roman" w:hAnsi="Times New Roman" w:cs="Times New Roman"/>
              </w:rPr>
              <w:t>Probiótico (</w:t>
            </w:r>
            <w:r w:rsidRPr="001E6822">
              <w:rPr>
                <w:rFonts w:ascii="Times New Roman" w:hAnsi="Times New Roman" w:cs="Times New Roman"/>
                <w:i/>
                <w:iCs/>
              </w:rPr>
              <w:t>Bifidobacterium animalis</w:t>
            </w:r>
            <w:r w:rsidRPr="001E6822">
              <w:rPr>
                <w:rFonts w:ascii="Times New Roman" w:hAnsi="Times New Roman" w:cs="Times New Roman"/>
              </w:rPr>
              <w:t>)</w:t>
            </w:r>
          </w:p>
        </w:tc>
      </w:tr>
    </w:tbl>
    <w:p w:rsidR="00EF78EA" w:rsidRPr="001E6822" w:rsidRDefault="00EF78EA" w:rsidP="00EF78EA">
      <w:pPr>
        <w:jc w:val="center"/>
        <w:rPr>
          <w:rFonts w:ascii="Times New Roman" w:hAnsi="Times New Roman" w:cs="Times New Roman"/>
        </w:rPr>
      </w:pPr>
    </w:p>
    <w:p w:rsidR="00562077" w:rsidRPr="001E6822" w:rsidRDefault="00EF78EA" w:rsidP="00EF78EA">
      <w:pPr>
        <w:jc w:val="center"/>
        <w:rPr>
          <w:rFonts w:ascii="Times New Roman" w:hAnsi="Times New Roman" w:cs="Times New Roman"/>
        </w:rPr>
      </w:pPr>
      <w:r w:rsidRPr="001E6822">
        <w:rPr>
          <w:rFonts w:ascii="Times New Roman" w:hAnsi="Times New Roman" w:cs="Times New Roman"/>
          <w:noProof/>
          <w:lang w:eastAsia="pt-BR"/>
        </w:rPr>
        <w:lastRenderedPageBreak/>
        <w:drawing>
          <wp:inline distT="0" distB="0" distL="0" distR="0" wp14:anchorId="73F85211" wp14:editId="6B91B206">
            <wp:extent cx="5610225" cy="3867100"/>
            <wp:effectExtent l="0" t="0" r="0" b="63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580" t="10354" r="15863" b="6819"/>
                    <a:stretch/>
                  </pic:blipFill>
                  <pic:spPr bwMode="auto">
                    <a:xfrm>
                      <a:off x="0" y="0"/>
                      <a:ext cx="5623877" cy="3876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246A" w:rsidRPr="001E6822" w:rsidRDefault="0058246A" w:rsidP="0058246A">
      <w:pPr>
        <w:pStyle w:val="PargrafodaLista"/>
        <w:numPr>
          <w:ilvl w:val="0"/>
          <w:numId w:val="5"/>
        </w:numPr>
        <w:rPr>
          <w:rFonts w:ascii="Times New Roman" w:hAnsi="Times New Roman" w:cs="Times New Roman"/>
        </w:rPr>
      </w:pPr>
      <w:r w:rsidRPr="001E6822">
        <w:rPr>
          <w:rFonts w:ascii="Times New Roman" w:hAnsi="Times New Roman" w:cs="Times New Roman"/>
          <w:b/>
          <w:bCs/>
        </w:rPr>
        <w:t>Benefícios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58246A" w:rsidRPr="001E6822" w:rsidTr="00A84B9D">
        <w:tc>
          <w:tcPr>
            <w:tcW w:w="4247" w:type="dxa"/>
            <w:vAlign w:val="center"/>
          </w:tcPr>
          <w:p w:rsidR="0058246A" w:rsidRPr="001E6822" w:rsidRDefault="0058246A" w:rsidP="00A84B9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E6822">
              <w:rPr>
                <w:rFonts w:ascii="Times New Roman" w:hAnsi="Times New Roman" w:cs="Times New Roman"/>
                <w:b/>
                <w:bCs/>
              </w:rPr>
              <w:t>Mecanismos de ação</w:t>
            </w:r>
          </w:p>
        </w:tc>
        <w:tc>
          <w:tcPr>
            <w:tcW w:w="4247" w:type="dxa"/>
            <w:vAlign w:val="center"/>
          </w:tcPr>
          <w:p w:rsidR="0058246A" w:rsidRPr="001E6822" w:rsidRDefault="0058246A" w:rsidP="00A84B9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E6822">
              <w:rPr>
                <w:rFonts w:ascii="Times New Roman" w:hAnsi="Times New Roman" w:cs="Times New Roman"/>
                <w:b/>
                <w:bCs/>
              </w:rPr>
              <w:t>Substância química</w:t>
            </w:r>
          </w:p>
        </w:tc>
      </w:tr>
      <w:tr w:rsidR="0058246A" w:rsidRPr="001E6822" w:rsidTr="0058246A">
        <w:tc>
          <w:tcPr>
            <w:tcW w:w="4247" w:type="dxa"/>
          </w:tcPr>
          <w:p w:rsidR="0058246A" w:rsidRPr="001E6822" w:rsidRDefault="0058246A" w:rsidP="0058246A">
            <w:pPr>
              <w:rPr>
                <w:rFonts w:ascii="Times New Roman" w:hAnsi="Times New Roman" w:cs="Times New Roman"/>
              </w:rPr>
            </w:pPr>
            <w:r w:rsidRPr="001E6822">
              <w:rPr>
                <w:rFonts w:ascii="Times New Roman" w:hAnsi="Times New Roman" w:cs="Times New Roman"/>
              </w:rPr>
              <w:t>Atividades antioxidantes e proteção de órgãos vitais (fígado, cérebro, rins, sistema cardiovascular, etc)</w:t>
            </w:r>
          </w:p>
        </w:tc>
        <w:tc>
          <w:tcPr>
            <w:tcW w:w="4247" w:type="dxa"/>
          </w:tcPr>
          <w:p w:rsidR="0058246A" w:rsidRPr="001E6822" w:rsidRDefault="0058246A" w:rsidP="0058246A">
            <w:pPr>
              <w:rPr>
                <w:rFonts w:ascii="Times New Roman" w:hAnsi="Times New Roman" w:cs="Times New Roman"/>
              </w:rPr>
            </w:pPr>
            <w:r w:rsidRPr="001E6822">
              <w:rPr>
                <w:rFonts w:ascii="Times New Roman" w:hAnsi="Times New Roman" w:cs="Times New Roman"/>
              </w:rPr>
              <w:t>Vitaminas antioxidantes (A, C, E), ácido fólico, ubiquinona, flavonóides, isoflavonas, catequinas, antocianinas, carotenóides, licopeno e fenólicos.</w:t>
            </w:r>
          </w:p>
        </w:tc>
      </w:tr>
      <w:tr w:rsidR="0058246A" w:rsidRPr="001E6822" w:rsidTr="0058246A">
        <w:tc>
          <w:tcPr>
            <w:tcW w:w="4247" w:type="dxa"/>
          </w:tcPr>
          <w:p w:rsidR="0058246A" w:rsidRPr="001E6822" w:rsidRDefault="0058246A" w:rsidP="0058246A">
            <w:pPr>
              <w:rPr>
                <w:rFonts w:ascii="Times New Roman" w:hAnsi="Times New Roman" w:cs="Times New Roman"/>
              </w:rPr>
            </w:pPr>
            <w:r w:rsidRPr="001E6822">
              <w:rPr>
                <w:rFonts w:ascii="Times New Roman" w:hAnsi="Times New Roman" w:cs="Times New Roman"/>
              </w:rPr>
              <w:t>Modulação de enzimas de detoxificação de xenobióticos (compostos tóxicos)</w:t>
            </w:r>
          </w:p>
        </w:tc>
        <w:tc>
          <w:tcPr>
            <w:tcW w:w="4247" w:type="dxa"/>
          </w:tcPr>
          <w:p w:rsidR="0058246A" w:rsidRPr="001E6822" w:rsidRDefault="0058246A" w:rsidP="0058246A">
            <w:pPr>
              <w:rPr>
                <w:rFonts w:ascii="Times New Roman" w:hAnsi="Times New Roman" w:cs="Times New Roman"/>
              </w:rPr>
            </w:pPr>
            <w:r w:rsidRPr="001E6822">
              <w:rPr>
                <w:rFonts w:ascii="Times New Roman" w:hAnsi="Times New Roman" w:cs="Times New Roman"/>
              </w:rPr>
              <w:t>Isoflavonas, flavonóides, isotiocianatos, indol-3-carbinol e compostos sulfurados.</w:t>
            </w:r>
          </w:p>
        </w:tc>
      </w:tr>
      <w:tr w:rsidR="0058246A" w:rsidRPr="001E6822" w:rsidTr="0058246A">
        <w:tc>
          <w:tcPr>
            <w:tcW w:w="4247" w:type="dxa"/>
          </w:tcPr>
          <w:p w:rsidR="0058246A" w:rsidRPr="001E6822" w:rsidRDefault="0058246A" w:rsidP="0058246A">
            <w:pPr>
              <w:rPr>
                <w:rFonts w:ascii="Times New Roman" w:hAnsi="Times New Roman" w:cs="Times New Roman"/>
              </w:rPr>
            </w:pPr>
            <w:r w:rsidRPr="001E6822">
              <w:rPr>
                <w:rFonts w:ascii="Times New Roman" w:hAnsi="Times New Roman" w:cs="Times New Roman"/>
              </w:rPr>
              <w:t>Diminuição da agregação plaquetária e do risco de trombose e aterosclerose</w:t>
            </w:r>
          </w:p>
        </w:tc>
        <w:tc>
          <w:tcPr>
            <w:tcW w:w="4247" w:type="dxa"/>
          </w:tcPr>
          <w:p w:rsidR="0058246A" w:rsidRPr="001E6822" w:rsidRDefault="0058246A" w:rsidP="0058246A">
            <w:pPr>
              <w:rPr>
                <w:rFonts w:ascii="Times New Roman" w:hAnsi="Times New Roman" w:cs="Times New Roman"/>
              </w:rPr>
            </w:pPr>
            <w:r w:rsidRPr="001E6822">
              <w:rPr>
                <w:rFonts w:ascii="Times New Roman" w:hAnsi="Times New Roman" w:cs="Times New Roman"/>
              </w:rPr>
              <w:t>Compostos sulfurados e polifenólicos.</w:t>
            </w:r>
          </w:p>
        </w:tc>
      </w:tr>
      <w:tr w:rsidR="0058246A" w:rsidRPr="001E6822" w:rsidTr="0058246A">
        <w:tc>
          <w:tcPr>
            <w:tcW w:w="4247" w:type="dxa"/>
          </w:tcPr>
          <w:p w:rsidR="0058246A" w:rsidRPr="001E6822" w:rsidRDefault="0058246A" w:rsidP="0058246A">
            <w:pPr>
              <w:rPr>
                <w:rFonts w:ascii="Times New Roman" w:hAnsi="Times New Roman" w:cs="Times New Roman"/>
              </w:rPr>
            </w:pPr>
            <w:r w:rsidRPr="001E6822">
              <w:rPr>
                <w:rFonts w:ascii="Times New Roman" w:hAnsi="Times New Roman" w:cs="Times New Roman"/>
              </w:rPr>
              <w:t>Alterações no metabolismo do colesterol e diminuição do risco de aterosclerose</w:t>
            </w:r>
          </w:p>
        </w:tc>
        <w:tc>
          <w:tcPr>
            <w:tcW w:w="4247" w:type="dxa"/>
          </w:tcPr>
          <w:p w:rsidR="0058246A" w:rsidRPr="001E6822" w:rsidRDefault="0058246A" w:rsidP="0058246A">
            <w:pPr>
              <w:tabs>
                <w:tab w:val="left" w:pos="1560"/>
              </w:tabs>
              <w:rPr>
                <w:rFonts w:ascii="Times New Roman" w:hAnsi="Times New Roman" w:cs="Times New Roman"/>
              </w:rPr>
            </w:pPr>
            <w:r w:rsidRPr="001E6822">
              <w:rPr>
                <w:rFonts w:ascii="Times New Roman" w:hAnsi="Times New Roman" w:cs="Times New Roman"/>
              </w:rPr>
              <w:t>Antocianinas, polifenólicos, compostos sulfurados e curcumina</w:t>
            </w:r>
          </w:p>
        </w:tc>
      </w:tr>
      <w:tr w:rsidR="0058246A" w:rsidRPr="001E6822" w:rsidTr="0058246A">
        <w:tc>
          <w:tcPr>
            <w:tcW w:w="4247" w:type="dxa"/>
          </w:tcPr>
          <w:p w:rsidR="0058246A" w:rsidRPr="001E6822" w:rsidRDefault="0058246A" w:rsidP="0058246A">
            <w:pPr>
              <w:rPr>
                <w:rFonts w:ascii="Times New Roman" w:hAnsi="Times New Roman" w:cs="Times New Roman"/>
              </w:rPr>
            </w:pPr>
            <w:r w:rsidRPr="001E6822">
              <w:rPr>
                <w:rFonts w:ascii="Times New Roman" w:hAnsi="Times New Roman" w:cs="Times New Roman"/>
              </w:rPr>
              <w:t>Controle nas concentrações de hormônios esteróides e do metabolismo endócrino</w:t>
            </w:r>
          </w:p>
        </w:tc>
        <w:tc>
          <w:tcPr>
            <w:tcW w:w="4247" w:type="dxa"/>
          </w:tcPr>
          <w:p w:rsidR="0058246A" w:rsidRPr="001E6822" w:rsidRDefault="00A84B9D" w:rsidP="0058246A">
            <w:pPr>
              <w:rPr>
                <w:rFonts w:ascii="Times New Roman" w:hAnsi="Times New Roman" w:cs="Times New Roman"/>
              </w:rPr>
            </w:pPr>
            <w:r w:rsidRPr="001E6822">
              <w:rPr>
                <w:rFonts w:ascii="Times New Roman" w:hAnsi="Times New Roman" w:cs="Times New Roman"/>
              </w:rPr>
              <w:t>Isoflavonóides são uma alternativa para a terapia de reposição hormonal, tendo como efeitos benéficos a diminuição do risco de câncer, de doenças cardiovasculares e da osteoporose</w:t>
            </w:r>
          </w:p>
        </w:tc>
      </w:tr>
      <w:tr w:rsidR="0058246A" w:rsidRPr="001E6822" w:rsidTr="0058246A">
        <w:tc>
          <w:tcPr>
            <w:tcW w:w="4247" w:type="dxa"/>
          </w:tcPr>
          <w:p w:rsidR="0058246A" w:rsidRPr="001E6822" w:rsidRDefault="00A84B9D" w:rsidP="0058246A">
            <w:pPr>
              <w:rPr>
                <w:rFonts w:ascii="Times New Roman" w:hAnsi="Times New Roman" w:cs="Times New Roman"/>
              </w:rPr>
            </w:pPr>
            <w:r w:rsidRPr="001E6822">
              <w:rPr>
                <w:rFonts w:ascii="Times New Roman" w:hAnsi="Times New Roman" w:cs="Times New Roman"/>
              </w:rPr>
              <w:t>Efeitos antibacterianos e antivirais</w:t>
            </w:r>
          </w:p>
        </w:tc>
        <w:tc>
          <w:tcPr>
            <w:tcW w:w="4247" w:type="dxa"/>
          </w:tcPr>
          <w:p w:rsidR="0058246A" w:rsidRPr="001E6822" w:rsidRDefault="00A84B9D" w:rsidP="0058246A">
            <w:pPr>
              <w:rPr>
                <w:rFonts w:ascii="Times New Roman" w:hAnsi="Times New Roman" w:cs="Times New Roman"/>
              </w:rPr>
            </w:pPr>
            <w:r w:rsidRPr="001E6822">
              <w:rPr>
                <w:rFonts w:ascii="Times New Roman" w:hAnsi="Times New Roman" w:cs="Times New Roman"/>
              </w:rPr>
              <w:t>Compostos sulfurados, especialmente a alicina (bactericida) e terpenóides.</w:t>
            </w:r>
          </w:p>
        </w:tc>
      </w:tr>
      <w:tr w:rsidR="0058246A" w:rsidRPr="001E6822" w:rsidTr="0058246A">
        <w:tc>
          <w:tcPr>
            <w:tcW w:w="4247" w:type="dxa"/>
          </w:tcPr>
          <w:p w:rsidR="0058246A" w:rsidRPr="001E6822" w:rsidRDefault="00A84B9D" w:rsidP="0058246A">
            <w:pPr>
              <w:rPr>
                <w:rFonts w:ascii="Times New Roman" w:hAnsi="Times New Roman" w:cs="Times New Roman"/>
              </w:rPr>
            </w:pPr>
            <w:r w:rsidRPr="001E6822">
              <w:rPr>
                <w:rFonts w:ascii="Times New Roman" w:hAnsi="Times New Roman" w:cs="Times New Roman"/>
              </w:rPr>
              <w:t>Atividades anti-inflamatórias</w:t>
            </w:r>
          </w:p>
        </w:tc>
        <w:tc>
          <w:tcPr>
            <w:tcW w:w="4247" w:type="dxa"/>
          </w:tcPr>
          <w:p w:rsidR="0058246A" w:rsidRPr="001E6822" w:rsidRDefault="00A84B9D" w:rsidP="0058246A">
            <w:pPr>
              <w:rPr>
                <w:rFonts w:ascii="Times New Roman" w:hAnsi="Times New Roman" w:cs="Times New Roman"/>
              </w:rPr>
            </w:pPr>
            <w:r w:rsidRPr="001E6822">
              <w:rPr>
                <w:rFonts w:ascii="Times New Roman" w:hAnsi="Times New Roman" w:cs="Times New Roman"/>
              </w:rPr>
              <w:t>Polifenólicos; inibem a produção de prostanóides, mediadores do processo inflamatório.</w:t>
            </w:r>
          </w:p>
        </w:tc>
      </w:tr>
      <w:tr w:rsidR="00A84B9D" w:rsidRPr="001E6822" w:rsidTr="0058246A">
        <w:tc>
          <w:tcPr>
            <w:tcW w:w="4247" w:type="dxa"/>
          </w:tcPr>
          <w:p w:rsidR="00A84B9D" w:rsidRPr="001E6822" w:rsidRDefault="00A84B9D" w:rsidP="0058246A">
            <w:pPr>
              <w:rPr>
                <w:rFonts w:ascii="Times New Roman" w:hAnsi="Times New Roman" w:cs="Times New Roman"/>
              </w:rPr>
            </w:pPr>
            <w:r w:rsidRPr="001E6822">
              <w:rPr>
                <w:rFonts w:ascii="Times New Roman" w:hAnsi="Times New Roman" w:cs="Times New Roman"/>
              </w:rPr>
              <w:t>Efeitos anticancerígenos</w:t>
            </w:r>
          </w:p>
        </w:tc>
        <w:tc>
          <w:tcPr>
            <w:tcW w:w="4247" w:type="dxa"/>
          </w:tcPr>
          <w:p w:rsidR="00A84B9D" w:rsidRPr="001E6822" w:rsidRDefault="00A84B9D" w:rsidP="0058246A">
            <w:pPr>
              <w:rPr>
                <w:rFonts w:ascii="Times New Roman" w:hAnsi="Times New Roman" w:cs="Times New Roman"/>
              </w:rPr>
            </w:pPr>
            <w:r w:rsidRPr="001E6822">
              <w:rPr>
                <w:rFonts w:ascii="Times New Roman" w:hAnsi="Times New Roman" w:cs="Times New Roman"/>
              </w:rPr>
              <w:t>Licopeno (câncer de próstata), resveratrol ( potente indutor da morte de células tumorais), tocotrienóis (indutor da morte de células neoplásicas), fibras vegetais ( diminuem a absorção de agentes indutores do câncer e aumentam a velocidade de digestão e excreção do bolo fecal.</w:t>
            </w:r>
          </w:p>
        </w:tc>
      </w:tr>
      <w:tr w:rsidR="00A84B9D" w:rsidRPr="001E6822" w:rsidTr="0058246A">
        <w:tc>
          <w:tcPr>
            <w:tcW w:w="4247" w:type="dxa"/>
          </w:tcPr>
          <w:p w:rsidR="00A84B9D" w:rsidRPr="001E6822" w:rsidRDefault="00A84B9D" w:rsidP="0058246A">
            <w:pPr>
              <w:rPr>
                <w:rFonts w:ascii="Times New Roman" w:hAnsi="Times New Roman" w:cs="Times New Roman"/>
              </w:rPr>
            </w:pPr>
            <w:r w:rsidRPr="001E6822">
              <w:rPr>
                <w:rFonts w:ascii="Times New Roman" w:hAnsi="Times New Roman" w:cs="Times New Roman"/>
              </w:rPr>
              <w:lastRenderedPageBreak/>
              <w:t>Proteção da visão contra a ação dos radicais livres, catarata e degeneração macular</w:t>
            </w:r>
          </w:p>
        </w:tc>
        <w:tc>
          <w:tcPr>
            <w:tcW w:w="4247" w:type="dxa"/>
          </w:tcPr>
          <w:p w:rsidR="00A84B9D" w:rsidRPr="001E6822" w:rsidRDefault="00A84B9D" w:rsidP="0058246A">
            <w:pPr>
              <w:rPr>
                <w:rFonts w:ascii="Times New Roman" w:hAnsi="Times New Roman" w:cs="Times New Roman"/>
              </w:rPr>
            </w:pPr>
            <w:r w:rsidRPr="001E6822">
              <w:rPr>
                <w:rFonts w:ascii="Times New Roman" w:hAnsi="Times New Roman" w:cs="Times New Roman"/>
              </w:rPr>
              <w:t>Luteína</w:t>
            </w:r>
          </w:p>
        </w:tc>
      </w:tr>
      <w:tr w:rsidR="00A84B9D" w:rsidRPr="001E6822" w:rsidTr="0058246A">
        <w:tc>
          <w:tcPr>
            <w:tcW w:w="4247" w:type="dxa"/>
          </w:tcPr>
          <w:p w:rsidR="00A84B9D" w:rsidRPr="001E6822" w:rsidRDefault="00A84B9D" w:rsidP="0058246A">
            <w:pPr>
              <w:rPr>
                <w:rFonts w:ascii="Times New Roman" w:hAnsi="Times New Roman" w:cs="Times New Roman"/>
              </w:rPr>
            </w:pPr>
            <w:r w:rsidRPr="001E6822">
              <w:rPr>
                <w:rFonts w:ascii="Times New Roman" w:hAnsi="Times New Roman" w:cs="Times New Roman"/>
              </w:rPr>
              <w:t>Diminuição da absorção da glicose</w:t>
            </w:r>
          </w:p>
        </w:tc>
        <w:tc>
          <w:tcPr>
            <w:tcW w:w="4247" w:type="dxa"/>
          </w:tcPr>
          <w:p w:rsidR="00A84B9D" w:rsidRPr="001E6822" w:rsidRDefault="00A84B9D" w:rsidP="0058246A">
            <w:pPr>
              <w:rPr>
                <w:rFonts w:ascii="Times New Roman" w:hAnsi="Times New Roman" w:cs="Times New Roman"/>
              </w:rPr>
            </w:pPr>
            <w:r w:rsidRPr="001E6822">
              <w:rPr>
                <w:rFonts w:ascii="Times New Roman" w:hAnsi="Times New Roman" w:cs="Times New Roman"/>
              </w:rPr>
              <w:t>Beta-D-glucanas (fibra alimentar)</w:t>
            </w:r>
          </w:p>
        </w:tc>
      </w:tr>
      <w:tr w:rsidR="00A84B9D" w:rsidRPr="001E6822" w:rsidTr="0058246A">
        <w:tc>
          <w:tcPr>
            <w:tcW w:w="4247" w:type="dxa"/>
          </w:tcPr>
          <w:p w:rsidR="00A84B9D" w:rsidRPr="001E6822" w:rsidRDefault="00A84B9D" w:rsidP="0058246A">
            <w:pPr>
              <w:rPr>
                <w:rFonts w:ascii="Times New Roman" w:hAnsi="Times New Roman" w:cs="Times New Roman"/>
              </w:rPr>
            </w:pPr>
            <w:r w:rsidRPr="001E6822">
              <w:rPr>
                <w:rFonts w:ascii="Times New Roman" w:hAnsi="Times New Roman" w:cs="Times New Roman"/>
              </w:rPr>
              <w:t>Efeito antidepressivo e Inibição do desejo de consumir álcool e drogas ilegais</w:t>
            </w:r>
          </w:p>
        </w:tc>
        <w:tc>
          <w:tcPr>
            <w:tcW w:w="4247" w:type="dxa"/>
          </w:tcPr>
          <w:p w:rsidR="00A84B9D" w:rsidRPr="001E6822" w:rsidRDefault="00A84B9D" w:rsidP="0058246A">
            <w:pPr>
              <w:rPr>
                <w:rFonts w:ascii="Times New Roman" w:hAnsi="Times New Roman" w:cs="Times New Roman"/>
              </w:rPr>
            </w:pPr>
            <w:r w:rsidRPr="001E6822">
              <w:rPr>
                <w:rFonts w:ascii="Times New Roman" w:hAnsi="Times New Roman" w:cs="Times New Roman"/>
              </w:rPr>
              <w:t>Ácidos clorogênicos e melanoidinas</w:t>
            </w:r>
          </w:p>
        </w:tc>
      </w:tr>
    </w:tbl>
    <w:p w:rsidR="00067C28" w:rsidRPr="001E6822" w:rsidRDefault="00067C28" w:rsidP="00067C28">
      <w:pPr>
        <w:rPr>
          <w:rFonts w:ascii="Times New Roman" w:hAnsi="Times New Roman" w:cs="Times New Roman"/>
        </w:rPr>
      </w:pPr>
    </w:p>
    <w:p w:rsidR="0058246A" w:rsidRPr="001E6822" w:rsidRDefault="00B347E8" w:rsidP="00B347E8">
      <w:pPr>
        <w:pStyle w:val="PargrafodaLista"/>
        <w:numPr>
          <w:ilvl w:val="0"/>
          <w:numId w:val="5"/>
        </w:numPr>
        <w:rPr>
          <w:rFonts w:ascii="Times New Roman" w:hAnsi="Times New Roman" w:cs="Times New Roman"/>
        </w:rPr>
      </w:pPr>
      <w:r w:rsidRPr="001E6822">
        <w:rPr>
          <w:rFonts w:ascii="Times New Roman" w:hAnsi="Times New Roman" w:cs="Times New Roman"/>
          <w:b/>
          <w:bCs/>
        </w:rPr>
        <w:t>Aprovados pela ANVISA</w:t>
      </w:r>
    </w:p>
    <w:p w:rsidR="00B347E8" w:rsidRPr="001E6822" w:rsidRDefault="00D66D86" w:rsidP="00D66D86">
      <w:pPr>
        <w:jc w:val="center"/>
        <w:rPr>
          <w:rFonts w:ascii="Times New Roman" w:hAnsi="Times New Roman" w:cs="Times New Roman"/>
          <w:b/>
          <w:bCs/>
        </w:rPr>
      </w:pPr>
      <w:r w:rsidRPr="001E6822">
        <w:rPr>
          <w:rFonts w:ascii="Times New Roman" w:hAnsi="Times New Roman" w:cs="Times New Roman"/>
          <w:noProof/>
          <w:lang w:eastAsia="pt-BR"/>
        </w:rPr>
        <w:drawing>
          <wp:inline distT="0" distB="0" distL="0" distR="0" wp14:anchorId="4FEE5A02" wp14:editId="7547E988">
            <wp:extent cx="4733925" cy="2442939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13759" t="21021" r="14805" b="13407"/>
                    <a:stretch/>
                  </pic:blipFill>
                  <pic:spPr bwMode="auto">
                    <a:xfrm>
                      <a:off x="0" y="0"/>
                      <a:ext cx="4742012" cy="2447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6D86" w:rsidRPr="001E6822" w:rsidRDefault="00D66D86" w:rsidP="00D66D86">
      <w:pPr>
        <w:pStyle w:val="PargrafodaLista"/>
        <w:numPr>
          <w:ilvl w:val="0"/>
          <w:numId w:val="5"/>
        </w:numPr>
        <w:rPr>
          <w:rFonts w:ascii="Times New Roman" w:hAnsi="Times New Roman" w:cs="Times New Roman"/>
          <w:b/>
          <w:bCs/>
        </w:rPr>
      </w:pPr>
      <w:r w:rsidRPr="001E6822">
        <w:rPr>
          <w:rFonts w:ascii="Times New Roman" w:hAnsi="Times New Roman" w:cs="Times New Roman"/>
          <w:b/>
          <w:bCs/>
        </w:rPr>
        <w:t>Exemplos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D66D86" w:rsidRPr="001E6822" w:rsidTr="00D66D86">
        <w:tc>
          <w:tcPr>
            <w:tcW w:w="2831" w:type="dxa"/>
          </w:tcPr>
          <w:p w:rsidR="00D66D86" w:rsidRPr="001E6822" w:rsidRDefault="00D66D86" w:rsidP="00D66D8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E6822">
              <w:rPr>
                <w:rFonts w:ascii="Times New Roman" w:hAnsi="Times New Roman" w:cs="Times New Roman"/>
                <w:b/>
                <w:bCs/>
              </w:rPr>
              <w:t>Alimento</w:t>
            </w:r>
          </w:p>
        </w:tc>
        <w:tc>
          <w:tcPr>
            <w:tcW w:w="2831" w:type="dxa"/>
          </w:tcPr>
          <w:p w:rsidR="00D66D86" w:rsidRPr="001E6822" w:rsidRDefault="00D66D86" w:rsidP="00D66D8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E6822">
              <w:rPr>
                <w:rFonts w:ascii="Times New Roman" w:hAnsi="Times New Roman" w:cs="Times New Roman"/>
                <w:b/>
                <w:bCs/>
              </w:rPr>
              <w:t>Componente</w:t>
            </w:r>
          </w:p>
        </w:tc>
        <w:tc>
          <w:tcPr>
            <w:tcW w:w="2832" w:type="dxa"/>
          </w:tcPr>
          <w:p w:rsidR="00D66D86" w:rsidRPr="001E6822" w:rsidRDefault="00D66D86" w:rsidP="00D66D86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E6822">
              <w:rPr>
                <w:rFonts w:ascii="Times New Roman" w:hAnsi="Times New Roman" w:cs="Times New Roman"/>
                <w:b/>
                <w:bCs/>
              </w:rPr>
              <w:t>Benefícios à saúde</w:t>
            </w:r>
          </w:p>
        </w:tc>
      </w:tr>
      <w:tr w:rsidR="00D66D86" w:rsidRPr="001E6822" w:rsidTr="00D66D86">
        <w:tc>
          <w:tcPr>
            <w:tcW w:w="2831" w:type="dxa"/>
          </w:tcPr>
          <w:p w:rsidR="00D66D86" w:rsidRPr="001E6822" w:rsidRDefault="00D66D86" w:rsidP="00D66D86">
            <w:pPr>
              <w:rPr>
                <w:rFonts w:ascii="Times New Roman" w:hAnsi="Times New Roman" w:cs="Times New Roman"/>
              </w:rPr>
            </w:pPr>
            <w:r w:rsidRPr="001E6822">
              <w:rPr>
                <w:rFonts w:ascii="Times New Roman" w:hAnsi="Times New Roman" w:cs="Times New Roman"/>
              </w:rPr>
              <w:t>Brócolis</w:t>
            </w:r>
          </w:p>
        </w:tc>
        <w:tc>
          <w:tcPr>
            <w:tcW w:w="2831" w:type="dxa"/>
          </w:tcPr>
          <w:p w:rsidR="00D66D86" w:rsidRPr="001E6822" w:rsidRDefault="00D66D86" w:rsidP="00D66D86">
            <w:pPr>
              <w:rPr>
                <w:rFonts w:ascii="Times New Roman" w:hAnsi="Times New Roman" w:cs="Times New Roman"/>
              </w:rPr>
            </w:pPr>
            <w:r w:rsidRPr="001E6822">
              <w:rPr>
                <w:rFonts w:ascii="Times New Roman" w:hAnsi="Times New Roman" w:cs="Times New Roman"/>
              </w:rPr>
              <w:t>Quercetina, glutationa, beta caroteno, indóis, luteína</w:t>
            </w:r>
          </w:p>
        </w:tc>
        <w:tc>
          <w:tcPr>
            <w:tcW w:w="2832" w:type="dxa"/>
          </w:tcPr>
          <w:p w:rsidR="00D66D86" w:rsidRPr="001E6822" w:rsidRDefault="00D66D86" w:rsidP="00D66D86">
            <w:pPr>
              <w:rPr>
                <w:rFonts w:ascii="Times New Roman" w:hAnsi="Times New Roman" w:cs="Times New Roman"/>
              </w:rPr>
            </w:pPr>
            <w:r w:rsidRPr="001E6822">
              <w:rPr>
                <w:rFonts w:ascii="Times New Roman" w:hAnsi="Times New Roman" w:cs="Times New Roman"/>
              </w:rPr>
              <w:t>Redução do risco de câncer, proteção contra doencas cardiovasculares (coração e derrame), redução do risco de catarata, combate anemia</w:t>
            </w:r>
          </w:p>
        </w:tc>
      </w:tr>
      <w:tr w:rsidR="00D66D86" w:rsidRPr="001E6822" w:rsidTr="00D66D86">
        <w:tc>
          <w:tcPr>
            <w:tcW w:w="2831" w:type="dxa"/>
          </w:tcPr>
          <w:p w:rsidR="00D66D86" w:rsidRPr="001E6822" w:rsidRDefault="00D66D86" w:rsidP="00D66D86">
            <w:pPr>
              <w:rPr>
                <w:rFonts w:ascii="Times New Roman" w:hAnsi="Times New Roman" w:cs="Times New Roman"/>
              </w:rPr>
            </w:pPr>
            <w:r w:rsidRPr="001E6822">
              <w:rPr>
                <w:rFonts w:ascii="Times New Roman" w:hAnsi="Times New Roman" w:cs="Times New Roman"/>
              </w:rPr>
              <w:t>Cenoura</w:t>
            </w:r>
          </w:p>
        </w:tc>
        <w:tc>
          <w:tcPr>
            <w:tcW w:w="2831" w:type="dxa"/>
          </w:tcPr>
          <w:p w:rsidR="00D66D86" w:rsidRPr="001E6822" w:rsidRDefault="00D66D86" w:rsidP="00D66D86">
            <w:pPr>
              <w:rPr>
                <w:rFonts w:ascii="Times New Roman" w:hAnsi="Times New Roman" w:cs="Times New Roman"/>
              </w:rPr>
            </w:pPr>
            <w:r w:rsidRPr="001E6822">
              <w:rPr>
                <w:rFonts w:ascii="Times New Roman" w:hAnsi="Times New Roman" w:cs="Times New Roman"/>
              </w:rPr>
              <w:t>Beta-caroteno</w:t>
            </w:r>
          </w:p>
        </w:tc>
        <w:tc>
          <w:tcPr>
            <w:tcW w:w="2832" w:type="dxa"/>
          </w:tcPr>
          <w:p w:rsidR="00D66D86" w:rsidRPr="001E6822" w:rsidRDefault="00D66D86" w:rsidP="00D66D86">
            <w:pPr>
              <w:rPr>
                <w:rFonts w:ascii="Times New Roman" w:hAnsi="Times New Roman" w:cs="Times New Roman"/>
              </w:rPr>
            </w:pPr>
            <w:r w:rsidRPr="001E6822">
              <w:rPr>
                <w:rFonts w:ascii="Times New Roman" w:hAnsi="Times New Roman" w:cs="Times New Roman"/>
              </w:rPr>
              <w:t>Ajuda na proteção contra o câncer, colesterol no sangue, atividade antioxidante, proteção contra infecções alimentares</w:t>
            </w:r>
          </w:p>
        </w:tc>
      </w:tr>
    </w:tbl>
    <w:p w:rsidR="00D66D86" w:rsidRPr="001E6822" w:rsidRDefault="00D66D86" w:rsidP="00D66D86">
      <w:pPr>
        <w:pStyle w:val="PargrafodaLista"/>
        <w:numPr>
          <w:ilvl w:val="0"/>
          <w:numId w:val="5"/>
        </w:numPr>
        <w:rPr>
          <w:rFonts w:ascii="Times New Roman" w:hAnsi="Times New Roman" w:cs="Times New Roman"/>
          <w:b/>
          <w:bCs/>
        </w:rPr>
      </w:pPr>
      <w:r w:rsidRPr="001E6822">
        <w:rPr>
          <w:rFonts w:ascii="Times New Roman" w:hAnsi="Times New Roman" w:cs="Times New Roman"/>
          <w:b/>
          <w:bCs/>
        </w:rPr>
        <w:t>Hortaliças</w:t>
      </w:r>
    </w:p>
    <w:p w:rsidR="00D66D86" w:rsidRPr="001E6822" w:rsidRDefault="00D66D86" w:rsidP="00D66D86">
      <w:pPr>
        <w:rPr>
          <w:rFonts w:ascii="Times New Roman" w:hAnsi="Times New Roman" w:cs="Times New Roman"/>
        </w:rPr>
      </w:pPr>
      <w:r w:rsidRPr="001E6822">
        <w:rPr>
          <w:rFonts w:ascii="Times New Roman" w:hAnsi="Times New Roman" w:cs="Times New Roman"/>
        </w:rPr>
        <w:t xml:space="preserve">As hortaliças são um importante componente da dieta, sendo tradicionalmente servidas junto com um alimento proteico (carne ou peixe) e um carboidrato (massa ou arroz). Elas fornecem não apenas variedade de cor e textura às refeições, mas também nutrientes importantes (CARVALHO et al., 2006) </w:t>
      </w:r>
    </w:p>
    <w:p w:rsidR="00D66D86" w:rsidRPr="001E6822" w:rsidRDefault="00D66D86" w:rsidP="00D66D86">
      <w:pPr>
        <w:rPr>
          <w:rFonts w:ascii="Times New Roman" w:hAnsi="Times New Roman" w:cs="Times New Roman"/>
        </w:rPr>
      </w:pPr>
      <w:r w:rsidRPr="001E6822">
        <w:rPr>
          <w:rFonts w:ascii="Times New Roman" w:hAnsi="Times New Roman" w:cs="Times New Roman"/>
          <w:u w:val="single"/>
        </w:rPr>
        <w:t>Compostos:</w:t>
      </w:r>
      <w:r w:rsidRPr="001E6822">
        <w:rPr>
          <w:rFonts w:ascii="Times New Roman" w:hAnsi="Times New Roman" w:cs="Times New Roman"/>
        </w:rPr>
        <w:t xml:space="preserve"> </w:t>
      </w:r>
      <w:r w:rsidR="00067C28" w:rsidRPr="001E6822">
        <w:rPr>
          <w:rFonts w:ascii="Times New Roman" w:hAnsi="Times New Roman" w:cs="Times New Roman"/>
        </w:rPr>
        <w:t>F</w:t>
      </w:r>
      <w:r w:rsidRPr="001E6822">
        <w:rPr>
          <w:rFonts w:ascii="Times New Roman" w:hAnsi="Times New Roman" w:cs="Times New Roman"/>
        </w:rPr>
        <w:t>ibras, carotenóides, indóis, polifenóis.</w:t>
      </w:r>
    </w:p>
    <w:p w:rsidR="00067C28" w:rsidRPr="001E6822" w:rsidRDefault="00067C28" w:rsidP="00D66D86">
      <w:pPr>
        <w:rPr>
          <w:rFonts w:ascii="Times New Roman" w:hAnsi="Times New Roman" w:cs="Times New Roman"/>
        </w:rPr>
        <w:sectPr w:rsidR="00067C28" w:rsidRPr="001E6822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F64DD3" w:rsidRPr="001E6822" w:rsidRDefault="00F64DD3" w:rsidP="00D66D86">
      <w:pPr>
        <w:rPr>
          <w:rFonts w:ascii="Times New Roman" w:hAnsi="Times New Roman" w:cs="Times New Roman"/>
        </w:rPr>
      </w:pPr>
      <w:r w:rsidRPr="001E6822">
        <w:rPr>
          <w:rFonts w:ascii="Times New Roman" w:hAnsi="Times New Roman" w:cs="Times New Roman"/>
        </w:rPr>
        <w:lastRenderedPageBreak/>
        <w:t xml:space="preserve">Fibras – inulina, amido resistente </w:t>
      </w:r>
    </w:p>
    <w:p w:rsidR="00D66D86" w:rsidRPr="001E6822" w:rsidRDefault="00F64DD3" w:rsidP="00D66D86">
      <w:pPr>
        <w:rPr>
          <w:rFonts w:ascii="Times New Roman" w:hAnsi="Times New Roman" w:cs="Times New Roman"/>
        </w:rPr>
      </w:pPr>
      <w:r w:rsidRPr="001E6822">
        <w:rPr>
          <w:rFonts w:ascii="Times New Roman" w:hAnsi="Times New Roman" w:cs="Times New Roman"/>
        </w:rPr>
        <w:lastRenderedPageBreak/>
        <w:t>Antioxidante – Vit C, Carotenóide, polifenóis</w:t>
      </w:r>
    </w:p>
    <w:p w:rsidR="00067C28" w:rsidRPr="001E6822" w:rsidRDefault="00067C28" w:rsidP="00F64DD3">
      <w:pPr>
        <w:jc w:val="center"/>
        <w:rPr>
          <w:rFonts w:ascii="Times New Roman" w:hAnsi="Times New Roman" w:cs="Times New Roman"/>
        </w:rPr>
        <w:sectPr w:rsidR="00067C28" w:rsidRPr="001E6822" w:rsidSect="00067C28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p w:rsidR="00F64DD3" w:rsidRPr="001E6822" w:rsidRDefault="00F64DD3" w:rsidP="00F64DD3">
      <w:pPr>
        <w:jc w:val="center"/>
        <w:rPr>
          <w:rFonts w:ascii="Times New Roman" w:hAnsi="Times New Roman" w:cs="Times New Roman"/>
        </w:rPr>
      </w:pPr>
      <w:r w:rsidRPr="001E6822">
        <w:rPr>
          <w:rFonts w:ascii="Times New Roman" w:hAnsi="Times New Roman" w:cs="Times New Roman"/>
          <w:noProof/>
          <w:lang w:eastAsia="pt-BR"/>
        </w:rPr>
        <w:lastRenderedPageBreak/>
        <w:drawing>
          <wp:inline distT="0" distB="0" distL="0" distR="0">
            <wp:extent cx="4216868" cy="6429375"/>
            <wp:effectExtent l="0" t="0" r="0" b="0"/>
            <wp:docPr id="16" name="Imagem 16" descr="Resultado de imagem para substancias funcionais presentes em hortaliÃ§as 2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substancias funcionais presentes em hortaliÃ§as 200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962" cy="6434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DD3" w:rsidRPr="001E6822" w:rsidRDefault="00F64DD3" w:rsidP="00F64DD3">
      <w:pPr>
        <w:pStyle w:val="PargrafodaLista"/>
        <w:numPr>
          <w:ilvl w:val="0"/>
          <w:numId w:val="5"/>
        </w:numPr>
        <w:rPr>
          <w:rFonts w:ascii="Times New Roman" w:hAnsi="Times New Roman" w:cs="Times New Roman"/>
        </w:rPr>
      </w:pPr>
      <w:r w:rsidRPr="001E6822">
        <w:rPr>
          <w:rFonts w:ascii="Times New Roman" w:hAnsi="Times New Roman" w:cs="Times New Roman"/>
          <w:b/>
          <w:bCs/>
        </w:rPr>
        <w:t>Soja</w:t>
      </w:r>
    </w:p>
    <w:p w:rsidR="00703BC0" w:rsidRPr="001E6822" w:rsidRDefault="00703BC0" w:rsidP="00F64DD3">
      <w:pPr>
        <w:rPr>
          <w:rFonts w:ascii="Times New Roman" w:hAnsi="Times New Roman" w:cs="Times New Roman"/>
        </w:rPr>
      </w:pPr>
      <w:r w:rsidRPr="001E6822">
        <w:rPr>
          <w:rFonts w:ascii="Times New Roman" w:hAnsi="Times New Roman" w:cs="Times New Roman"/>
        </w:rPr>
        <w:t xml:space="preserve">Há diversos tipos de alimentos contendo soja e para diferentes consumidores, desde vegetarianos até alérgicos a leite de vaca (BASHO; BIN, 2010) </w:t>
      </w:r>
    </w:p>
    <w:p w:rsidR="00703BC0" w:rsidRPr="001E6822" w:rsidRDefault="00703BC0" w:rsidP="00F64DD3">
      <w:pPr>
        <w:rPr>
          <w:rFonts w:ascii="Times New Roman" w:hAnsi="Times New Roman" w:cs="Times New Roman"/>
        </w:rPr>
      </w:pPr>
      <w:r w:rsidRPr="001E6822">
        <w:rPr>
          <w:rFonts w:ascii="Times New Roman" w:hAnsi="Times New Roman" w:cs="Times New Roman"/>
        </w:rPr>
        <w:t>O Japão apresenta baixos índices de câncer de mama e próstata devido à genisteína que atua como um antiestrógeno, que sua capacidade de estimular certas mudanças do tecido mamário que resultariam na formação de tumores (AMARAL, 2006)</w:t>
      </w:r>
    </w:p>
    <w:p w:rsidR="00F64DD3" w:rsidRPr="001E6822" w:rsidRDefault="00703BC0" w:rsidP="00F64DD3">
      <w:pPr>
        <w:rPr>
          <w:rFonts w:ascii="Times New Roman" w:hAnsi="Times New Roman" w:cs="Times New Roman"/>
        </w:rPr>
      </w:pPr>
      <w:r w:rsidRPr="001E6822">
        <w:rPr>
          <w:rFonts w:ascii="Times New Roman" w:hAnsi="Times New Roman" w:cs="Times New Roman"/>
        </w:rPr>
        <w:t>Benefícios cardiovasculares e hipocolesterolemico (AMARAL, 2006)</w:t>
      </w:r>
    </w:p>
    <w:p w:rsidR="00703BC0" w:rsidRPr="001E6822" w:rsidRDefault="00703BC0" w:rsidP="00F64DD3">
      <w:pPr>
        <w:rPr>
          <w:rFonts w:ascii="Times New Roman" w:hAnsi="Times New Roman" w:cs="Times New Roman"/>
        </w:rPr>
      </w:pPr>
      <w:r w:rsidRPr="001E6822">
        <w:rPr>
          <w:rFonts w:ascii="Times New Roman" w:hAnsi="Times New Roman" w:cs="Times New Roman"/>
        </w:rPr>
        <w:t xml:space="preserve">A baixa aceitação da inclusão da soja na alimentação cotidiana deve-se a uma enzima presente no grão, denominada lipoxigenase </w:t>
      </w:r>
      <w:r w:rsidR="00206436" w:rsidRPr="001E6822">
        <w:rPr>
          <w:rFonts w:ascii="Times New Roman" w:hAnsi="Times New Roman" w:cs="Times New Roman"/>
        </w:rPr>
        <w:t>→</w:t>
      </w:r>
      <w:r w:rsidRPr="001E6822">
        <w:rPr>
          <w:rFonts w:ascii="Times New Roman" w:hAnsi="Times New Roman" w:cs="Times New Roman"/>
        </w:rPr>
        <w:t xml:space="preserve"> confere sabor desagradável e característico da soja (água fria)</w:t>
      </w:r>
    </w:p>
    <w:p w:rsidR="00206436" w:rsidRPr="001E6822" w:rsidRDefault="00703BC0" w:rsidP="00F64DD3">
      <w:pPr>
        <w:rPr>
          <w:rFonts w:ascii="Times New Roman" w:hAnsi="Times New Roman" w:cs="Times New Roman"/>
        </w:rPr>
      </w:pPr>
      <w:r w:rsidRPr="001E6822">
        <w:rPr>
          <w:rFonts w:ascii="Times New Roman" w:hAnsi="Times New Roman" w:cs="Times New Roman"/>
        </w:rPr>
        <w:lastRenderedPageBreak/>
        <w:t>Utilizar de choque térmico, procedimento que consiste em cozinhar os grãos de soja em água fervente por aproximadamente cinco minutos e, logo em seguida, descartar a água e lavá-los em água fria corrente.</w:t>
      </w:r>
    </w:p>
    <w:p w:rsidR="00206436" w:rsidRPr="001E6822" w:rsidRDefault="00703BC0" w:rsidP="00F64DD3">
      <w:pPr>
        <w:rPr>
          <w:rFonts w:ascii="Times New Roman" w:hAnsi="Times New Roman" w:cs="Times New Roman"/>
        </w:rPr>
      </w:pPr>
      <w:r w:rsidRPr="001E6822">
        <w:rPr>
          <w:rFonts w:ascii="Times New Roman" w:hAnsi="Times New Roman" w:cs="Times New Roman"/>
        </w:rPr>
        <w:t>Os fatores antinutricionais encontrados na soja, agem como inibidores da absorção parcial dos nutrientes (fitatos, oxalatos)</w:t>
      </w:r>
    </w:p>
    <w:p w:rsidR="00703BC0" w:rsidRPr="001E6822" w:rsidRDefault="00703BC0" w:rsidP="00F64DD3">
      <w:pPr>
        <w:rPr>
          <w:rFonts w:ascii="Times New Roman" w:hAnsi="Times New Roman" w:cs="Times New Roman"/>
        </w:rPr>
      </w:pPr>
      <w:r w:rsidRPr="001E6822">
        <w:rPr>
          <w:rFonts w:ascii="Times New Roman" w:hAnsi="Times New Roman" w:cs="Times New Roman"/>
        </w:rPr>
        <w:t>Redução na proliferação das células do carcinoma, se consumidas diariamente porções que contenham acima de 25mg de isoflavona ou 2 hambúrgueres de soja, ou 3 1/2 copos de leite de soja, ou 1 xícara de grãos cozidos podem oferecer a quantidade adequada de isoflavonas (SANTOS et al, 2014)</w:t>
      </w:r>
    </w:p>
    <w:p w:rsidR="00206436" w:rsidRPr="001E6822" w:rsidRDefault="00206436" w:rsidP="00206436">
      <w:pPr>
        <w:pStyle w:val="PargrafodaLista"/>
        <w:numPr>
          <w:ilvl w:val="0"/>
          <w:numId w:val="5"/>
        </w:numPr>
        <w:rPr>
          <w:rFonts w:ascii="Times New Roman" w:hAnsi="Times New Roman" w:cs="Times New Roman"/>
        </w:rPr>
      </w:pPr>
      <w:r w:rsidRPr="001E6822">
        <w:rPr>
          <w:rFonts w:ascii="Times New Roman" w:hAnsi="Times New Roman" w:cs="Times New Roman"/>
          <w:b/>
          <w:bCs/>
        </w:rPr>
        <w:t>Alho</w:t>
      </w:r>
    </w:p>
    <w:p w:rsidR="00206436" w:rsidRPr="001E6822" w:rsidRDefault="00206436" w:rsidP="00206436">
      <w:pPr>
        <w:rPr>
          <w:rFonts w:ascii="Times New Roman" w:hAnsi="Times New Roman" w:cs="Times New Roman"/>
        </w:rPr>
      </w:pPr>
      <w:r w:rsidRPr="001E6822">
        <w:rPr>
          <w:rFonts w:ascii="Times New Roman" w:hAnsi="Times New Roman" w:cs="Times New Roman"/>
        </w:rPr>
        <w:t>O consumo regular do alho inibe as nitrosaminas (derivados de nitritos e nitratos), reduzindo a incidência de tumores no estômago e no cólon</w:t>
      </w:r>
    </w:p>
    <w:p w:rsidR="00206436" w:rsidRPr="001E6822" w:rsidRDefault="00206436" w:rsidP="00206436">
      <w:pPr>
        <w:rPr>
          <w:rFonts w:ascii="Times New Roman" w:hAnsi="Times New Roman" w:cs="Times New Roman"/>
        </w:rPr>
      </w:pPr>
      <w:r w:rsidRPr="001E6822">
        <w:rPr>
          <w:rFonts w:ascii="Times New Roman" w:hAnsi="Times New Roman" w:cs="Times New Roman"/>
        </w:rPr>
        <w:t>Reduz ainda os níveis de LDL-colesterol sangue e possui ação reguladora da pressão arterial, atuando como protetora das doenças cardiovasculares</w:t>
      </w:r>
    </w:p>
    <w:p w:rsidR="00206436" w:rsidRPr="001E6822" w:rsidRDefault="00206436" w:rsidP="00206436">
      <w:pPr>
        <w:rPr>
          <w:rFonts w:ascii="Times New Roman" w:hAnsi="Times New Roman" w:cs="Times New Roman"/>
        </w:rPr>
      </w:pPr>
      <w:r w:rsidRPr="001E6822">
        <w:rPr>
          <w:rFonts w:ascii="Times New Roman" w:hAnsi="Times New Roman" w:cs="Times New Roman"/>
        </w:rPr>
        <w:t>Tem ação antibacteriana (Helicobacter pylori)</w:t>
      </w:r>
    </w:p>
    <w:p w:rsidR="00206436" w:rsidRPr="001E6822" w:rsidRDefault="00206436" w:rsidP="00206436">
      <w:pPr>
        <w:rPr>
          <w:rFonts w:ascii="Times New Roman" w:hAnsi="Times New Roman" w:cs="Times New Roman"/>
        </w:rPr>
      </w:pPr>
      <w:r w:rsidRPr="001E6822">
        <w:rPr>
          <w:rFonts w:ascii="Times New Roman" w:hAnsi="Times New Roman" w:cs="Times New Roman"/>
        </w:rPr>
        <w:t>A cisteína (precursora da aliicina) confere ao alho a propriedade de fixar metais, reduzindo as exigências detoxificadoras do fígado.</w:t>
      </w:r>
    </w:p>
    <w:p w:rsidR="00206436" w:rsidRPr="001E6822" w:rsidRDefault="00206436" w:rsidP="00206436">
      <w:pPr>
        <w:rPr>
          <w:rFonts w:ascii="Times New Roman" w:hAnsi="Times New Roman" w:cs="Times New Roman"/>
        </w:rPr>
      </w:pPr>
      <w:r w:rsidRPr="001E6822">
        <w:rPr>
          <w:rFonts w:ascii="Times New Roman" w:hAnsi="Times New Roman" w:cs="Times New Roman"/>
        </w:rPr>
        <w:t>75 compostos sulfurados, potássio, selênio, alicina</w:t>
      </w:r>
    </w:p>
    <w:p w:rsidR="00206436" w:rsidRPr="001E6822" w:rsidRDefault="00206436" w:rsidP="00206436">
      <w:pPr>
        <w:rPr>
          <w:rFonts w:ascii="Times New Roman" w:hAnsi="Times New Roman" w:cs="Times New Roman"/>
        </w:rPr>
      </w:pPr>
      <w:r w:rsidRPr="001E6822">
        <w:rPr>
          <w:rFonts w:ascii="Times New Roman" w:hAnsi="Times New Roman" w:cs="Times New Roman"/>
        </w:rPr>
        <w:t>Ação antibiótica, redução do risco de derrame, auxílio a diabéticos (redução do acréscimo de açúcar no sangue), redução de PA, redução do risco de câncer</w:t>
      </w:r>
    </w:p>
    <w:p w:rsidR="00206436" w:rsidRPr="001E6822" w:rsidRDefault="00206436" w:rsidP="00206436">
      <w:pPr>
        <w:rPr>
          <w:rFonts w:ascii="Times New Roman" w:hAnsi="Times New Roman" w:cs="Times New Roman"/>
        </w:rPr>
      </w:pPr>
      <w:r w:rsidRPr="001E6822">
        <w:rPr>
          <w:rFonts w:ascii="Times New Roman" w:hAnsi="Times New Roman" w:cs="Times New Roman"/>
        </w:rPr>
        <w:t>Recomenda-se 2 dentes de alho por dia.</w:t>
      </w:r>
    </w:p>
    <w:p w:rsidR="00206436" w:rsidRPr="001E6822" w:rsidRDefault="002142D7" w:rsidP="002142D7">
      <w:pPr>
        <w:pStyle w:val="PargrafodaLista"/>
        <w:numPr>
          <w:ilvl w:val="0"/>
          <w:numId w:val="5"/>
        </w:numPr>
        <w:rPr>
          <w:rFonts w:ascii="Times New Roman" w:hAnsi="Times New Roman" w:cs="Times New Roman"/>
        </w:rPr>
      </w:pPr>
      <w:r w:rsidRPr="001E6822">
        <w:rPr>
          <w:rFonts w:ascii="Times New Roman" w:hAnsi="Times New Roman" w:cs="Times New Roman"/>
          <w:b/>
          <w:bCs/>
        </w:rPr>
        <w:t>Pré e probióticos</w:t>
      </w:r>
    </w:p>
    <w:p w:rsidR="002142D7" w:rsidRPr="001E6822" w:rsidRDefault="002142D7" w:rsidP="002142D7">
      <w:pPr>
        <w:rPr>
          <w:rFonts w:ascii="Times New Roman" w:hAnsi="Times New Roman" w:cs="Times New Roman"/>
        </w:rPr>
      </w:pPr>
      <w:r w:rsidRPr="001E6822">
        <w:rPr>
          <w:rFonts w:ascii="Times New Roman" w:hAnsi="Times New Roman" w:cs="Times New Roman"/>
          <w:u w:val="single"/>
        </w:rPr>
        <w:t>Prebióticos:</w:t>
      </w:r>
      <w:r w:rsidRPr="001E6822">
        <w:rPr>
          <w:rFonts w:ascii="Times New Roman" w:hAnsi="Times New Roman" w:cs="Times New Roman"/>
        </w:rPr>
        <w:t xml:space="preserve"> Ingredientes alimentares não digeríveis que promovem a saúde do hospedeiro por estimular seletivamente o crescimento e/ou a atividade de uma bactéria (ou de um limitado nº de bactérias) no cólon intestinal.</w:t>
      </w:r>
    </w:p>
    <w:p w:rsidR="00067C28" w:rsidRPr="001E6822" w:rsidRDefault="00067C28" w:rsidP="002142D7">
      <w:pPr>
        <w:pStyle w:val="PargrafodaLista"/>
        <w:numPr>
          <w:ilvl w:val="0"/>
          <w:numId w:val="6"/>
        </w:numPr>
        <w:rPr>
          <w:rFonts w:ascii="Times New Roman" w:hAnsi="Times New Roman" w:cs="Times New Roman"/>
        </w:rPr>
        <w:sectPr w:rsidR="00067C28" w:rsidRPr="001E6822" w:rsidSect="00067C28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2142D7" w:rsidRPr="001E6822" w:rsidRDefault="002142D7" w:rsidP="002142D7">
      <w:pPr>
        <w:pStyle w:val="PargrafodaLista"/>
        <w:numPr>
          <w:ilvl w:val="0"/>
          <w:numId w:val="6"/>
        </w:numPr>
        <w:rPr>
          <w:rFonts w:ascii="Times New Roman" w:hAnsi="Times New Roman" w:cs="Times New Roman"/>
        </w:rPr>
      </w:pPr>
      <w:r w:rsidRPr="001E6822">
        <w:rPr>
          <w:rFonts w:ascii="Times New Roman" w:hAnsi="Times New Roman" w:cs="Times New Roman"/>
        </w:rPr>
        <w:lastRenderedPageBreak/>
        <w:t>Frutooligossacarídeos</w:t>
      </w:r>
    </w:p>
    <w:p w:rsidR="002142D7" w:rsidRPr="001E6822" w:rsidRDefault="002142D7" w:rsidP="002142D7">
      <w:pPr>
        <w:pStyle w:val="PargrafodaLista"/>
        <w:numPr>
          <w:ilvl w:val="0"/>
          <w:numId w:val="6"/>
        </w:numPr>
        <w:rPr>
          <w:rFonts w:ascii="Times New Roman" w:hAnsi="Times New Roman" w:cs="Times New Roman"/>
        </w:rPr>
      </w:pPr>
      <w:r w:rsidRPr="001E6822">
        <w:rPr>
          <w:rFonts w:ascii="Times New Roman" w:hAnsi="Times New Roman" w:cs="Times New Roman"/>
        </w:rPr>
        <w:lastRenderedPageBreak/>
        <w:t>Galactooligossacarídeos</w:t>
      </w:r>
    </w:p>
    <w:p w:rsidR="00067C28" w:rsidRPr="001E6822" w:rsidRDefault="00067C28" w:rsidP="002142D7">
      <w:pPr>
        <w:rPr>
          <w:rFonts w:ascii="Times New Roman" w:hAnsi="Times New Roman" w:cs="Times New Roman"/>
          <w:u w:val="single"/>
        </w:rPr>
        <w:sectPr w:rsidR="00067C28" w:rsidRPr="001E6822" w:rsidSect="00067C28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p w:rsidR="002142D7" w:rsidRPr="001E6822" w:rsidRDefault="002142D7" w:rsidP="002142D7">
      <w:pPr>
        <w:rPr>
          <w:rFonts w:ascii="Times New Roman" w:hAnsi="Times New Roman" w:cs="Times New Roman"/>
        </w:rPr>
      </w:pPr>
      <w:r w:rsidRPr="001E6822">
        <w:rPr>
          <w:rFonts w:ascii="Times New Roman" w:hAnsi="Times New Roman" w:cs="Times New Roman"/>
          <w:u w:val="single"/>
        </w:rPr>
        <w:lastRenderedPageBreak/>
        <w:t>Probióticos:</w:t>
      </w:r>
      <w:r w:rsidRPr="001E6822">
        <w:rPr>
          <w:rFonts w:ascii="Times New Roman" w:hAnsi="Times New Roman" w:cs="Times New Roman"/>
        </w:rPr>
        <w:t xml:space="preserve"> Alimentos com cepas de microrganismos vivos benéficos à saúde (bactérias e leveduras)</w:t>
      </w:r>
    </w:p>
    <w:p w:rsidR="00067C28" w:rsidRPr="001E6822" w:rsidRDefault="00067C28" w:rsidP="002142D7">
      <w:pPr>
        <w:pStyle w:val="PargrafodaLista"/>
        <w:numPr>
          <w:ilvl w:val="0"/>
          <w:numId w:val="9"/>
        </w:numPr>
        <w:rPr>
          <w:rFonts w:ascii="Times New Roman" w:hAnsi="Times New Roman" w:cs="Times New Roman"/>
        </w:rPr>
        <w:sectPr w:rsidR="00067C28" w:rsidRPr="001E6822" w:rsidSect="00067C28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2142D7" w:rsidRPr="001E6822" w:rsidRDefault="002142D7" w:rsidP="002142D7">
      <w:pPr>
        <w:pStyle w:val="PargrafodaLista"/>
        <w:numPr>
          <w:ilvl w:val="0"/>
          <w:numId w:val="9"/>
        </w:numPr>
        <w:rPr>
          <w:rFonts w:ascii="Times New Roman" w:hAnsi="Times New Roman" w:cs="Times New Roman"/>
        </w:rPr>
      </w:pPr>
      <w:r w:rsidRPr="001E6822">
        <w:rPr>
          <w:rFonts w:ascii="Times New Roman" w:hAnsi="Times New Roman" w:cs="Times New Roman"/>
        </w:rPr>
        <w:lastRenderedPageBreak/>
        <w:t>Lactobacilos</w:t>
      </w:r>
    </w:p>
    <w:p w:rsidR="002142D7" w:rsidRPr="001E6822" w:rsidRDefault="002142D7" w:rsidP="002142D7">
      <w:pPr>
        <w:pStyle w:val="PargrafodaLista"/>
        <w:numPr>
          <w:ilvl w:val="0"/>
          <w:numId w:val="9"/>
        </w:numPr>
        <w:rPr>
          <w:rFonts w:ascii="Times New Roman" w:hAnsi="Times New Roman" w:cs="Times New Roman"/>
        </w:rPr>
      </w:pPr>
      <w:r w:rsidRPr="001E6822">
        <w:rPr>
          <w:rFonts w:ascii="Times New Roman" w:hAnsi="Times New Roman" w:cs="Times New Roman"/>
        </w:rPr>
        <w:lastRenderedPageBreak/>
        <w:t>Bifidobactérias</w:t>
      </w:r>
    </w:p>
    <w:p w:rsidR="00067C28" w:rsidRPr="001E6822" w:rsidRDefault="00067C28" w:rsidP="00A8748D">
      <w:pPr>
        <w:rPr>
          <w:rFonts w:ascii="Times New Roman" w:hAnsi="Times New Roman" w:cs="Times New Roman"/>
          <w:u w:val="single"/>
        </w:rPr>
        <w:sectPr w:rsidR="00067C28" w:rsidRPr="001E6822" w:rsidSect="00067C28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p w:rsidR="002142D7" w:rsidRPr="001E6822" w:rsidRDefault="00A8748D" w:rsidP="00A8748D">
      <w:pPr>
        <w:rPr>
          <w:rFonts w:ascii="Times New Roman" w:hAnsi="Times New Roman" w:cs="Times New Roman"/>
        </w:rPr>
      </w:pPr>
      <w:r w:rsidRPr="001E6822">
        <w:rPr>
          <w:rFonts w:ascii="Times New Roman" w:hAnsi="Times New Roman" w:cs="Times New Roman"/>
          <w:u w:val="single"/>
        </w:rPr>
        <w:lastRenderedPageBreak/>
        <w:t>Simbióticos</w:t>
      </w:r>
      <w:r w:rsidRPr="001E6822">
        <w:rPr>
          <w:rFonts w:ascii="Times New Roman" w:hAnsi="Times New Roman" w:cs="Times New Roman"/>
        </w:rPr>
        <w:t xml:space="preserve"> = Prebióticos + Probióticos → Ação mais eficaz</w:t>
      </w:r>
    </w:p>
    <w:p w:rsidR="00A8748D" w:rsidRPr="001E6822" w:rsidRDefault="00A8748D" w:rsidP="00A874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Times New Roman" w:hAnsi="Times New Roman" w:cs="Times New Roman"/>
        </w:rPr>
      </w:pPr>
      <w:r w:rsidRPr="001E6822">
        <w:rPr>
          <w:rFonts w:ascii="Times New Roman" w:hAnsi="Times New Roman" w:cs="Times New Roman"/>
        </w:rPr>
        <w:t>Os probióticos provavelmente melhoram a recuperação dos pacientes e podem levar a melhorias contra a encefalopatia hepática, qualidade de vida e melhores concentrações plasmáticas de amônia (DALAI et al., 2017).</w:t>
      </w:r>
    </w:p>
    <w:p w:rsidR="00A8748D" w:rsidRPr="001E6822" w:rsidRDefault="00A8748D" w:rsidP="00A8748D">
      <w:pPr>
        <w:rPr>
          <w:rFonts w:ascii="Times New Roman" w:hAnsi="Times New Roman" w:cs="Times New Roman"/>
          <w:u w:val="single"/>
        </w:rPr>
      </w:pPr>
      <w:r w:rsidRPr="001E6822">
        <w:rPr>
          <w:rFonts w:ascii="Times New Roman" w:hAnsi="Times New Roman" w:cs="Times New Roman"/>
          <w:u w:val="single"/>
        </w:rPr>
        <w:t>Efeitos documentados:</w:t>
      </w:r>
    </w:p>
    <w:p w:rsidR="00A8748D" w:rsidRPr="001E6822" w:rsidRDefault="00A8748D" w:rsidP="00A8748D">
      <w:pPr>
        <w:pStyle w:val="PargrafodaLista"/>
        <w:numPr>
          <w:ilvl w:val="0"/>
          <w:numId w:val="10"/>
        </w:numPr>
        <w:rPr>
          <w:rFonts w:ascii="Times New Roman" w:hAnsi="Times New Roman" w:cs="Times New Roman"/>
        </w:rPr>
      </w:pPr>
      <w:r w:rsidRPr="001E6822">
        <w:rPr>
          <w:rFonts w:ascii="Times New Roman" w:hAnsi="Times New Roman" w:cs="Times New Roman"/>
        </w:rPr>
        <w:t>Melhor digestão da lactose (em indivíduos com deficiência de lactase);</w:t>
      </w:r>
    </w:p>
    <w:p w:rsidR="00A8748D" w:rsidRPr="001E6822" w:rsidRDefault="00A8748D" w:rsidP="00A8748D">
      <w:pPr>
        <w:pStyle w:val="PargrafodaLista"/>
        <w:numPr>
          <w:ilvl w:val="0"/>
          <w:numId w:val="10"/>
        </w:numPr>
        <w:rPr>
          <w:rFonts w:ascii="Times New Roman" w:hAnsi="Times New Roman" w:cs="Times New Roman"/>
        </w:rPr>
      </w:pPr>
      <w:r w:rsidRPr="001E6822">
        <w:rPr>
          <w:rFonts w:ascii="Times New Roman" w:hAnsi="Times New Roman" w:cs="Times New Roman"/>
        </w:rPr>
        <w:t xml:space="preserve">Promoção da resposta imune; </w:t>
      </w:r>
    </w:p>
    <w:p w:rsidR="00A8748D" w:rsidRPr="001E6822" w:rsidRDefault="00A8748D" w:rsidP="00A8748D">
      <w:pPr>
        <w:pStyle w:val="PargrafodaLista"/>
        <w:numPr>
          <w:ilvl w:val="0"/>
          <w:numId w:val="10"/>
        </w:numPr>
        <w:rPr>
          <w:rFonts w:ascii="Times New Roman" w:hAnsi="Times New Roman" w:cs="Times New Roman"/>
        </w:rPr>
      </w:pPr>
      <w:r w:rsidRPr="001E6822">
        <w:rPr>
          <w:rFonts w:ascii="Times New Roman" w:hAnsi="Times New Roman" w:cs="Times New Roman"/>
        </w:rPr>
        <w:t>Menor duração de diarreia por rotavírus;</w:t>
      </w:r>
    </w:p>
    <w:p w:rsidR="00A8748D" w:rsidRPr="001E6822" w:rsidRDefault="00A8748D" w:rsidP="00A8748D">
      <w:pPr>
        <w:pStyle w:val="PargrafodaLista"/>
        <w:numPr>
          <w:ilvl w:val="0"/>
          <w:numId w:val="10"/>
        </w:numPr>
        <w:rPr>
          <w:rFonts w:ascii="Times New Roman" w:hAnsi="Times New Roman" w:cs="Times New Roman"/>
        </w:rPr>
      </w:pPr>
      <w:r w:rsidRPr="001E6822">
        <w:rPr>
          <w:rFonts w:ascii="Times New Roman" w:hAnsi="Times New Roman" w:cs="Times New Roman"/>
        </w:rPr>
        <w:t>Redução da mutagenicidade fecal;</w:t>
      </w:r>
    </w:p>
    <w:p w:rsidR="00A8748D" w:rsidRPr="001E6822" w:rsidRDefault="00A8748D" w:rsidP="00A8748D">
      <w:pPr>
        <w:pStyle w:val="PargrafodaLista"/>
        <w:numPr>
          <w:ilvl w:val="0"/>
          <w:numId w:val="10"/>
        </w:numPr>
        <w:rPr>
          <w:rFonts w:ascii="Times New Roman" w:hAnsi="Times New Roman" w:cs="Times New Roman"/>
        </w:rPr>
      </w:pPr>
      <w:r w:rsidRPr="001E6822">
        <w:rPr>
          <w:rFonts w:ascii="Times New Roman" w:hAnsi="Times New Roman" w:cs="Times New Roman"/>
        </w:rPr>
        <w:t>Diminuição da atividade enzimática bacteriana fecal;</w:t>
      </w:r>
    </w:p>
    <w:p w:rsidR="00A8748D" w:rsidRPr="001E6822" w:rsidRDefault="00A8748D" w:rsidP="00A8748D">
      <w:pPr>
        <w:pStyle w:val="PargrafodaLista"/>
        <w:numPr>
          <w:ilvl w:val="0"/>
          <w:numId w:val="10"/>
        </w:numPr>
        <w:rPr>
          <w:rFonts w:ascii="Times New Roman" w:hAnsi="Times New Roman" w:cs="Times New Roman"/>
        </w:rPr>
      </w:pPr>
      <w:r w:rsidRPr="001E6822">
        <w:rPr>
          <w:rFonts w:ascii="Times New Roman" w:hAnsi="Times New Roman" w:cs="Times New Roman"/>
        </w:rPr>
        <w:lastRenderedPageBreak/>
        <w:t>Prevenção de recorrência de câncer de bexiga;</w:t>
      </w:r>
    </w:p>
    <w:p w:rsidR="00A8748D" w:rsidRPr="001E6822" w:rsidRDefault="00A8748D" w:rsidP="00A8748D">
      <w:pPr>
        <w:pStyle w:val="PargrafodaLista"/>
        <w:numPr>
          <w:ilvl w:val="0"/>
          <w:numId w:val="10"/>
        </w:numPr>
        <w:rPr>
          <w:rFonts w:ascii="Times New Roman" w:hAnsi="Times New Roman" w:cs="Times New Roman"/>
        </w:rPr>
      </w:pPr>
      <w:r w:rsidRPr="001E6822">
        <w:rPr>
          <w:rFonts w:ascii="Times New Roman" w:hAnsi="Times New Roman" w:cs="Times New Roman"/>
        </w:rPr>
        <w:t>Síntese e secreção de um peptídeo que afeta adversamente a produção de bactérias patogênicas gram-positivas e gram-negativas.</w:t>
      </w:r>
    </w:p>
    <w:p w:rsidR="00A8748D" w:rsidRPr="001E6822" w:rsidRDefault="002912D1" w:rsidP="002912D1">
      <w:pPr>
        <w:jc w:val="center"/>
        <w:rPr>
          <w:rFonts w:ascii="Times New Roman" w:hAnsi="Times New Roman" w:cs="Times New Roman"/>
        </w:rPr>
      </w:pPr>
      <w:r w:rsidRPr="001E6822">
        <w:rPr>
          <w:rFonts w:ascii="Times New Roman" w:hAnsi="Times New Roman" w:cs="Times New Roman"/>
          <w:noProof/>
          <w:lang w:eastAsia="pt-BR"/>
        </w:rPr>
        <w:drawing>
          <wp:inline distT="0" distB="0" distL="0" distR="0" wp14:anchorId="64525F8C" wp14:editId="3137736E">
            <wp:extent cx="5095875" cy="2904649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3934" t="15687" r="15510" b="12780"/>
                    <a:stretch/>
                  </pic:blipFill>
                  <pic:spPr bwMode="auto">
                    <a:xfrm>
                      <a:off x="0" y="0"/>
                      <a:ext cx="5104756" cy="2909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12D1" w:rsidRPr="001E6822" w:rsidRDefault="002912D1" w:rsidP="002912D1">
      <w:pPr>
        <w:pStyle w:val="PargrafodaLista"/>
        <w:numPr>
          <w:ilvl w:val="0"/>
          <w:numId w:val="5"/>
        </w:numPr>
        <w:rPr>
          <w:rFonts w:ascii="Times New Roman" w:hAnsi="Times New Roman" w:cs="Times New Roman"/>
        </w:rPr>
      </w:pPr>
      <w:r w:rsidRPr="001E6822">
        <w:rPr>
          <w:rFonts w:ascii="Times New Roman" w:hAnsi="Times New Roman" w:cs="Times New Roman"/>
          <w:b/>
          <w:bCs/>
        </w:rPr>
        <w:t>Uvas e vinhos</w:t>
      </w:r>
    </w:p>
    <w:p w:rsidR="00C10E86" w:rsidRPr="001E6822" w:rsidRDefault="00C10E86" w:rsidP="002912D1">
      <w:pPr>
        <w:tabs>
          <w:tab w:val="left" w:pos="1125"/>
        </w:tabs>
        <w:rPr>
          <w:rFonts w:ascii="Times New Roman" w:hAnsi="Times New Roman" w:cs="Times New Roman"/>
        </w:rPr>
        <w:sectPr w:rsidR="00C10E86" w:rsidRPr="001E6822" w:rsidSect="00067C28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tbl>
      <w:tblPr>
        <w:tblStyle w:val="Tabelacomgrade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35"/>
      </w:tblGrid>
      <w:tr w:rsidR="002912D1" w:rsidRPr="001E6822" w:rsidTr="00C10E86">
        <w:tc>
          <w:tcPr>
            <w:tcW w:w="4035" w:type="dxa"/>
          </w:tcPr>
          <w:p w:rsidR="002912D1" w:rsidRPr="001E6822" w:rsidRDefault="002912D1" w:rsidP="002912D1">
            <w:pPr>
              <w:tabs>
                <w:tab w:val="left" w:pos="1125"/>
              </w:tabs>
              <w:rPr>
                <w:rFonts w:ascii="Times New Roman" w:hAnsi="Times New Roman" w:cs="Times New Roman"/>
                <w:highlight w:val="lightGray"/>
              </w:rPr>
            </w:pPr>
            <w:r w:rsidRPr="001E6822">
              <w:rPr>
                <w:rFonts w:ascii="Times New Roman" w:hAnsi="Times New Roman" w:cs="Times New Roman"/>
                <w:highlight w:val="lightGray"/>
              </w:rPr>
              <w:lastRenderedPageBreak/>
              <w:t>Antocianinas</w:t>
            </w:r>
          </w:p>
          <w:p w:rsidR="002912D1" w:rsidRPr="001E6822" w:rsidRDefault="002912D1" w:rsidP="002912D1">
            <w:pPr>
              <w:tabs>
                <w:tab w:val="left" w:pos="1125"/>
              </w:tabs>
              <w:rPr>
                <w:rFonts w:ascii="Times New Roman" w:hAnsi="Times New Roman" w:cs="Times New Roman"/>
                <w:highlight w:val="lightGray"/>
              </w:rPr>
            </w:pPr>
            <w:r w:rsidRPr="001E6822">
              <w:rPr>
                <w:rFonts w:ascii="Times New Roman" w:hAnsi="Times New Roman" w:cs="Times New Roman"/>
                <w:highlight w:val="lightGray"/>
              </w:rPr>
              <w:t>Catequinas</w:t>
            </w:r>
          </w:p>
          <w:p w:rsidR="002912D1" w:rsidRPr="001E6822" w:rsidRDefault="002912D1" w:rsidP="002912D1">
            <w:pPr>
              <w:tabs>
                <w:tab w:val="left" w:pos="1125"/>
              </w:tabs>
              <w:rPr>
                <w:rFonts w:ascii="Times New Roman" w:hAnsi="Times New Roman" w:cs="Times New Roman"/>
                <w:highlight w:val="lightGray"/>
              </w:rPr>
            </w:pPr>
            <w:r w:rsidRPr="001E6822">
              <w:rPr>
                <w:rFonts w:ascii="Times New Roman" w:hAnsi="Times New Roman" w:cs="Times New Roman"/>
                <w:highlight w:val="lightGray"/>
              </w:rPr>
              <w:lastRenderedPageBreak/>
              <w:t>Quercitina</w:t>
            </w:r>
          </w:p>
          <w:p w:rsidR="002912D1" w:rsidRPr="001E6822" w:rsidRDefault="002912D1" w:rsidP="002912D1">
            <w:pPr>
              <w:tabs>
                <w:tab w:val="left" w:pos="1125"/>
              </w:tabs>
              <w:rPr>
                <w:rFonts w:ascii="Times New Roman" w:hAnsi="Times New Roman" w:cs="Times New Roman"/>
              </w:rPr>
            </w:pPr>
            <w:r w:rsidRPr="001E6822">
              <w:rPr>
                <w:rFonts w:ascii="Times New Roman" w:hAnsi="Times New Roman" w:cs="Times New Roman"/>
                <w:highlight w:val="lightGray"/>
              </w:rPr>
              <w:t>Resveratrol</w:t>
            </w:r>
          </w:p>
        </w:tc>
      </w:tr>
    </w:tbl>
    <w:p w:rsidR="00C10E86" w:rsidRPr="001E6822" w:rsidRDefault="00C10E86" w:rsidP="002912D1">
      <w:pPr>
        <w:rPr>
          <w:rFonts w:ascii="Times New Roman" w:hAnsi="Times New Roman" w:cs="Times New Roman"/>
        </w:rPr>
        <w:sectPr w:rsidR="00C10E86" w:rsidRPr="001E6822" w:rsidSect="00C10E86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p w:rsidR="00C10E86" w:rsidRPr="001E6822" w:rsidRDefault="00C10E86" w:rsidP="002912D1">
      <w:pPr>
        <w:rPr>
          <w:rFonts w:ascii="Times New Roman" w:hAnsi="Times New Roman" w:cs="Times New Roman"/>
        </w:rPr>
      </w:pPr>
      <w:r w:rsidRPr="001E6822">
        <w:rPr>
          <w:rFonts w:ascii="Times New Roman" w:hAnsi="Times New Roman" w:cs="Times New Roman"/>
        </w:rPr>
        <w:lastRenderedPageBreak/>
        <w:t xml:space="preserve">Paradoxo francês - Apesar de consumirem quantidades elevadas de ácidos graxos saturados, sabidamente aterogênicos, os franceses apresentam um dos índices de doenças cardiovasculares mais baixos do mundo. </w:t>
      </w:r>
    </w:p>
    <w:p w:rsidR="002912D1" w:rsidRPr="001E6822" w:rsidRDefault="00C10E86" w:rsidP="002912D1">
      <w:pPr>
        <w:rPr>
          <w:rFonts w:ascii="Times New Roman" w:hAnsi="Times New Roman" w:cs="Times New Roman"/>
        </w:rPr>
      </w:pPr>
      <w:r w:rsidRPr="001E6822">
        <w:rPr>
          <w:rFonts w:ascii="Times New Roman" w:hAnsi="Times New Roman" w:cs="Times New Roman"/>
        </w:rPr>
        <w:t>Resveratrol: (3,4',5-trihydroxystilbene) pertence à classe de compostos polifenolicos denominados estilbenos.</w:t>
      </w:r>
    </w:p>
    <w:p w:rsidR="00C10E86" w:rsidRPr="001E6822" w:rsidRDefault="00C10E86" w:rsidP="00C10E86">
      <w:pPr>
        <w:pStyle w:val="PargrafodaLista"/>
        <w:numPr>
          <w:ilvl w:val="0"/>
          <w:numId w:val="5"/>
        </w:numPr>
        <w:rPr>
          <w:rFonts w:ascii="Times New Roman" w:hAnsi="Times New Roman" w:cs="Times New Roman"/>
        </w:rPr>
      </w:pPr>
      <w:r w:rsidRPr="001E6822">
        <w:rPr>
          <w:rFonts w:ascii="Times New Roman" w:hAnsi="Times New Roman" w:cs="Times New Roman"/>
          <w:b/>
          <w:bCs/>
        </w:rPr>
        <w:t>Cacau</w:t>
      </w:r>
    </w:p>
    <w:p w:rsidR="00C10E86" w:rsidRPr="001E6822" w:rsidRDefault="00067C28" w:rsidP="00067C28">
      <w:pPr>
        <w:tabs>
          <w:tab w:val="left" w:pos="1125"/>
        </w:tabs>
        <w:ind w:left="1080"/>
        <w:jc w:val="center"/>
        <w:rPr>
          <w:rFonts w:ascii="Times New Roman" w:hAnsi="Times New Roman" w:cs="Times New Roman"/>
          <w:highlight w:val="lightGray"/>
        </w:rPr>
      </w:pPr>
      <w:r w:rsidRPr="001E6822">
        <w:rPr>
          <w:rFonts w:ascii="Times New Roman" w:hAnsi="Times New Roman" w:cs="Times New Roman"/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column">
                  <wp:posOffset>148590</wp:posOffset>
                </wp:positionH>
                <wp:positionV relativeFrom="paragraph">
                  <wp:posOffset>341630</wp:posOffset>
                </wp:positionV>
                <wp:extent cx="1104900" cy="1404620"/>
                <wp:effectExtent l="0" t="0" r="0" b="0"/>
                <wp:wrapSquare wrapText="bothSides"/>
                <wp:docPr id="2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7C28" w:rsidRDefault="00067C28">
                            <w:r w:rsidRPr="00C10E86">
                              <w:rPr>
                                <w:rFonts w:ascii="Arial" w:hAnsi="Arial" w:cs="Arial"/>
                                <w:sz w:val="24"/>
                                <w:szCs w:val="24"/>
                                <w:highlight w:val="lightGray"/>
                              </w:rPr>
                              <w:t>Catequinas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30" type="#_x0000_t202" style="position:absolute;left:0;text-align:left;margin-left:11.7pt;margin-top:26.9pt;width:87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" filled="f" stroked="f">
                <v:textbox style="mso-fit-shape-to-text:t">
                  <w:txbxContent>
                    <w:p w:rsidR="00067C28" w:rsidRDefault="00067C28">
                      <w:r w:rsidRPr="00C10E86">
                        <w:rPr>
                          <w:rFonts w:ascii="Arial" w:hAnsi="Arial" w:cs="Arial"/>
                          <w:sz w:val="24"/>
                          <w:szCs w:val="24"/>
                          <w:highlight w:val="lightGray"/>
                        </w:rPr>
                        <w:t>Catequinas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E6822">
        <w:rPr>
          <w:rFonts w:ascii="Times New Roman" w:hAnsi="Times New Roman" w:cs="Times New Roman"/>
          <w:noProof/>
          <w:lang w:eastAsia="pt-BR"/>
        </w:rPr>
        <w:drawing>
          <wp:inline distT="0" distB="0" distL="0" distR="0" wp14:anchorId="68310E8F" wp14:editId="3D087671">
            <wp:extent cx="2219325" cy="1030401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1289" t="62121" r="64017" b="17486"/>
                    <a:stretch/>
                  </pic:blipFill>
                  <pic:spPr bwMode="auto">
                    <a:xfrm>
                      <a:off x="0" y="0"/>
                      <a:ext cx="2244906" cy="1042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5276" w:rsidRPr="001E6822" w:rsidRDefault="00B55276" w:rsidP="00067C28">
      <w:pPr>
        <w:jc w:val="center"/>
        <w:rPr>
          <w:rFonts w:ascii="Times New Roman" w:hAnsi="Times New Roman" w:cs="Times New Roman"/>
        </w:rPr>
      </w:pPr>
    </w:p>
    <w:p w:rsidR="00B55276" w:rsidRPr="001E6822" w:rsidRDefault="00B55276" w:rsidP="00B55276">
      <w:pPr>
        <w:pStyle w:val="PargrafodaLista"/>
        <w:numPr>
          <w:ilvl w:val="0"/>
          <w:numId w:val="5"/>
        </w:numPr>
        <w:tabs>
          <w:tab w:val="left" w:pos="660"/>
        </w:tabs>
        <w:rPr>
          <w:rFonts w:ascii="Times New Roman" w:hAnsi="Times New Roman" w:cs="Times New Roman"/>
        </w:rPr>
      </w:pPr>
      <w:r w:rsidRPr="001E6822">
        <w:rPr>
          <w:rFonts w:ascii="Times New Roman" w:hAnsi="Times New Roman" w:cs="Times New Roman"/>
          <w:b/>
          <w:bCs/>
        </w:rPr>
        <w:t xml:space="preserve">Curcumina </w:t>
      </w:r>
      <w:r w:rsidRPr="001E6822">
        <w:rPr>
          <w:rFonts w:ascii="Times New Roman" w:hAnsi="Times New Roman" w:cs="Times New Roman"/>
        </w:rPr>
        <w:t>(Cúrcuma ou açafrão da terra)</w:t>
      </w:r>
    </w:p>
    <w:p w:rsidR="00B55276" w:rsidRPr="001E6822" w:rsidRDefault="00B55276" w:rsidP="00B55276">
      <w:pPr>
        <w:tabs>
          <w:tab w:val="left" w:pos="660"/>
        </w:tabs>
        <w:rPr>
          <w:rFonts w:ascii="Times New Roman" w:hAnsi="Times New Roman" w:cs="Times New Roman"/>
        </w:rPr>
      </w:pPr>
      <w:r w:rsidRPr="001E6822">
        <w:rPr>
          <w:rFonts w:ascii="Times New Roman" w:hAnsi="Times New Roman" w:cs="Times New Roman"/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1BC7714" wp14:editId="3630EFB1">
                <wp:simplePos x="0" y="0"/>
                <wp:positionH relativeFrom="column">
                  <wp:posOffset>209550</wp:posOffset>
                </wp:positionH>
                <wp:positionV relativeFrom="paragraph">
                  <wp:posOffset>45513</wp:posOffset>
                </wp:positionV>
                <wp:extent cx="1104900" cy="1404620"/>
                <wp:effectExtent l="0" t="0" r="0" b="0"/>
                <wp:wrapSquare wrapText="bothSides"/>
                <wp:docPr id="2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5276" w:rsidRDefault="00B55276" w:rsidP="00B55276">
                            <w:r w:rsidRPr="00B55276">
                              <w:rPr>
                                <w:rFonts w:ascii="Arial" w:hAnsi="Arial" w:cs="Arial"/>
                                <w:sz w:val="24"/>
                                <w:szCs w:val="24"/>
                                <w:highlight w:val="lightGray"/>
                              </w:rPr>
                              <w:t>Flavonoide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1BC7714" id="_x0000_s1031" type="#_x0000_t202" style="position:absolute;margin-left:16.5pt;margin-top:3.6pt;width:87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" filled="f" stroked="f">
                <v:textbox style="mso-fit-shape-to-text:t">
                  <w:txbxContent>
                    <w:p w:rsidR="00B55276" w:rsidRDefault="00B55276" w:rsidP="00B55276">
                      <w:r w:rsidRPr="00B55276">
                        <w:rPr>
                          <w:rFonts w:ascii="Arial" w:hAnsi="Arial" w:cs="Arial"/>
                          <w:sz w:val="24"/>
                          <w:szCs w:val="24"/>
                          <w:highlight w:val="lightGray"/>
                        </w:rPr>
                        <w:t>Flavonoide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55276" w:rsidRPr="001E6822" w:rsidRDefault="00B55276" w:rsidP="00B55276">
      <w:pPr>
        <w:tabs>
          <w:tab w:val="left" w:pos="0"/>
        </w:tabs>
        <w:ind w:hanging="284"/>
        <w:rPr>
          <w:rFonts w:ascii="Times New Roman" w:hAnsi="Times New Roman" w:cs="Times New Roman"/>
        </w:rPr>
      </w:pPr>
    </w:p>
    <w:p w:rsidR="00B55276" w:rsidRPr="001E6822" w:rsidRDefault="00B55276" w:rsidP="00B55276">
      <w:pPr>
        <w:tabs>
          <w:tab w:val="left" w:pos="0"/>
        </w:tabs>
        <w:ind w:hanging="284"/>
        <w:rPr>
          <w:rFonts w:ascii="Times New Roman" w:hAnsi="Times New Roman" w:cs="Times New Roman"/>
        </w:rPr>
      </w:pPr>
      <w:r w:rsidRPr="001E6822">
        <w:rPr>
          <w:rFonts w:ascii="Times New Roman" w:hAnsi="Times New Roman" w:cs="Times New Roman"/>
        </w:rPr>
        <w:t xml:space="preserve">Corante de alimentos </w:t>
      </w:r>
    </w:p>
    <w:p w:rsidR="0017075C" w:rsidRPr="001E6822" w:rsidRDefault="00B55276" w:rsidP="00B55276">
      <w:pPr>
        <w:tabs>
          <w:tab w:val="left" w:pos="0"/>
        </w:tabs>
        <w:ind w:hanging="284"/>
        <w:rPr>
          <w:rFonts w:ascii="Times New Roman" w:hAnsi="Times New Roman" w:cs="Times New Roman"/>
        </w:rPr>
      </w:pPr>
      <w:r w:rsidRPr="001E6822">
        <w:rPr>
          <w:rFonts w:ascii="Times New Roman" w:hAnsi="Times New Roman" w:cs="Times New Roman"/>
        </w:rPr>
        <w:t>Antioxidante natural isolado da raiz da cúrcuma (Curcuma longa)</w:t>
      </w:r>
    </w:p>
    <w:p w:rsidR="0017075C" w:rsidRPr="001E6822" w:rsidRDefault="0017075C" w:rsidP="00B55276">
      <w:pPr>
        <w:tabs>
          <w:tab w:val="left" w:pos="0"/>
        </w:tabs>
        <w:ind w:hanging="284"/>
        <w:rPr>
          <w:rFonts w:ascii="Times New Roman" w:hAnsi="Times New Roman" w:cs="Times New Roman"/>
        </w:rPr>
      </w:pPr>
      <w:r w:rsidRPr="001E6822">
        <w:rPr>
          <w:rFonts w:ascii="Times New Roman" w:hAnsi="Times New Roman" w:cs="Times New Roman"/>
        </w:rPr>
        <w:tab/>
      </w:r>
      <w:r w:rsidR="00B55276" w:rsidRPr="001E6822">
        <w:rPr>
          <w:rFonts w:ascii="Times New Roman" w:hAnsi="Times New Roman" w:cs="Times New Roman"/>
        </w:rPr>
        <w:t xml:space="preserve"> Proteção celular das macromoléculas celulares (incluindo o DNA) dos danos oxidativos.</w:t>
      </w:r>
    </w:p>
    <w:p w:rsidR="0017075C" w:rsidRPr="001E6822" w:rsidRDefault="0017075C" w:rsidP="00B55276">
      <w:pPr>
        <w:tabs>
          <w:tab w:val="left" w:pos="0"/>
        </w:tabs>
        <w:ind w:hanging="284"/>
        <w:rPr>
          <w:rFonts w:ascii="Times New Roman" w:hAnsi="Times New Roman" w:cs="Times New Roman"/>
        </w:rPr>
      </w:pPr>
      <w:r w:rsidRPr="001E6822">
        <w:rPr>
          <w:rFonts w:ascii="Times New Roman" w:hAnsi="Times New Roman" w:cs="Times New Roman"/>
        </w:rPr>
        <w:lastRenderedPageBreak/>
        <w:tab/>
      </w:r>
      <w:r w:rsidR="00B55276" w:rsidRPr="001E6822">
        <w:rPr>
          <w:rFonts w:ascii="Times New Roman" w:hAnsi="Times New Roman" w:cs="Times New Roman"/>
        </w:rPr>
        <w:t>A</w:t>
      </w:r>
      <w:r w:rsidRPr="001E6822">
        <w:rPr>
          <w:rFonts w:ascii="Times New Roman" w:hAnsi="Times New Roman" w:cs="Times New Roman"/>
        </w:rPr>
        <w:t>ç</w:t>
      </w:r>
      <w:r w:rsidR="00B55276" w:rsidRPr="001E6822">
        <w:rPr>
          <w:rFonts w:ascii="Times New Roman" w:hAnsi="Times New Roman" w:cs="Times New Roman"/>
        </w:rPr>
        <w:t>ão antioxidante, antiinflamatoria, anticancerigena.</w:t>
      </w:r>
    </w:p>
    <w:p w:rsidR="00B55276" w:rsidRPr="001E6822" w:rsidRDefault="0017075C" w:rsidP="00B55276">
      <w:pPr>
        <w:tabs>
          <w:tab w:val="left" w:pos="0"/>
        </w:tabs>
        <w:ind w:hanging="284"/>
        <w:rPr>
          <w:rFonts w:ascii="Times New Roman" w:hAnsi="Times New Roman" w:cs="Times New Roman"/>
        </w:rPr>
      </w:pPr>
      <w:r w:rsidRPr="001E6822">
        <w:rPr>
          <w:rFonts w:ascii="Times New Roman" w:hAnsi="Times New Roman" w:cs="Times New Roman"/>
        </w:rPr>
        <w:tab/>
        <w:t>I</w:t>
      </w:r>
      <w:r w:rsidR="00B55276" w:rsidRPr="001E6822">
        <w:rPr>
          <w:rFonts w:ascii="Times New Roman" w:hAnsi="Times New Roman" w:cs="Times New Roman"/>
        </w:rPr>
        <w:t>nduz síntese de glutationa.</w:t>
      </w:r>
    </w:p>
    <w:p w:rsidR="0017075C" w:rsidRPr="001E6822" w:rsidRDefault="00BA4993" w:rsidP="00BA4993">
      <w:pPr>
        <w:tabs>
          <w:tab w:val="left" w:pos="0"/>
        </w:tabs>
        <w:ind w:hanging="284"/>
        <w:jc w:val="center"/>
        <w:rPr>
          <w:rFonts w:ascii="Times New Roman" w:hAnsi="Times New Roman" w:cs="Times New Roman"/>
        </w:rPr>
      </w:pPr>
      <w:r w:rsidRPr="001E6822">
        <w:rPr>
          <w:rFonts w:ascii="Times New Roman" w:hAnsi="Times New Roman" w:cs="Times New Roman"/>
          <w:noProof/>
          <w:lang w:eastAsia="pt-BR"/>
        </w:rPr>
        <w:drawing>
          <wp:inline distT="0" distB="0" distL="0" distR="0" wp14:anchorId="23DC617B" wp14:editId="7F3815C0">
            <wp:extent cx="4791075" cy="3428582"/>
            <wp:effectExtent l="0" t="0" r="0" b="635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1071" t="23815" r="22790" b="4726"/>
                    <a:stretch/>
                  </pic:blipFill>
                  <pic:spPr bwMode="auto">
                    <a:xfrm>
                      <a:off x="0" y="0"/>
                      <a:ext cx="4795193" cy="3431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4993" w:rsidRPr="001E6822" w:rsidRDefault="00422362" w:rsidP="00BA4993">
      <w:pPr>
        <w:tabs>
          <w:tab w:val="left" w:pos="0"/>
        </w:tabs>
        <w:ind w:hanging="284"/>
        <w:jc w:val="center"/>
        <w:rPr>
          <w:rFonts w:ascii="Times New Roman" w:hAnsi="Times New Roman" w:cs="Times New Roman"/>
        </w:rPr>
      </w:pPr>
      <w:r w:rsidRPr="001E6822">
        <w:rPr>
          <w:rFonts w:ascii="Times New Roman" w:hAnsi="Times New Roman" w:cs="Times New Roman"/>
          <w:noProof/>
          <w:lang w:eastAsia="pt-BR"/>
        </w:rPr>
        <w:drawing>
          <wp:inline distT="0" distB="0" distL="0" distR="0" wp14:anchorId="16E136B5" wp14:editId="7BD2ACFE">
            <wp:extent cx="5029200" cy="3603726"/>
            <wp:effectExtent l="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1695" t="21334" r="22919" b="8074"/>
                    <a:stretch/>
                  </pic:blipFill>
                  <pic:spPr bwMode="auto">
                    <a:xfrm>
                      <a:off x="0" y="0"/>
                      <a:ext cx="5043333" cy="3613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2362" w:rsidRPr="001E6822" w:rsidRDefault="00422362" w:rsidP="00422362">
      <w:pPr>
        <w:pStyle w:val="PargrafodaLista"/>
        <w:numPr>
          <w:ilvl w:val="0"/>
          <w:numId w:val="5"/>
        </w:numPr>
        <w:tabs>
          <w:tab w:val="left" w:pos="0"/>
        </w:tabs>
        <w:rPr>
          <w:rFonts w:ascii="Times New Roman" w:hAnsi="Times New Roman" w:cs="Times New Roman"/>
        </w:rPr>
      </w:pPr>
      <w:r w:rsidRPr="001E6822">
        <w:rPr>
          <w:rFonts w:ascii="Times New Roman" w:hAnsi="Times New Roman" w:cs="Times New Roman"/>
          <w:b/>
          <w:bCs/>
        </w:rPr>
        <w:t>Ácidos graxos ω-3 e ω-6</w:t>
      </w:r>
    </w:p>
    <w:p w:rsidR="00422362" w:rsidRPr="001E6822" w:rsidRDefault="00422362" w:rsidP="00422362">
      <w:pPr>
        <w:tabs>
          <w:tab w:val="left" w:pos="0"/>
        </w:tabs>
        <w:jc w:val="center"/>
        <w:rPr>
          <w:rFonts w:ascii="Times New Roman" w:hAnsi="Times New Roman" w:cs="Times New Roman"/>
        </w:rPr>
      </w:pPr>
      <w:r w:rsidRPr="001E6822">
        <w:rPr>
          <w:rFonts w:ascii="Times New Roman" w:hAnsi="Times New Roman" w:cs="Times New Roman"/>
          <w:noProof/>
          <w:lang w:eastAsia="pt-BR"/>
        </w:rPr>
        <w:lastRenderedPageBreak/>
        <w:drawing>
          <wp:inline distT="0" distB="0" distL="0" distR="0" wp14:anchorId="486DD524" wp14:editId="7F22FF79">
            <wp:extent cx="3867150" cy="2672521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1695" t="21022" r="22919" b="10896"/>
                    <a:stretch/>
                  </pic:blipFill>
                  <pic:spPr bwMode="auto">
                    <a:xfrm>
                      <a:off x="0" y="0"/>
                      <a:ext cx="3873757" cy="2677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2362" w:rsidRPr="001E6822" w:rsidRDefault="00276D16" w:rsidP="00422362">
      <w:pPr>
        <w:tabs>
          <w:tab w:val="left" w:pos="0"/>
        </w:tabs>
        <w:rPr>
          <w:rFonts w:ascii="Times New Roman" w:hAnsi="Times New Roman" w:cs="Times New Roman"/>
          <w:u w:val="single"/>
        </w:rPr>
      </w:pPr>
      <w:r w:rsidRPr="001E6822">
        <w:rPr>
          <w:rFonts w:ascii="Times New Roman" w:hAnsi="Times New Roman" w:cs="Times New Roman"/>
          <w:u w:val="single"/>
        </w:rPr>
        <w:t>Ácidos graxos ω-3</w:t>
      </w:r>
    </w:p>
    <w:p w:rsidR="00276D16" w:rsidRPr="001E6822" w:rsidRDefault="00276D16" w:rsidP="00276D16">
      <w:pPr>
        <w:tabs>
          <w:tab w:val="left" w:pos="0"/>
        </w:tabs>
        <w:jc w:val="center"/>
        <w:rPr>
          <w:rFonts w:ascii="Times New Roman" w:hAnsi="Times New Roman" w:cs="Times New Roman"/>
        </w:rPr>
      </w:pPr>
      <w:r w:rsidRPr="001E6822">
        <w:rPr>
          <w:rFonts w:ascii="Times New Roman" w:hAnsi="Times New Roman" w:cs="Times New Roman"/>
          <w:noProof/>
          <w:lang w:eastAsia="pt-BR"/>
        </w:rPr>
        <w:drawing>
          <wp:inline distT="0" distB="0" distL="0" distR="0" wp14:anchorId="7E850594" wp14:editId="703CAC26">
            <wp:extent cx="3248025" cy="1793180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2401" t="38590" r="26799" b="11525"/>
                    <a:stretch/>
                  </pic:blipFill>
                  <pic:spPr bwMode="auto">
                    <a:xfrm>
                      <a:off x="0" y="0"/>
                      <a:ext cx="3253504" cy="1796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6D16" w:rsidRPr="001E6822" w:rsidRDefault="00276D16" w:rsidP="00276D16">
      <w:pPr>
        <w:tabs>
          <w:tab w:val="left" w:pos="0"/>
        </w:tabs>
        <w:rPr>
          <w:rFonts w:ascii="Times New Roman" w:hAnsi="Times New Roman" w:cs="Times New Roman"/>
          <w:u w:val="single"/>
        </w:rPr>
      </w:pPr>
      <w:r w:rsidRPr="001E6822">
        <w:rPr>
          <w:rFonts w:ascii="Times New Roman" w:hAnsi="Times New Roman" w:cs="Times New Roman"/>
          <w:u w:val="single"/>
        </w:rPr>
        <w:t>Ácidos graxos ω-6</w:t>
      </w:r>
    </w:p>
    <w:p w:rsidR="00276D16" w:rsidRPr="001E6822" w:rsidRDefault="00276D16" w:rsidP="00276D16">
      <w:pPr>
        <w:tabs>
          <w:tab w:val="left" w:pos="0"/>
        </w:tabs>
        <w:rPr>
          <w:rFonts w:ascii="Times New Roman" w:hAnsi="Times New Roman" w:cs="Times New Roman"/>
        </w:rPr>
      </w:pPr>
      <w:r w:rsidRPr="001E6822">
        <w:rPr>
          <w:rFonts w:ascii="Times New Roman" w:hAnsi="Times New Roman" w:cs="Times New Roman"/>
        </w:rPr>
        <w:t>Fontes: Sementes oleaginosas (Castanhas e amêndoas), Óleos vegetais (</w:t>
      </w:r>
      <w:r w:rsidR="00972D20" w:rsidRPr="001E6822">
        <w:rPr>
          <w:rFonts w:ascii="Times New Roman" w:hAnsi="Times New Roman" w:cs="Times New Roman"/>
        </w:rPr>
        <w:t>Soja e girassol), Cereais (Principalmente os de milho e a aveia).</w:t>
      </w:r>
    </w:p>
    <w:p w:rsidR="00972D20" w:rsidRPr="001E6822" w:rsidRDefault="00972D20" w:rsidP="00276D16">
      <w:pPr>
        <w:tabs>
          <w:tab w:val="left" w:pos="0"/>
        </w:tabs>
        <w:rPr>
          <w:rFonts w:ascii="Times New Roman" w:hAnsi="Times New Roman" w:cs="Times New Roman"/>
        </w:rPr>
      </w:pPr>
      <w:r w:rsidRPr="001E6822">
        <w:rPr>
          <w:rFonts w:ascii="Times New Roman" w:hAnsi="Times New Roman" w:cs="Times New Roman"/>
        </w:rPr>
        <w:t>Funções: Dependendo do contexto podem atuar diminuindo ou aumentando citocinas.</w:t>
      </w:r>
    </w:p>
    <w:p w:rsidR="00972D20" w:rsidRPr="001E6822" w:rsidRDefault="00972D20" w:rsidP="00276D16">
      <w:pPr>
        <w:tabs>
          <w:tab w:val="left" w:pos="0"/>
        </w:tabs>
        <w:rPr>
          <w:rFonts w:ascii="Times New Roman" w:hAnsi="Times New Roman" w:cs="Times New Roman"/>
        </w:rPr>
      </w:pPr>
      <w:r w:rsidRPr="001E6822">
        <w:rPr>
          <w:rFonts w:ascii="Times New Roman" w:hAnsi="Times New Roman" w:cs="Times New Roman"/>
        </w:rPr>
        <w:tab/>
        <w:t>Antiinflamatórias – IL-10</w:t>
      </w:r>
    </w:p>
    <w:p w:rsidR="00972D20" w:rsidRPr="001E6822" w:rsidRDefault="00972D20" w:rsidP="00276D16">
      <w:pPr>
        <w:tabs>
          <w:tab w:val="left" w:pos="0"/>
        </w:tabs>
        <w:rPr>
          <w:rFonts w:ascii="Times New Roman" w:hAnsi="Times New Roman" w:cs="Times New Roman"/>
          <w:shd w:val="clear" w:color="auto" w:fill="FFFFFF"/>
        </w:rPr>
      </w:pPr>
      <w:r w:rsidRPr="001E6822">
        <w:rPr>
          <w:rFonts w:ascii="Times New Roman" w:hAnsi="Times New Roman" w:cs="Times New Roman"/>
        </w:rPr>
        <w:tab/>
        <w:t>Pró-inflamatórias – IL-1, IL-6, IL-8, TNF</w:t>
      </w:r>
      <w:r w:rsidR="001C15C2" w:rsidRPr="001E6822">
        <w:rPr>
          <w:rFonts w:ascii="Times New Roman" w:hAnsi="Times New Roman" w:cs="Times New Roman"/>
        </w:rPr>
        <w:t>- e IFN-</w:t>
      </w:r>
      <w:r w:rsidR="00DA05A6" w:rsidRPr="001E6822">
        <w:rPr>
          <w:rFonts w:ascii="Times New Roman" w:hAnsi="Times New Roman" w:cs="Times New Roman"/>
          <w:shd w:val="clear" w:color="auto" w:fill="FFFFFF"/>
        </w:rPr>
        <w:t>γ.</w:t>
      </w:r>
    </w:p>
    <w:p w:rsidR="00DA05A6" w:rsidRPr="001E6822" w:rsidRDefault="00DA05A6" w:rsidP="00DA05A6">
      <w:pPr>
        <w:tabs>
          <w:tab w:val="left" w:pos="0"/>
        </w:tabs>
        <w:rPr>
          <w:rFonts w:ascii="Times New Roman" w:hAnsi="Times New Roman" w:cs="Times New Roman"/>
          <w:u w:val="single"/>
          <w:shd w:val="clear" w:color="auto" w:fill="FFFFFF"/>
        </w:rPr>
      </w:pPr>
      <w:r w:rsidRPr="001E6822">
        <w:rPr>
          <w:rFonts w:ascii="Times New Roman" w:hAnsi="Times New Roman" w:cs="Times New Roman"/>
          <w:u w:val="single"/>
          <w:shd w:val="clear" w:color="auto" w:fill="FFFFFF"/>
        </w:rPr>
        <w:t>Abacate</w:t>
      </w:r>
    </w:p>
    <w:p w:rsidR="00DA05A6" w:rsidRPr="001E6822" w:rsidRDefault="00DA05A6" w:rsidP="00DA05A6">
      <w:pPr>
        <w:tabs>
          <w:tab w:val="left" w:pos="0"/>
        </w:tabs>
        <w:rPr>
          <w:rFonts w:ascii="Times New Roman" w:hAnsi="Times New Roman" w:cs="Times New Roman"/>
        </w:rPr>
      </w:pPr>
      <w:r w:rsidRPr="001E6822">
        <w:rPr>
          <w:rFonts w:ascii="Times New Roman" w:hAnsi="Times New Roman" w:cs="Times New Roman"/>
        </w:rPr>
        <w:t xml:space="preserve">Fitoquímicos e nutrientes: Ácido oleico, folato, vitamina E, potássio, magnésio e fibras; </w:t>
      </w:r>
    </w:p>
    <w:p w:rsidR="00DA05A6" w:rsidRPr="001E6822" w:rsidRDefault="00DA05A6" w:rsidP="00DA05A6">
      <w:pPr>
        <w:tabs>
          <w:tab w:val="left" w:pos="0"/>
        </w:tabs>
        <w:rPr>
          <w:rFonts w:ascii="Times New Roman" w:hAnsi="Times New Roman" w:cs="Times New Roman"/>
        </w:rPr>
      </w:pPr>
      <w:bookmarkStart w:id="0" w:name="_GoBack"/>
      <w:r w:rsidRPr="001E6822">
        <w:rPr>
          <w:rFonts w:ascii="Times New Roman" w:hAnsi="Times New Roman" w:cs="Times New Roman"/>
        </w:rPr>
        <w:t xml:space="preserve">β-sitosterol (fitoesterol); </w:t>
      </w:r>
    </w:p>
    <w:bookmarkEnd w:id="0"/>
    <w:p w:rsidR="00DA05A6" w:rsidRPr="001E6822" w:rsidRDefault="00DA05A6" w:rsidP="00DA05A6">
      <w:pPr>
        <w:tabs>
          <w:tab w:val="left" w:pos="0"/>
        </w:tabs>
        <w:rPr>
          <w:rFonts w:ascii="Times New Roman" w:hAnsi="Times New Roman" w:cs="Times New Roman"/>
        </w:rPr>
      </w:pPr>
      <w:r w:rsidRPr="001E6822">
        <w:rPr>
          <w:rFonts w:ascii="Times New Roman" w:hAnsi="Times New Roman" w:cs="Times New Roman"/>
        </w:rPr>
        <w:t>Glutationa;</w:t>
      </w:r>
    </w:p>
    <w:p w:rsidR="00DA05A6" w:rsidRPr="001E6822" w:rsidRDefault="00DA05A6" w:rsidP="00DA05A6">
      <w:pPr>
        <w:tabs>
          <w:tab w:val="left" w:pos="0"/>
        </w:tabs>
        <w:rPr>
          <w:rFonts w:ascii="Times New Roman" w:hAnsi="Times New Roman" w:cs="Times New Roman"/>
          <w:u w:val="single"/>
          <w:shd w:val="clear" w:color="auto" w:fill="FFFFFF"/>
        </w:rPr>
      </w:pPr>
      <w:r w:rsidRPr="001E6822">
        <w:rPr>
          <w:rFonts w:ascii="Times New Roman" w:hAnsi="Times New Roman" w:cs="Times New Roman"/>
          <w:u w:val="single"/>
          <w:shd w:val="clear" w:color="auto" w:fill="FFFFFF"/>
        </w:rPr>
        <w:t>Ácidos graxos monoinsaturados</w:t>
      </w:r>
    </w:p>
    <w:p w:rsidR="00DA05A6" w:rsidRPr="001E6822" w:rsidRDefault="00DA05A6" w:rsidP="00DA05A6">
      <w:pPr>
        <w:tabs>
          <w:tab w:val="left" w:pos="0"/>
        </w:tabs>
        <w:rPr>
          <w:rFonts w:ascii="Times New Roman" w:hAnsi="Times New Roman" w:cs="Times New Roman"/>
          <w:shd w:val="clear" w:color="auto" w:fill="FFFFFF"/>
        </w:rPr>
      </w:pPr>
      <w:r w:rsidRPr="001E6822">
        <w:rPr>
          <w:rFonts w:ascii="Times New Roman" w:hAnsi="Times New Roman" w:cs="Times New Roman"/>
          <w:shd w:val="clear" w:color="auto" w:fill="FFFFFF"/>
        </w:rPr>
        <w:t>Definição: Ácidos graxos monoinsaturados essenciais (Sendo rapidamente absorvido pelo organismo).</w:t>
      </w:r>
    </w:p>
    <w:p w:rsidR="00DA05A6" w:rsidRPr="001E6822" w:rsidRDefault="00566549" w:rsidP="00DA05A6">
      <w:pPr>
        <w:tabs>
          <w:tab w:val="left" w:pos="0"/>
        </w:tabs>
        <w:rPr>
          <w:rFonts w:ascii="Times New Roman" w:hAnsi="Times New Roman" w:cs="Times New Roman"/>
          <w:shd w:val="clear" w:color="auto" w:fill="FFFFFF"/>
        </w:rPr>
      </w:pPr>
      <w:r w:rsidRPr="001E6822">
        <w:rPr>
          <w:rFonts w:ascii="Times New Roman" w:hAnsi="Times New Roman" w:cs="Times New Roman"/>
          <w:shd w:val="clear" w:color="auto" w:fill="FFFFFF"/>
        </w:rPr>
        <w:t>Formas: Ácido graxo palmitoléico (C16:1)</w:t>
      </w:r>
      <w:r w:rsidRPr="001E6822">
        <w:rPr>
          <w:rFonts w:ascii="Times New Roman" w:hAnsi="Times New Roman" w:cs="Times New Roman"/>
          <w:shd w:val="clear" w:color="auto" w:fill="FFFFFF"/>
        </w:rPr>
        <w:tab/>
        <w:t>Ácido grão oleico (C18:1)</w:t>
      </w:r>
    </w:p>
    <w:p w:rsidR="00566549" w:rsidRPr="001E6822" w:rsidRDefault="00566549" w:rsidP="00DA05A6">
      <w:pPr>
        <w:tabs>
          <w:tab w:val="left" w:pos="0"/>
        </w:tabs>
        <w:rPr>
          <w:rFonts w:ascii="Times New Roman" w:hAnsi="Times New Roman" w:cs="Times New Roman"/>
          <w:shd w:val="clear" w:color="auto" w:fill="FFFFFF"/>
        </w:rPr>
      </w:pPr>
      <w:r w:rsidRPr="001E6822">
        <w:rPr>
          <w:rFonts w:ascii="Times New Roman" w:hAnsi="Times New Roman" w:cs="Times New Roman"/>
          <w:shd w:val="clear" w:color="auto" w:fill="FFFFFF"/>
        </w:rPr>
        <w:t>Fontes: Óleo de oliva, frutas como abacate, sementes oleaginosas.</w:t>
      </w:r>
    </w:p>
    <w:p w:rsidR="00205503" w:rsidRPr="001E6822" w:rsidRDefault="00205503" w:rsidP="00205503">
      <w:pPr>
        <w:tabs>
          <w:tab w:val="left" w:pos="0"/>
        </w:tabs>
        <w:jc w:val="center"/>
        <w:rPr>
          <w:rFonts w:ascii="Times New Roman" w:hAnsi="Times New Roman" w:cs="Times New Roman"/>
          <w:shd w:val="clear" w:color="auto" w:fill="FFFFFF"/>
        </w:rPr>
      </w:pPr>
      <w:r w:rsidRPr="001E6822">
        <w:rPr>
          <w:rFonts w:ascii="Times New Roman" w:hAnsi="Times New Roman" w:cs="Times New Roman"/>
          <w:shd w:val="clear" w:color="auto" w:fill="FFFFFF"/>
        </w:rPr>
        <w:lastRenderedPageBreak/>
        <w:t>Ingestão de MUFAS preconizada pela WHO.</w:t>
      </w:r>
    </w:p>
    <w:p w:rsidR="00205503" w:rsidRPr="001E6822" w:rsidRDefault="00205503" w:rsidP="00CD239F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ar w:val="single" w:sz="4" w:color="auto"/>
        </w:pBdr>
        <w:rPr>
          <w:rFonts w:ascii="Times New Roman" w:hAnsi="Times New Roman" w:cs="Times New Roman"/>
          <w:shd w:val="clear" w:color="auto" w:fill="FFFFFF"/>
        </w:rPr>
      </w:pPr>
      <w:r w:rsidRPr="001E6822">
        <w:rPr>
          <w:rFonts w:ascii="Times New Roman" w:hAnsi="Times New Roman" w:cs="Times New Roman"/>
          <w:shd w:val="clear" w:color="auto" w:fill="FFFFFF"/>
        </w:rPr>
        <w:t>Incluir alimentos funcionais;</w:t>
      </w:r>
    </w:p>
    <w:p w:rsidR="00205503" w:rsidRPr="001E6822" w:rsidRDefault="00205503" w:rsidP="00CD239F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ar w:val="single" w:sz="4" w:color="auto"/>
        </w:pBdr>
        <w:rPr>
          <w:rFonts w:ascii="Times New Roman" w:hAnsi="Times New Roman" w:cs="Times New Roman"/>
          <w:shd w:val="clear" w:color="auto" w:fill="FFFFFF"/>
        </w:rPr>
      </w:pPr>
      <w:r w:rsidRPr="001E6822">
        <w:rPr>
          <w:rFonts w:ascii="Times New Roman" w:hAnsi="Times New Roman" w:cs="Times New Roman"/>
          <w:shd w:val="clear" w:color="auto" w:fill="FFFFFF"/>
        </w:rPr>
        <w:t>Selecionar e adquirir alimentos com compostos bioativos preservados;</w:t>
      </w:r>
    </w:p>
    <w:p w:rsidR="00205503" w:rsidRPr="001E6822" w:rsidRDefault="00205503" w:rsidP="00CD239F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ar w:val="single" w:sz="4" w:color="auto"/>
        </w:pBdr>
        <w:rPr>
          <w:rFonts w:ascii="Times New Roman" w:hAnsi="Times New Roman" w:cs="Times New Roman"/>
          <w:shd w:val="clear" w:color="auto" w:fill="FFFFFF"/>
        </w:rPr>
      </w:pPr>
      <w:r w:rsidRPr="001E6822">
        <w:rPr>
          <w:rFonts w:ascii="Times New Roman" w:hAnsi="Times New Roman" w:cs="Times New Roman"/>
          <w:shd w:val="clear" w:color="auto" w:fill="FFFFFF"/>
        </w:rPr>
        <w:t>Preservar estes compostos bioativos: técnicas de pré-preparo e preparo</w:t>
      </w:r>
    </w:p>
    <w:p w:rsidR="00205503" w:rsidRPr="001E6822" w:rsidRDefault="00205503" w:rsidP="00CD239F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ar w:val="single" w:sz="4" w:color="auto"/>
        </w:pBdr>
        <w:jc w:val="center"/>
        <w:rPr>
          <w:rFonts w:ascii="Times New Roman" w:hAnsi="Times New Roman" w:cs="Times New Roman"/>
          <w:shd w:val="clear" w:color="auto" w:fill="FFFFFF"/>
        </w:rPr>
      </w:pPr>
      <w:r w:rsidRPr="001E6822">
        <w:rPr>
          <w:rFonts w:ascii="Times New Roman" w:hAnsi="Times New Roman" w:cs="Times New Roman"/>
          <w:shd w:val="clear" w:color="auto" w:fill="FFFFFF"/>
        </w:rPr>
        <w:t>Conhecimento científico (teórico)</w:t>
      </w:r>
    </w:p>
    <w:p w:rsidR="00205503" w:rsidRPr="001E6822" w:rsidRDefault="00205503" w:rsidP="00CD239F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ar w:val="single" w:sz="4" w:color="auto"/>
        </w:pBdr>
        <w:jc w:val="center"/>
        <w:rPr>
          <w:rFonts w:ascii="Times New Roman" w:hAnsi="Times New Roman" w:cs="Times New Roman"/>
          <w:shd w:val="clear" w:color="auto" w:fill="FFFFFF"/>
        </w:rPr>
      </w:pPr>
      <w:r w:rsidRPr="001E6822">
        <w:rPr>
          <w:rFonts w:ascii="Times New Roman" w:hAnsi="Times New Roman" w:cs="Times New Roman"/>
          <w:shd w:val="clear" w:color="auto" w:fill="FFFFFF"/>
        </w:rPr>
        <w:t>+</w:t>
      </w:r>
    </w:p>
    <w:p w:rsidR="00205503" w:rsidRPr="00CD239F" w:rsidRDefault="00205503" w:rsidP="00CD239F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ar w:val="single" w:sz="4" w:color="auto"/>
        </w:pBdr>
        <w:jc w:val="center"/>
        <w:rPr>
          <w:rFonts w:ascii="Arial" w:hAnsi="Arial" w:cs="Arial"/>
          <w:sz w:val="24"/>
          <w:szCs w:val="24"/>
          <w:shd w:val="clear" w:color="auto" w:fill="FFFFFF"/>
        </w:rPr>
      </w:pPr>
      <w:r w:rsidRPr="001E6822">
        <w:rPr>
          <w:rFonts w:ascii="Times New Roman" w:hAnsi="Times New Roman" w:cs="Times New Roman"/>
          <w:shd w:val="clear" w:color="auto" w:fill="FFFFFF"/>
        </w:rPr>
        <w:t>Técnica de pré-</w:t>
      </w:r>
      <w:r w:rsidRPr="00CD239F">
        <w:rPr>
          <w:rFonts w:ascii="Arial" w:hAnsi="Arial" w:cs="Arial"/>
          <w:sz w:val="24"/>
          <w:szCs w:val="24"/>
          <w:shd w:val="clear" w:color="auto" w:fill="FFFFFF"/>
        </w:rPr>
        <w:t>preparo e preparo dos alimentos (prática)</w:t>
      </w:r>
    </w:p>
    <w:sectPr w:rsidR="00205503" w:rsidRPr="00CD239F" w:rsidSect="00C10E86">
      <w:type w:val="continuous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4783" w:rsidRDefault="00D44783" w:rsidP="00B55276">
      <w:pPr>
        <w:spacing w:after="0" w:line="240" w:lineRule="auto"/>
      </w:pPr>
      <w:r>
        <w:separator/>
      </w:r>
    </w:p>
  </w:endnote>
  <w:endnote w:type="continuationSeparator" w:id="0">
    <w:p w:rsidR="00D44783" w:rsidRDefault="00D44783" w:rsidP="00B552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4783" w:rsidRDefault="00D44783" w:rsidP="00B55276">
      <w:pPr>
        <w:spacing w:after="0" w:line="240" w:lineRule="auto"/>
      </w:pPr>
      <w:r>
        <w:separator/>
      </w:r>
    </w:p>
  </w:footnote>
  <w:footnote w:type="continuationSeparator" w:id="0">
    <w:p w:rsidR="00D44783" w:rsidRDefault="00D44783" w:rsidP="00B552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6F2690"/>
    <w:multiLevelType w:val="hybridMultilevel"/>
    <w:tmpl w:val="71E28DE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AB2B8DE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EE407C"/>
    <w:multiLevelType w:val="hybridMultilevel"/>
    <w:tmpl w:val="039E31D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F9209B"/>
    <w:multiLevelType w:val="hybridMultilevel"/>
    <w:tmpl w:val="C0D4F938"/>
    <w:lvl w:ilvl="0" w:tplc="FBD257F4">
      <w:start w:val="1"/>
      <w:numFmt w:val="decimal"/>
      <w:lvlText w:val="%1."/>
      <w:lvlJc w:val="left"/>
      <w:pPr>
        <w:ind w:left="1080" w:hanging="360"/>
      </w:pPr>
      <w:rPr>
        <w:rFonts w:asciiTheme="minorHAnsi" w:hAnsiTheme="minorHAnsi" w:cstheme="minorBidi"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6763DC7"/>
    <w:multiLevelType w:val="hybridMultilevel"/>
    <w:tmpl w:val="12C46766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7B605DB"/>
    <w:multiLevelType w:val="hybridMultilevel"/>
    <w:tmpl w:val="7ECE43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797DB4"/>
    <w:multiLevelType w:val="hybridMultilevel"/>
    <w:tmpl w:val="A1C8FB58"/>
    <w:lvl w:ilvl="0" w:tplc="1D1C14D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74F2B0E"/>
    <w:multiLevelType w:val="hybridMultilevel"/>
    <w:tmpl w:val="7562A41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DC93ED8"/>
    <w:multiLevelType w:val="hybridMultilevel"/>
    <w:tmpl w:val="5D1EE45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512045B"/>
    <w:multiLevelType w:val="hybridMultilevel"/>
    <w:tmpl w:val="896A07E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FE4338C"/>
    <w:multiLevelType w:val="hybridMultilevel"/>
    <w:tmpl w:val="39EEED56"/>
    <w:lvl w:ilvl="0" w:tplc="C4CA369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8"/>
  </w:num>
  <w:num w:numId="4">
    <w:abstractNumId w:val="1"/>
  </w:num>
  <w:num w:numId="5">
    <w:abstractNumId w:val="3"/>
  </w:num>
  <w:num w:numId="6">
    <w:abstractNumId w:val="9"/>
  </w:num>
  <w:num w:numId="7">
    <w:abstractNumId w:val="7"/>
  </w:num>
  <w:num w:numId="8">
    <w:abstractNumId w:val="2"/>
  </w:num>
  <w:num w:numId="9">
    <w:abstractNumId w:val="5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0076"/>
    <w:rsid w:val="00067C28"/>
    <w:rsid w:val="000B6BC9"/>
    <w:rsid w:val="000E16F7"/>
    <w:rsid w:val="0017075C"/>
    <w:rsid w:val="001C15C2"/>
    <w:rsid w:val="001E6822"/>
    <w:rsid w:val="00205503"/>
    <w:rsid w:val="00206436"/>
    <w:rsid w:val="002142D7"/>
    <w:rsid w:val="00276D16"/>
    <w:rsid w:val="002912D1"/>
    <w:rsid w:val="002F5190"/>
    <w:rsid w:val="00363A66"/>
    <w:rsid w:val="00422362"/>
    <w:rsid w:val="005259A5"/>
    <w:rsid w:val="005500B6"/>
    <w:rsid w:val="00550BC1"/>
    <w:rsid w:val="00562077"/>
    <w:rsid w:val="00566549"/>
    <w:rsid w:val="00580FD4"/>
    <w:rsid w:val="0058246A"/>
    <w:rsid w:val="006E4749"/>
    <w:rsid w:val="00703BC0"/>
    <w:rsid w:val="007627D6"/>
    <w:rsid w:val="007B0E37"/>
    <w:rsid w:val="007D4E10"/>
    <w:rsid w:val="00972D20"/>
    <w:rsid w:val="00A35719"/>
    <w:rsid w:val="00A84B9D"/>
    <w:rsid w:val="00A8748D"/>
    <w:rsid w:val="00B347E8"/>
    <w:rsid w:val="00B55276"/>
    <w:rsid w:val="00BA4993"/>
    <w:rsid w:val="00C10E86"/>
    <w:rsid w:val="00C65F30"/>
    <w:rsid w:val="00C700CC"/>
    <w:rsid w:val="00CD239F"/>
    <w:rsid w:val="00D44783"/>
    <w:rsid w:val="00D66D86"/>
    <w:rsid w:val="00D66E40"/>
    <w:rsid w:val="00DA05A6"/>
    <w:rsid w:val="00E40076"/>
    <w:rsid w:val="00EA25EE"/>
    <w:rsid w:val="00EF78EA"/>
    <w:rsid w:val="00F64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CA7471-9943-45DA-BC05-4CBAEF93E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E40076"/>
    <w:pPr>
      <w:ind w:left="720"/>
      <w:contextualSpacing/>
    </w:pPr>
  </w:style>
  <w:style w:type="paragraph" w:styleId="SemEspaamento">
    <w:name w:val="No Spacing"/>
    <w:uiPriority w:val="1"/>
    <w:qFormat/>
    <w:rsid w:val="002F5190"/>
    <w:pPr>
      <w:spacing w:after="0" w:line="240" w:lineRule="auto"/>
    </w:pPr>
  </w:style>
  <w:style w:type="table" w:styleId="Tabelacomgrade">
    <w:name w:val="Table Grid"/>
    <w:basedOn w:val="Tabelanormal"/>
    <w:uiPriority w:val="39"/>
    <w:rsid w:val="000B6B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B5527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55276"/>
  </w:style>
  <w:style w:type="paragraph" w:styleId="Rodap">
    <w:name w:val="footer"/>
    <w:basedOn w:val="Normal"/>
    <w:link w:val="RodapChar"/>
    <w:uiPriority w:val="99"/>
    <w:unhideWhenUsed/>
    <w:rsid w:val="00B5527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552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gif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microsoft.com/office/2007/relationships/hdphoto" Target="media/hdphoto1.wdp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47CD29-985C-419F-9A6D-55CBF9DD04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11</Pages>
  <Words>2138</Words>
  <Characters>11551</Characters>
  <Application>Microsoft Office Word</Application>
  <DocSecurity>0</DocSecurity>
  <Lines>96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Luzia Leitão</dc:creator>
  <cp:keywords/>
  <dc:description/>
  <cp:lastModifiedBy>JOSE LINDJ</cp:lastModifiedBy>
  <cp:revision>2</cp:revision>
  <dcterms:created xsi:type="dcterms:W3CDTF">2019-09-22T00:39:00Z</dcterms:created>
  <dcterms:modified xsi:type="dcterms:W3CDTF">2019-09-26T14:45:00Z</dcterms:modified>
</cp:coreProperties>
</file>