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7AAE6" w14:textId="77777777" w:rsidR="00E45AF9" w:rsidRDefault="00E45AF9" w:rsidP="00E3782C">
      <w:pPr>
        <w:pStyle w:val="Ttulo1"/>
        <w:spacing w:before="251" w:line="242" w:lineRule="auto"/>
        <w:ind w:left="75" w:right="214"/>
        <w:jc w:val="center"/>
        <w:rPr>
          <w:sz w:val="32"/>
          <w:szCs w:val="32"/>
        </w:rPr>
      </w:pPr>
      <w:r w:rsidRPr="00E45AF9">
        <w:rPr>
          <w:sz w:val="32"/>
          <w:szCs w:val="32"/>
        </w:rPr>
        <w:t>POTENCIAL FERMENTATIVO DE LEVEDURAS AUTÓCTONES ISOLADAS EM VINHEDOS DO CERRADO MINEIRO: UMA ABORDAGEM BIOTECNOLÓGICA E AMBIENTAL</w:t>
      </w:r>
    </w:p>
    <w:p w14:paraId="58281A71" w14:textId="418F77C7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 w:rsidR="00DA1B97">
        <w:rPr>
          <w:sz w:val="24"/>
          <w:szCs w:val="24"/>
        </w:rPr>
        <w:t>Lu</w:t>
      </w:r>
      <w:r w:rsidR="00931949">
        <w:rPr>
          <w:sz w:val="24"/>
          <w:szCs w:val="24"/>
        </w:rPr>
        <w:t>í</w:t>
      </w:r>
      <w:r w:rsidR="00DA1B97">
        <w:rPr>
          <w:sz w:val="24"/>
          <w:szCs w:val="24"/>
        </w:rPr>
        <w:t>s Fernando Massimino de Oliveira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="00DA1B97">
        <w:rPr>
          <w:sz w:val="24"/>
          <w:szCs w:val="24"/>
          <w:vertAlign w:val="superscript"/>
        </w:rPr>
        <w:t>2</w:t>
      </w:r>
      <w:r w:rsidR="00DA1B97">
        <w:rPr>
          <w:sz w:val="24"/>
          <w:szCs w:val="24"/>
        </w:rPr>
        <w:t xml:space="preserve">Daniela Granella Gomes Guidoti, </w:t>
      </w:r>
      <w:r w:rsidR="00DA1B97">
        <w:rPr>
          <w:sz w:val="24"/>
          <w:szCs w:val="24"/>
          <w:vertAlign w:val="superscript"/>
        </w:rPr>
        <w:t>3</w:t>
      </w:r>
      <w:r w:rsidR="00DA1B97">
        <w:rPr>
          <w:sz w:val="24"/>
          <w:szCs w:val="24"/>
        </w:rPr>
        <w:t xml:space="preserve">Laiane Pereira Rocha, </w:t>
      </w:r>
      <w:r w:rsidR="00DA1B97">
        <w:rPr>
          <w:sz w:val="24"/>
          <w:szCs w:val="24"/>
          <w:vertAlign w:val="superscript"/>
        </w:rPr>
        <w:t>4</w:t>
      </w:r>
      <w:r w:rsidR="00DA1B97">
        <w:rPr>
          <w:sz w:val="24"/>
          <w:szCs w:val="24"/>
        </w:rPr>
        <w:t xml:space="preserve">Maurício Bonatto Machado de Castilhos, </w:t>
      </w:r>
      <w:r w:rsidR="00DA1B97">
        <w:rPr>
          <w:sz w:val="24"/>
          <w:szCs w:val="24"/>
          <w:vertAlign w:val="superscript"/>
        </w:rPr>
        <w:t>5</w:t>
      </w:r>
      <w:r w:rsidR="00DA1B97">
        <w:rPr>
          <w:sz w:val="24"/>
          <w:szCs w:val="24"/>
        </w:rPr>
        <w:t xml:space="preserve">Osania Emerenciano Ferreira, </w:t>
      </w:r>
      <w:r w:rsidR="00DA1B97">
        <w:rPr>
          <w:sz w:val="24"/>
          <w:szCs w:val="24"/>
          <w:vertAlign w:val="superscript"/>
        </w:rPr>
        <w:t>6</w:t>
      </w:r>
      <w:r w:rsidR="00DA1B97">
        <w:rPr>
          <w:sz w:val="24"/>
          <w:szCs w:val="24"/>
        </w:rPr>
        <w:t>Gustavo Henrique Gravatim Costa</w:t>
      </w:r>
    </w:p>
    <w:p w14:paraId="158B3CEA" w14:textId="73677E46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DA1B97">
        <w:rPr>
          <w:i/>
          <w:sz w:val="24"/>
          <w:szCs w:val="24"/>
        </w:rPr>
        <w:t>Universiade do Estadode Minas Gerais – Unidade Acadêmica de Frutal</w:t>
      </w:r>
      <w:r w:rsidRPr="005F70B0">
        <w:rPr>
          <w:i/>
          <w:sz w:val="24"/>
          <w:szCs w:val="24"/>
        </w:rPr>
        <w:t>, e-mail:</w:t>
      </w:r>
      <w:r w:rsidRPr="005F70B0">
        <w:rPr>
          <w:i/>
          <w:spacing w:val="-4"/>
          <w:sz w:val="24"/>
          <w:szCs w:val="24"/>
        </w:rPr>
        <w:t xml:space="preserve"> </w:t>
      </w:r>
      <w:r w:rsidR="00977FCA">
        <w:rPr>
          <w:i/>
          <w:sz w:val="24"/>
          <w:szCs w:val="24"/>
        </w:rPr>
        <w:t>luis</w:t>
      </w:r>
      <w:r w:rsidR="00FF0E41">
        <w:rPr>
          <w:i/>
          <w:sz w:val="24"/>
          <w:szCs w:val="24"/>
        </w:rPr>
        <w:t>fernandooliveira548@gmail.com</w:t>
      </w:r>
      <w:r w:rsidRPr="005F70B0">
        <w:rPr>
          <w:i/>
          <w:sz w:val="24"/>
          <w:szCs w:val="24"/>
        </w:rPr>
        <w:t>;</w:t>
      </w:r>
      <w:r w:rsidR="00DA1B97" w:rsidRPr="00DA1B97">
        <w:rPr>
          <w:i/>
          <w:sz w:val="24"/>
          <w:szCs w:val="24"/>
          <w:vertAlign w:val="superscript"/>
        </w:rPr>
        <w:t xml:space="preserve"> </w:t>
      </w:r>
      <w:r w:rsidR="00732BAC">
        <w:rPr>
          <w:i/>
          <w:sz w:val="24"/>
          <w:szCs w:val="24"/>
          <w:vertAlign w:val="superscript"/>
        </w:rPr>
        <w:t>2</w:t>
      </w:r>
      <w:r w:rsidR="00DA1B97">
        <w:rPr>
          <w:i/>
          <w:sz w:val="24"/>
          <w:szCs w:val="24"/>
        </w:rPr>
        <w:t>Universiade do Estadode Minas Gerais – Unidade Acadêmica de Frutal</w:t>
      </w:r>
      <w:r w:rsidR="00DA1B97" w:rsidRPr="005F70B0">
        <w:rPr>
          <w:i/>
          <w:sz w:val="24"/>
          <w:szCs w:val="24"/>
        </w:rPr>
        <w:t>, e-mail:</w:t>
      </w:r>
      <w:r w:rsidR="00DA1B97" w:rsidRPr="005F70B0">
        <w:rPr>
          <w:i/>
          <w:spacing w:val="-4"/>
          <w:sz w:val="24"/>
          <w:szCs w:val="24"/>
        </w:rPr>
        <w:t xml:space="preserve"> </w:t>
      </w:r>
      <w:r w:rsidR="00732BAC" w:rsidRPr="00732BAC">
        <w:rPr>
          <w:i/>
          <w:sz w:val="24"/>
          <w:szCs w:val="24"/>
        </w:rPr>
        <w:t>danielaguidoti@live.com</w:t>
      </w:r>
      <w:r w:rsidR="00DA1B97" w:rsidRPr="005F70B0">
        <w:rPr>
          <w:i/>
          <w:sz w:val="24"/>
          <w:szCs w:val="24"/>
        </w:rPr>
        <w:t>;</w:t>
      </w:r>
      <w:r w:rsidR="00DA1B97">
        <w:rPr>
          <w:i/>
          <w:sz w:val="24"/>
          <w:szCs w:val="24"/>
        </w:rPr>
        <w:t xml:space="preserve"> </w:t>
      </w:r>
      <w:r w:rsidR="00DA1B97" w:rsidRPr="005F70B0">
        <w:rPr>
          <w:i/>
          <w:spacing w:val="-3"/>
          <w:sz w:val="24"/>
          <w:szCs w:val="24"/>
        </w:rPr>
        <w:t xml:space="preserve"> </w:t>
      </w:r>
      <w:r w:rsidR="00732BAC">
        <w:rPr>
          <w:i/>
          <w:sz w:val="24"/>
          <w:szCs w:val="24"/>
          <w:vertAlign w:val="superscript"/>
        </w:rPr>
        <w:t>3</w:t>
      </w:r>
      <w:r w:rsidR="00DA1B97">
        <w:rPr>
          <w:i/>
          <w:sz w:val="24"/>
          <w:szCs w:val="24"/>
        </w:rPr>
        <w:t>Universiade do Estadode Minas Gerais – Unidade Acadêmica de Frutal</w:t>
      </w:r>
      <w:r w:rsidR="00DA1B97" w:rsidRPr="005F70B0">
        <w:rPr>
          <w:i/>
          <w:sz w:val="24"/>
          <w:szCs w:val="24"/>
        </w:rPr>
        <w:t>, e-mail:</w:t>
      </w:r>
      <w:r w:rsidR="00DA1B97" w:rsidRPr="005F70B0">
        <w:rPr>
          <w:i/>
          <w:spacing w:val="-4"/>
          <w:sz w:val="24"/>
          <w:szCs w:val="24"/>
        </w:rPr>
        <w:t xml:space="preserve"> </w:t>
      </w:r>
      <w:r w:rsidR="00732BAC">
        <w:rPr>
          <w:i/>
          <w:sz w:val="24"/>
          <w:szCs w:val="24"/>
        </w:rPr>
        <w:t>laiane.rocha@uemg.br</w:t>
      </w:r>
      <w:r w:rsidR="00DA1B97" w:rsidRPr="005F70B0">
        <w:rPr>
          <w:i/>
          <w:sz w:val="24"/>
          <w:szCs w:val="24"/>
        </w:rPr>
        <w:t>;</w:t>
      </w:r>
      <w:r w:rsidR="00DA1B97" w:rsidRPr="005F70B0">
        <w:rPr>
          <w:i/>
          <w:spacing w:val="-3"/>
          <w:sz w:val="24"/>
          <w:szCs w:val="24"/>
        </w:rPr>
        <w:t xml:space="preserve"> </w:t>
      </w:r>
      <w:r w:rsidR="00732BAC">
        <w:rPr>
          <w:i/>
          <w:sz w:val="24"/>
          <w:szCs w:val="24"/>
          <w:vertAlign w:val="superscript"/>
        </w:rPr>
        <w:t>4</w:t>
      </w:r>
      <w:r w:rsidR="00732BAC" w:rsidRPr="00732BAC">
        <w:rPr>
          <w:i/>
          <w:sz w:val="24"/>
          <w:szCs w:val="24"/>
        </w:rPr>
        <w:t>Em</w:t>
      </w:r>
      <w:r w:rsidR="00732BAC">
        <w:rPr>
          <w:i/>
          <w:sz w:val="24"/>
          <w:szCs w:val="24"/>
        </w:rPr>
        <w:t>brapa</w:t>
      </w:r>
      <w:r w:rsidR="00255C68">
        <w:rPr>
          <w:i/>
          <w:sz w:val="24"/>
          <w:szCs w:val="24"/>
        </w:rPr>
        <w:t xml:space="preserve"> Semiárido</w:t>
      </w:r>
      <w:r w:rsidR="00DA1B97" w:rsidRPr="005F70B0">
        <w:rPr>
          <w:i/>
          <w:sz w:val="24"/>
          <w:szCs w:val="24"/>
        </w:rPr>
        <w:t>, e-mail:</w:t>
      </w:r>
      <w:r w:rsidR="00DA1B97" w:rsidRPr="005F70B0">
        <w:rPr>
          <w:i/>
          <w:spacing w:val="-4"/>
          <w:sz w:val="24"/>
          <w:szCs w:val="24"/>
        </w:rPr>
        <w:t xml:space="preserve"> </w:t>
      </w:r>
      <w:r w:rsidR="00255C68">
        <w:rPr>
          <w:i/>
          <w:sz w:val="24"/>
          <w:szCs w:val="24"/>
        </w:rPr>
        <w:t>mauricio.castilhos@embrapa.br</w:t>
      </w:r>
      <w:r w:rsidR="00DA1B97" w:rsidRPr="005F70B0">
        <w:rPr>
          <w:i/>
          <w:sz w:val="24"/>
          <w:szCs w:val="24"/>
        </w:rPr>
        <w:t>;</w:t>
      </w:r>
      <w:r w:rsidR="00DA1B97">
        <w:rPr>
          <w:i/>
          <w:sz w:val="24"/>
          <w:szCs w:val="24"/>
        </w:rPr>
        <w:t xml:space="preserve"> </w:t>
      </w:r>
      <w:r w:rsidR="00DA1B97" w:rsidRPr="005F70B0">
        <w:rPr>
          <w:i/>
          <w:spacing w:val="-3"/>
          <w:sz w:val="24"/>
          <w:szCs w:val="24"/>
        </w:rPr>
        <w:t xml:space="preserve"> </w:t>
      </w:r>
      <w:r w:rsidR="00DA1B97">
        <w:rPr>
          <w:i/>
          <w:sz w:val="24"/>
          <w:szCs w:val="24"/>
          <w:vertAlign w:val="superscript"/>
        </w:rPr>
        <w:t>5</w:t>
      </w:r>
      <w:r w:rsidR="00DA1B97">
        <w:rPr>
          <w:i/>
          <w:sz w:val="24"/>
          <w:szCs w:val="24"/>
        </w:rPr>
        <w:t>Universiade do Estadode Minas Gerais – Unidade Acadêmica de Frutal</w:t>
      </w:r>
      <w:r w:rsidR="00DA1B97" w:rsidRPr="005F70B0">
        <w:rPr>
          <w:i/>
          <w:sz w:val="24"/>
          <w:szCs w:val="24"/>
        </w:rPr>
        <w:t>, e-mail:</w:t>
      </w:r>
      <w:r w:rsidR="00DA1B97" w:rsidRPr="005F70B0">
        <w:rPr>
          <w:i/>
          <w:spacing w:val="-4"/>
          <w:sz w:val="24"/>
          <w:szCs w:val="24"/>
        </w:rPr>
        <w:t xml:space="preserve"> </w:t>
      </w:r>
      <w:r w:rsidR="00DA1B97">
        <w:rPr>
          <w:i/>
          <w:sz w:val="24"/>
          <w:szCs w:val="24"/>
        </w:rPr>
        <w:t>osania.ferreira@uemg.br</w:t>
      </w:r>
      <w:r w:rsidR="00DA1B97" w:rsidRPr="005F70B0">
        <w:rPr>
          <w:i/>
          <w:sz w:val="24"/>
          <w:szCs w:val="24"/>
        </w:rPr>
        <w:t>;</w:t>
      </w:r>
      <w:r w:rsidR="00DA1B97">
        <w:rPr>
          <w:i/>
          <w:sz w:val="24"/>
          <w:szCs w:val="24"/>
        </w:rPr>
        <w:t xml:space="preserve"> </w:t>
      </w:r>
      <w:r w:rsidR="00DA1B97" w:rsidRPr="005F70B0">
        <w:rPr>
          <w:i/>
          <w:spacing w:val="-3"/>
          <w:sz w:val="24"/>
          <w:szCs w:val="24"/>
        </w:rPr>
        <w:t xml:space="preserve"> </w:t>
      </w:r>
      <w:r w:rsidR="00DA1B97">
        <w:rPr>
          <w:i/>
          <w:sz w:val="24"/>
          <w:szCs w:val="24"/>
          <w:vertAlign w:val="superscript"/>
        </w:rPr>
        <w:t>6</w:t>
      </w:r>
      <w:r w:rsidR="00DA1B97">
        <w:rPr>
          <w:i/>
          <w:sz w:val="24"/>
          <w:szCs w:val="24"/>
        </w:rPr>
        <w:t>Universiade do Estadode Minas Gerais – Unidade Acadêmica de Frutal</w:t>
      </w:r>
      <w:r w:rsidR="00DA1B97" w:rsidRPr="005F70B0">
        <w:rPr>
          <w:i/>
          <w:sz w:val="24"/>
          <w:szCs w:val="24"/>
        </w:rPr>
        <w:t>, e-mail:</w:t>
      </w:r>
      <w:r w:rsidR="00DA1B97" w:rsidRPr="005F70B0">
        <w:rPr>
          <w:i/>
          <w:spacing w:val="-4"/>
          <w:sz w:val="24"/>
          <w:szCs w:val="24"/>
        </w:rPr>
        <w:t xml:space="preserve"> </w:t>
      </w:r>
      <w:r w:rsidR="00DA1B97">
        <w:rPr>
          <w:i/>
          <w:sz w:val="24"/>
          <w:szCs w:val="24"/>
        </w:rPr>
        <w:t xml:space="preserve">gustavo.costa@uemg.br </w:t>
      </w:r>
      <w:r w:rsidR="00DA1B97" w:rsidRPr="005F70B0">
        <w:rPr>
          <w:i/>
          <w:spacing w:val="-3"/>
          <w:sz w:val="24"/>
          <w:szCs w:val="24"/>
        </w:rPr>
        <w:t xml:space="preserve"> 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37BF7546" w:rsidR="00E3782C" w:rsidRDefault="00481D18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Agricultura Regenarativa</w:t>
      </w:r>
    </w:p>
    <w:p w14:paraId="125F6DD1" w14:textId="7998849D" w:rsidR="009C4B75" w:rsidRPr="005F70B0" w:rsidRDefault="00481D18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Tecnologias verdes e inovação sustentável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762F9B08" w14:textId="6AD9217E" w:rsidR="00E3782C" w:rsidRDefault="00E45AF9" w:rsidP="00E3782C">
      <w:pPr>
        <w:jc w:val="both"/>
        <w:rPr>
          <w:iCs/>
          <w:sz w:val="24"/>
          <w:szCs w:val="24"/>
        </w:rPr>
      </w:pPr>
      <w:r w:rsidRPr="00E45AF9">
        <w:rPr>
          <w:iCs/>
          <w:sz w:val="24"/>
          <w:szCs w:val="24"/>
        </w:rPr>
        <w:t xml:space="preserve">O Cerrado </w:t>
      </w:r>
      <w:r w:rsidR="00354609">
        <w:rPr>
          <w:iCs/>
          <w:sz w:val="24"/>
          <w:szCs w:val="24"/>
        </w:rPr>
        <w:t>M</w:t>
      </w:r>
      <w:r w:rsidRPr="00E45AF9">
        <w:rPr>
          <w:iCs/>
          <w:sz w:val="24"/>
          <w:szCs w:val="24"/>
        </w:rPr>
        <w:t xml:space="preserve">ineiro tem se destacado na produção de vinhos finos, impulsionando a busca por microrganismos que expressem a identidade regional. Este trabalho objetivou isolar leveduras de áreas de cultivo de uva no Cerrado </w:t>
      </w:r>
      <w:r w:rsidR="00354609">
        <w:rPr>
          <w:iCs/>
          <w:sz w:val="24"/>
          <w:szCs w:val="24"/>
        </w:rPr>
        <w:t>M</w:t>
      </w:r>
      <w:r w:rsidRPr="00E45AF9">
        <w:rPr>
          <w:iCs/>
          <w:sz w:val="24"/>
          <w:szCs w:val="24"/>
        </w:rPr>
        <w:t>ineiro e avaliar seu potencial fermentativo, visando a sustentabilidade e a preservação da biodiversidade local. Foram analisadas 10 linhagens (CMV-01 a CMV-10) quanto ao consumo de açúcares e produção de etanol e glicerol em 36 e 72 horas. Os resultados demonstraram que as linhagens CMV-02 e CMV-08 apresentaram os maiores rendimentos etanólicos (5,58</w:t>
      </w:r>
      <w:r w:rsidR="00354609">
        <w:rPr>
          <w:iCs/>
          <w:sz w:val="24"/>
          <w:szCs w:val="24"/>
        </w:rPr>
        <w:t>%</w:t>
      </w:r>
      <w:r w:rsidRPr="00E45AF9">
        <w:rPr>
          <w:iCs/>
          <w:sz w:val="24"/>
          <w:szCs w:val="24"/>
        </w:rPr>
        <w:t xml:space="preserve"> e 5,525</w:t>
      </w:r>
      <w:r w:rsidR="00354609">
        <w:rPr>
          <w:iCs/>
          <w:sz w:val="24"/>
          <w:szCs w:val="24"/>
        </w:rPr>
        <w:t>%</w:t>
      </w:r>
      <w:r w:rsidRPr="00E45AF9">
        <w:rPr>
          <w:iCs/>
          <w:sz w:val="24"/>
          <w:szCs w:val="24"/>
        </w:rPr>
        <w:t>, respectivamente). Todas as linhagens exibiram consumo eficiente de glicose e frutose. O uso de leveduras autóctones representa uma estratégia ambientalmente correta ao reduzir a dependência de insumos comerciais importados e preservar o patrimônio genético do bioma. Conclui-se que as leveduras isoladas possuem alto potencial para a vitivinicultura regional, aliando produtividade à conservação ambiental.</w:t>
      </w:r>
    </w:p>
    <w:p w14:paraId="765F58DD" w14:textId="77777777" w:rsidR="00E45AF9" w:rsidRPr="005F70B0" w:rsidRDefault="00E45AF9" w:rsidP="00E3782C">
      <w:pPr>
        <w:jc w:val="both"/>
        <w:rPr>
          <w:b/>
          <w:sz w:val="24"/>
          <w:szCs w:val="24"/>
        </w:rPr>
      </w:pPr>
    </w:p>
    <w:p w14:paraId="006243D2" w14:textId="3AEF81FB" w:rsidR="009C4B75" w:rsidRDefault="00E3782C" w:rsidP="009C4B75">
      <w:pPr>
        <w:jc w:val="both"/>
        <w:rPr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Pr="005F70B0">
        <w:rPr>
          <w:b/>
          <w:spacing w:val="-2"/>
          <w:sz w:val="24"/>
          <w:szCs w:val="24"/>
        </w:rPr>
        <w:t xml:space="preserve"> </w:t>
      </w:r>
      <w:r w:rsidR="00E45AF9" w:rsidRPr="00E45AF9">
        <w:rPr>
          <w:sz w:val="24"/>
          <w:szCs w:val="24"/>
        </w:rPr>
        <w:t>Biodiversidade; Fermentação; Sustentabilidade; Vinho.</w:t>
      </w:r>
    </w:p>
    <w:p w14:paraId="0F7CD38A" w14:textId="77777777" w:rsidR="009C4B75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878A4D9" w14:textId="36E1CCDC" w:rsidR="00E3782C" w:rsidRPr="005F70B0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37E92D60" w14:textId="2350C93E" w:rsidR="00255C68" w:rsidRPr="00255C68" w:rsidRDefault="00255C68" w:rsidP="00255C68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255C68">
        <w:rPr>
          <w:sz w:val="24"/>
          <w:szCs w:val="24"/>
        </w:rPr>
        <w:t>A vitivinicultura no estado de Minas Gerais, especialmente na região do Cerrado, tem apresentado um crescimento expressivo nos últimos anos, impulsionada p</w:t>
      </w:r>
      <w:r>
        <w:rPr>
          <w:sz w:val="24"/>
          <w:szCs w:val="24"/>
        </w:rPr>
        <w:t>rincipalmente por produtores de café (Moraes, 2021)</w:t>
      </w:r>
      <w:r w:rsidR="00E45AF9">
        <w:rPr>
          <w:sz w:val="24"/>
          <w:szCs w:val="24"/>
        </w:rPr>
        <w:t xml:space="preserve"> e pela técnica da dupla-poda (EPAMIG, 2026)</w:t>
      </w:r>
      <w:r w:rsidRPr="00255C68">
        <w:rPr>
          <w:sz w:val="24"/>
          <w:szCs w:val="24"/>
        </w:rPr>
        <w:t>. Nesse contexto, a valorização do "terroir" mineiro passa não apenas pelas características edafoclimáticas, mas também pela microbiota local associada aos vinhedos. A utilização de leveduras autóctones (nativas) é uma tendência global que visa conferir tipicidade aos vinhos e promover a sustentabilidade do setor</w:t>
      </w:r>
      <w:r w:rsidR="00E45AF9">
        <w:rPr>
          <w:sz w:val="24"/>
          <w:szCs w:val="24"/>
        </w:rPr>
        <w:t xml:space="preserve"> (Shen et al., 2026)</w:t>
      </w:r>
      <w:r w:rsidRPr="00255C68">
        <w:rPr>
          <w:sz w:val="24"/>
          <w:szCs w:val="24"/>
        </w:rPr>
        <w:t>.</w:t>
      </w:r>
    </w:p>
    <w:p w14:paraId="16FDABA8" w14:textId="1F086596" w:rsidR="009C4B75" w:rsidRDefault="00255C68" w:rsidP="00255C68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255C68">
        <w:rPr>
          <w:sz w:val="24"/>
          <w:szCs w:val="24"/>
        </w:rPr>
        <w:t xml:space="preserve">Do ponto de vista ambiental, o isolamento e a caracterização de microrganismos nativos </w:t>
      </w:r>
      <w:r w:rsidRPr="00255C68">
        <w:rPr>
          <w:sz w:val="24"/>
          <w:szCs w:val="24"/>
        </w:rPr>
        <w:lastRenderedPageBreak/>
        <w:t>são fundamentais para a conservação da biodiversidade microbiana, muitas vezes ameaçada pelo uso intensivo de monoculturas e insumos sintéticos</w:t>
      </w:r>
      <w:r w:rsidR="00E45AF9">
        <w:rPr>
          <w:sz w:val="24"/>
          <w:szCs w:val="24"/>
        </w:rPr>
        <w:t xml:space="preserve"> (Caiza-Valencia et al., 2026)</w:t>
      </w:r>
      <w:r w:rsidRPr="00255C68">
        <w:rPr>
          <w:sz w:val="24"/>
          <w:szCs w:val="24"/>
        </w:rPr>
        <w:t xml:space="preserve">. </w:t>
      </w:r>
      <w:r w:rsidR="00E45AF9">
        <w:rPr>
          <w:sz w:val="24"/>
          <w:szCs w:val="24"/>
        </w:rPr>
        <w:t xml:space="preserve">As </w:t>
      </w:r>
      <w:r w:rsidRPr="00255C68">
        <w:rPr>
          <w:sz w:val="24"/>
          <w:szCs w:val="24"/>
        </w:rPr>
        <w:t xml:space="preserve">leveduras selvagens estão mais adaptadas às condições de estresse térmico e nutricional de sua região de origem, podendo oferecer processos fermentativos mais eficientes. Além disso, a bioprospecção desses recursos genéticos reduz a pegada de carbono associada ao transporte de leveduras comerciais produzidas em larga escala em outros países ou regiões. Este trabalho apresenta o potencial fermentativo de leveduras isoladas no Cerrado </w:t>
      </w:r>
      <w:r w:rsidR="00E45AF9">
        <w:rPr>
          <w:sz w:val="24"/>
          <w:szCs w:val="24"/>
        </w:rPr>
        <w:t>Mineiro</w:t>
      </w:r>
      <w:r w:rsidRPr="00255C68">
        <w:rPr>
          <w:sz w:val="24"/>
          <w:szCs w:val="24"/>
        </w:rPr>
        <w:t>, focando em sua aplicação biotecnológica aliada à preservação ambiental.</w:t>
      </w:r>
    </w:p>
    <w:p w14:paraId="202DE650" w14:textId="77777777" w:rsidR="00E45AF9" w:rsidRPr="00255C68" w:rsidRDefault="00E45AF9" w:rsidP="00255C68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208760B7" w14:textId="35705C2B" w:rsidR="00E3782C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64FB16C8" w14:textId="4010D157" w:rsidR="00E3782C" w:rsidRDefault="00E45AF9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experimento foi realizado no ano de 2025 no Laboratório de Sucroenergia da Universidade do Estado de Minas Gerais – Unidade Acadêmica de Frutal. As leveduras foram coletadas de produtores de uva das regiões de Patrocínio-MG, Patos de Minas-MG e Araxá-MG</w:t>
      </w:r>
      <w:r w:rsidR="00BE547D">
        <w:rPr>
          <w:sz w:val="24"/>
          <w:szCs w:val="24"/>
        </w:rPr>
        <w:t xml:space="preserve"> entre os meses de agosto e outubro.</w:t>
      </w:r>
    </w:p>
    <w:p w14:paraId="6CC87D8F" w14:textId="549B549D" w:rsidR="00D87480" w:rsidRDefault="00D87480" w:rsidP="00D87480">
      <w:pPr>
        <w:pStyle w:val="Corpodetexto"/>
        <w:spacing w:before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Foram coletadas amostras de folhas e uvas diretamente de parreirais de uvas do tipo </w:t>
      </w:r>
      <w:r>
        <w:rPr>
          <w:i/>
          <w:iCs/>
          <w:sz w:val="24"/>
          <w:szCs w:val="24"/>
        </w:rPr>
        <w:t xml:space="preserve">Syrah </w:t>
      </w:r>
      <w:r>
        <w:rPr>
          <w:sz w:val="24"/>
          <w:szCs w:val="24"/>
        </w:rPr>
        <w:t xml:space="preserve">e </w:t>
      </w:r>
      <w:r>
        <w:rPr>
          <w:i/>
          <w:iCs/>
          <w:sz w:val="24"/>
          <w:szCs w:val="24"/>
        </w:rPr>
        <w:t>Carbenet Souvignon</w:t>
      </w:r>
      <w:r>
        <w:rPr>
          <w:sz w:val="24"/>
          <w:szCs w:val="24"/>
        </w:rPr>
        <w:t xml:space="preserve">. Essas foram dispostas, no próprio campo, em meio de cultura </w:t>
      </w:r>
      <w:r w:rsidR="00481D18">
        <w:rPr>
          <w:sz w:val="24"/>
          <w:szCs w:val="24"/>
        </w:rPr>
        <w:t xml:space="preserve">YPD líquido (extrato de levedura – 5g/L, peptona – 10g/L, glicose – 20g/L) </w:t>
      </w:r>
      <w:r>
        <w:rPr>
          <w:sz w:val="24"/>
          <w:szCs w:val="24"/>
        </w:rPr>
        <w:t xml:space="preserve">o qual estava em tubo de ensaio com tampa rosqueável.  Na sequência, os tubos foram armazenados em caixas térmicas refrigeradas e encaminhadas para o laboratório, onde foram transferidas para B.O.D. à 30ºC por 36h. </w:t>
      </w:r>
    </w:p>
    <w:p w14:paraId="42A8F607" w14:textId="4EC9ED82" w:rsidR="00D87480" w:rsidRDefault="00D87480" w:rsidP="00D87480">
      <w:pPr>
        <w:pStyle w:val="Corpodetexto"/>
        <w:spacing w:before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Amostrou-se, de cada frasco, alíquota do substrato, o qual foi inoculado em meio de cultura YPD (extrato de levedura – 5g/L, peptona – 10g/L, glicose – 20g/L, ágar – 15g/L) disposto em placa de petri, sendo mantido em B.O.D. à 30ºC por 36h. Após crescimento das leveduras na placa, as colônias visualmente diferentes foram repicadas em n</w:t>
      </w:r>
      <w:r w:rsidR="009A72C8">
        <w:rPr>
          <w:sz w:val="24"/>
          <w:szCs w:val="24"/>
        </w:rPr>
        <w:t>ova placa de petri contendo meio YPD até que se obtivesse a cultura pura.</w:t>
      </w:r>
    </w:p>
    <w:p w14:paraId="33A9800D" w14:textId="20FEBC29" w:rsidR="009A72C8" w:rsidRDefault="009A72C8" w:rsidP="00D87480">
      <w:pPr>
        <w:pStyle w:val="Corpodetexto"/>
        <w:spacing w:before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Selecionou-se 10 leveduras, as quais foram denominadas Cerrado Mineiro Vinho (CMV) 01 a 10. Na sequência, essas foram transferidas para meio YPD líquido (sem adição de ágar) e foram mantidas em Shaker a 30ºC e 100rpm por 48h. O meio foi centrifugado a 4000 rpm por 5 minutos, sendo posteriormente a levedura ressuspendida em nova solução de meio YPD líquido. Esta técnica foi repetida até obtenção de 2g de levedura.</w:t>
      </w:r>
    </w:p>
    <w:p w14:paraId="67854723" w14:textId="0B0B1C8B" w:rsidR="009A72C8" w:rsidRDefault="009A72C8" w:rsidP="00D87480">
      <w:pPr>
        <w:pStyle w:val="Corpodetexto"/>
        <w:spacing w:before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Cada levedura foi inoculada</w:t>
      </w:r>
      <w:r w:rsidR="00567094">
        <w:rPr>
          <w:sz w:val="24"/>
          <w:szCs w:val="24"/>
        </w:rPr>
        <w:t xml:space="preserve"> na proporção de 1g para</w:t>
      </w:r>
      <w:r>
        <w:rPr>
          <w:sz w:val="24"/>
          <w:szCs w:val="24"/>
        </w:rPr>
        <w:t xml:space="preserve"> 30mL meio líquido de glicose 16% e mantidas</w:t>
      </w:r>
      <w:r w:rsidR="00567094">
        <w:rPr>
          <w:sz w:val="24"/>
          <w:szCs w:val="24"/>
        </w:rPr>
        <w:t xml:space="preserve"> em Shaker a 30ºC e 100rpm </w:t>
      </w:r>
      <w:r>
        <w:rPr>
          <w:sz w:val="24"/>
          <w:szCs w:val="24"/>
        </w:rPr>
        <w:t xml:space="preserve">por 72h para realização de processo fermentativo. Decorrido 36h do inicio do processo, bem como ao final da fermentação, retirou-se alíquotas, </w:t>
      </w:r>
      <w:r>
        <w:rPr>
          <w:sz w:val="24"/>
          <w:szCs w:val="24"/>
        </w:rPr>
        <w:lastRenderedPageBreak/>
        <w:t>as quais foram centrifugadas</w:t>
      </w:r>
      <w:r w:rsidR="00567094">
        <w:rPr>
          <w:sz w:val="24"/>
          <w:szCs w:val="24"/>
        </w:rPr>
        <w:t xml:space="preserve"> (4000 rpm por 5 minutos) e posteriormente congeladas. Na sequencia, procedeu-se a quantificação de Glicose, Frutose, Sacarose, Glicerol e Etanol por técnica de Cromatografia Líquida de Alta Eficiência (CLAE).</w:t>
      </w:r>
    </w:p>
    <w:p w14:paraId="36961602" w14:textId="5E8F333A" w:rsidR="00567094" w:rsidRPr="00D87480" w:rsidRDefault="00567094" w:rsidP="00567094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técnica do CLAE consistiu em uso do cromatógrafo Shimadzu LC-2030 C LT Plus, equipado com </w:t>
      </w:r>
      <w:r w:rsidRPr="00567094">
        <w:rPr>
          <w:sz w:val="24"/>
          <w:szCs w:val="24"/>
        </w:rPr>
        <w:t>De-Ashing Cartridges, pré-coluna CarboSep CHO 87 mm e uma coluna CarboSep CHO 87 mm/200 mm</w:t>
      </w:r>
      <w:r>
        <w:rPr>
          <w:sz w:val="24"/>
          <w:szCs w:val="24"/>
        </w:rPr>
        <w:t>.</w:t>
      </w:r>
      <w:r w:rsidRPr="00567094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 w:rsidRPr="00567094">
        <w:rPr>
          <w:sz w:val="24"/>
          <w:szCs w:val="24"/>
        </w:rPr>
        <w:t xml:space="preserve">mpregou-se água tipo 1 como fase móvel, com vazão de 0,6 mL/min, temperatura de 60 °C e tempo de corrida de 12 min </w:t>
      </w:r>
      <w:r>
        <w:rPr>
          <w:sz w:val="24"/>
          <w:szCs w:val="24"/>
        </w:rPr>
        <w:t>(Cetec, 2003)</w:t>
      </w:r>
      <w:r w:rsidRPr="00567094">
        <w:rPr>
          <w:sz w:val="24"/>
          <w:szCs w:val="24"/>
        </w:rPr>
        <w:t>. A identificação e a quantificação basearam-se nos tempos de retenção e em curvas-padrão de compostos de referência. Quanto aos açúcares, os compostos utilizados foram: glicose, frutose, sacarose, etanol e glicerol (todos com pureza superior a 98% e da marca Merck).</w:t>
      </w:r>
    </w:p>
    <w:p w14:paraId="6AB1C1F9" w14:textId="77777777" w:rsidR="00E3782C" w:rsidRPr="005F70B0" w:rsidRDefault="00E3782C" w:rsidP="00E3782C">
      <w:pPr>
        <w:pStyle w:val="Corpodetexto"/>
        <w:spacing w:before="1" w:line="360" w:lineRule="auto"/>
        <w:rPr>
          <w:sz w:val="24"/>
          <w:szCs w:val="24"/>
        </w:rPr>
      </w:pPr>
    </w:p>
    <w:p w14:paraId="71573541" w14:textId="4E79BD08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0D49D48F" w14:textId="0C30A83A" w:rsidR="00354609" w:rsidRPr="00354609" w:rsidRDefault="00354609" w:rsidP="00354609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354609">
        <w:rPr>
          <w:sz w:val="24"/>
          <w:szCs w:val="24"/>
          <w:lang w:val="pt-BR"/>
        </w:rPr>
        <w:t xml:space="preserve">Os dados obtidos demonstram que as leveduras autóctones do Cerrado </w:t>
      </w:r>
      <w:r w:rsidR="00484587">
        <w:rPr>
          <w:sz w:val="24"/>
          <w:szCs w:val="24"/>
          <w:lang w:val="pt-BR"/>
        </w:rPr>
        <w:t>M</w:t>
      </w:r>
      <w:r w:rsidRPr="00354609">
        <w:rPr>
          <w:sz w:val="24"/>
          <w:szCs w:val="24"/>
          <w:lang w:val="pt-BR"/>
        </w:rPr>
        <w:t>ineiro possuem uma capacidade metabólica robusta e adaptada às condições locais. Conforme observado na Tabela 1, em 36 horas de fermentação, a maioria das linhagens (CMV-01 a CMV-10) já havia consumido a totalidade da glicose disponível. A linhagem CMV-02 destacou-se precocemente, atingindo 5,58</w:t>
      </w:r>
      <w:r>
        <w:rPr>
          <w:sz w:val="24"/>
          <w:szCs w:val="24"/>
          <w:lang w:val="pt-BR"/>
        </w:rPr>
        <w:t>%</w:t>
      </w:r>
      <w:r w:rsidRPr="00354609">
        <w:rPr>
          <w:sz w:val="24"/>
          <w:szCs w:val="24"/>
          <w:lang w:val="pt-BR"/>
        </w:rPr>
        <w:t xml:space="preserve"> de etanol em 36 horas, com uma produção de glicerol de 0,763</w:t>
      </w:r>
      <w:r>
        <w:rPr>
          <w:sz w:val="24"/>
          <w:szCs w:val="24"/>
          <w:lang w:val="pt-BR"/>
        </w:rPr>
        <w:t>%</w:t>
      </w:r>
      <w:r w:rsidRPr="00354609">
        <w:rPr>
          <w:sz w:val="24"/>
          <w:szCs w:val="24"/>
          <w:lang w:val="pt-BR"/>
        </w:rPr>
        <w:t>. Em 72 horas, a linhagem CMV-08 alcançou 5,525</w:t>
      </w:r>
      <w:r>
        <w:rPr>
          <w:sz w:val="24"/>
          <w:szCs w:val="24"/>
          <w:lang w:val="pt-BR"/>
        </w:rPr>
        <w:t>%</w:t>
      </w:r>
      <w:r w:rsidRPr="00354609">
        <w:rPr>
          <w:sz w:val="24"/>
          <w:szCs w:val="24"/>
          <w:lang w:val="pt-BR"/>
        </w:rPr>
        <w:t xml:space="preserve"> de etanol, demonstrando alta eficiência na exaustão dos açúcares residuais.</w:t>
      </w:r>
    </w:p>
    <w:p w14:paraId="646C3349" w14:textId="55F89B48" w:rsidR="00354609" w:rsidRPr="00354609" w:rsidRDefault="00354609" w:rsidP="00354609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354609">
        <w:rPr>
          <w:sz w:val="24"/>
          <w:szCs w:val="24"/>
          <w:lang w:val="pt-BR"/>
        </w:rPr>
        <w:t>A eficiência no consumo de açúcares (glicose e frutose) é um critério essencial na seleção de leveduras para a vitivinicultura, pois evita paradas de fermentação e minimiza riscos de contaminações microbianas (</w:t>
      </w:r>
      <w:r w:rsidR="00481D18">
        <w:rPr>
          <w:sz w:val="24"/>
          <w:szCs w:val="24"/>
          <w:lang w:val="pt-BR"/>
        </w:rPr>
        <w:t>Berbegal et al., 2022</w:t>
      </w:r>
      <w:r w:rsidRPr="00354609">
        <w:rPr>
          <w:sz w:val="24"/>
          <w:szCs w:val="24"/>
          <w:lang w:val="pt-BR"/>
        </w:rPr>
        <w:t>). Além disso, os teores de glicerol observados (variando entre 0,507 e 0,775</w:t>
      </w:r>
      <w:r>
        <w:rPr>
          <w:sz w:val="24"/>
          <w:szCs w:val="24"/>
          <w:lang w:val="pt-BR"/>
        </w:rPr>
        <w:t>%</w:t>
      </w:r>
      <w:r w:rsidRPr="00354609">
        <w:rPr>
          <w:sz w:val="24"/>
          <w:szCs w:val="24"/>
          <w:lang w:val="pt-BR"/>
        </w:rPr>
        <w:t>) são relevantes para a qualidade sensorial, conferindo viscosidade e corpo ao vinho (P</w:t>
      </w:r>
      <w:r w:rsidR="00484587" w:rsidRPr="00354609">
        <w:rPr>
          <w:sz w:val="24"/>
          <w:szCs w:val="24"/>
          <w:lang w:val="pt-BR"/>
        </w:rPr>
        <w:t>retorius</w:t>
      </w:r>
      <w:r w:rsidRPr="00354609">
        <w:rPr>
          <w:sz w:val="24"/>
          <w:szCs w:val="24"/>
          <w:lang w:val="pt-BR"/>
        </w:rPr>
        <w:t>, 2000). A capacidade das linhagens CMV de fermentarem eficientemente em tempos reduzidos corrobora estudos que indicam que microrganismos selvagens de biomas específicos, como o Cerrado, apresentam adaptações metabólicas superiores para lidar com variações de temperatura e estresse osmótico (</w:t>
      </w:r>
      <w:r w:rsidR="00484587">
        <w:rPr>
          <w:sz w:val="24"/>
          <w:szCs w:val="24"/>
          <w:lang w:val="pt-BR"/>
        </w:rPr>
        <w:t>Vale et al., 2021</w:t>
      </w:r>
      <w:r w:rsidRPr="00354609">
        <w:rPr>
          <w:sz w:val="24"/>
          <w:szCs w:val="24"/>
          <w:lang w:val="pt-BR"/>
        </w:rPr>
        <w:t>).</w:t>
      </w:r>
    </w:p>
    <w:p w14:paraId="3A46EEB9" w14:textId="05967EBE" w:rsidR="00354609" w:rsidRPr="00354609" w:rsidRDefault="00354609" w:rsidP="00354609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354609">
        <w:rPr>
          <w:sz w:val="24"/>
          <w:szCs w:val="24"/>
          <w:lang w:val="pt-BR"/>
        </w:rPr>
        <w:t xml:space="preserve">Sob o viés ambiental, o uso de leveduras autóctones como as identificadas neste estudo promove a conservação da biodiversidade microbiana regional. Segundo Lopes et al. (2016), a valorização do patrimônio genético local reduz a dependência de linhagens comerciais importadas, diminuindo a pegada de carbono logística e fortalecendo o conceito de sustentabilidade no "terroir" mineiro. Essa estratégia é particularmente vital para a consolidação </w:t>
      </w:r>
      <w:r w:rsidRPr="00354609">
        <w:rPr>
          <w:sz w:val="24"/>
          <w:szCs w:val="24"/>
          <w:lang w:val="pt-BR"/>
        </w:rPr>
        <w:lastRenderedPageBreak/>
        <w:t>dos vinhos de inverno produzidos via dupla poda em Minas Gerais, pois alia a inovação tecnológica à preservação dos recursos naturais do Cerrado (</w:t>
      </w:r>
      <w:r w:rsidR="00484587">
        <w:rPr>
          <w:sz w:val="24"/>
          <w:szCs w:val="24"/>
          <w:lang w:val="pt-BR"/>
        </w:rPr>
        <w:t>Mota</w:t>
      </w:r>
      <w:r w:rsidRPr="00354609">
        <w:rPr>
          <w:sz w:val="24"/>
          <w:szCs w:val="24"/>
          <w:lang w:val="pt-BR"/>
        </w:rPr>
        <w:t xml:space="preserve"> et al., 2010).</w:t>
      </w:r>
    </w:p>
    <w:p w14:paraId="7957574C" w14:textId="58F177DC" w:rsidR="00567094" w:rsidRDefault="00567094" w:rsidP="00354609">
      <w:pPr>
        <w:pStyle w:val="Corpodetexto"/>
        <w:spacing w:before="1" w:line="360" w:lineRule="auto"/>
        <w:jc w:val="both"/>
        <w:rPr>
          <w:sz w:val="24"/>
          <w:szCs w:val="24"/>
        </w:rPr>
      </w:pPr>
    </w:p>
    <w:p w14:paraId="42902078" w14:textId="0A36B28A" w:rsidR="00354609" w:rsidRPr="00354609" w:rsidRDefault="00354609" w:rsidP="00354609">
      <w:pPr>
        <w:pStyle w:val="Corpodetexto"/>
        <w:spacing w:before="1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Tabela 1. Resultados obtidos para o teor de glicose, frutose, sacarose, glicerol e etanol do mosto fermentado por 36 e 72 horas, a partir de 10 leveduras autóctones isoladas de áreas produtivas de uva.</w:t>
      </w:r>
    </w:p>
    <w:tbl>
      <w:tblPr>
        <w:tblW w:w="815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3"/>
        <w:gridCol w:w="1437"/>
        <w:gridCol w:w="1071"/>
        <w:gridCol w:w="1055"/>
        <w:gridCol w:w="1224"/>
        <w:gridCol w:w="1140"/>
        <w:gridCol w:w="937"/>
      </w:tblGrid>
      <w:tr w:rsidR="00354609" w:rsidRPr="00354609" w14:paraId="7ED6C2E2" w14:textId="77777777" w:rsidTr="00354609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006DD2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Levedura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81E103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Tempo (h)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A21420" w14:textId="1623CC1C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 xml:space="preserve">Glicose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AAF8B" w14:textId="43C401C6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Frutose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5D4FE0" w14:textId="6480ED9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Sacarose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E044B" w14:textId="2FD8D946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Glicerol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876266" w14:textId="5A10B84C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Etanol</w:t>
            </w:r>
          </w:p>
        </w:tc>
      </w:tr>
      <w:tr w:rsidR="00354609" w:rsidRPr="00354609" w14:paraId="70BEC356" w14:textId="77777777" w:rsidTr="00354609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37B127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left w:val="single" w:sz="6" w:space="0" w:color="CCCCCC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941830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38526C" w14:textId="0225BA7D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%</w:t>
            </w:r>
          </w:p>
        </w:tc>
      </w:tr>
      <w:tr w:rsidR="00354609" w:rsidRPr="00354609" w14:paraId="5C471894" w14:textId="77777777" w:rsidTr="00354609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FF6485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CMV-01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00514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8FA40A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94C9F6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1489EE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FC45B4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0,712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0AE6DB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5,273</w:t>
            </w:r>
          </w:p>
        </w:tc>
      </w:tr>
      <w:tr w:rsidR="00354609" w:rsidRPr="00354609" w14:paraId="2EC8C220" w14:textId="77777777" w:rsidTr="00354609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86C85F" w14:textId="4F925CF6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C1BFDA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E9D1C8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1B95A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D0876A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E7BF8F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C8075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4,68</w:t>
            </w:r>
          </w:p>
        </w:tc>
      </w:tr>
      <w:tr w:rsidR="00354609" w:rsidRPr="00354609" w14:paraId="4E123A03" w14:textId="77777777" w:rsidTr="00354609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CC1340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CMV-02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0B75FC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A286D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ADBC4E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0,146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DECF4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1826C7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0,763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48DD7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5,58</w:t>
            </w:r>
          </w:p>
        </w:tc>
      </w:tr>
      <w:tr w:rsidR="00354609" w:rsidRPr="00354609" w14:paraId="5E28E70C" w14:textId="77777777" w:rsidTr="00354609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4854D1" w14:textId="17F2F609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EA9397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2CF480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ACBB06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8FBDEF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762AC1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0,639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52F90A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5,431</w:t>
            </w:r>
          </w:p>
        </w:tc>
      </w:tr>
      <w:tr w:rsidR="00354609" w:rsidRPr="00354609" w14:paraId="3A022436" w14:textId="77777777" w:rsidTr="00354609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349F35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CMV-03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CCAB05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C98E79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B7F83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0,262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07B056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04B4B9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0,631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96031B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5,35</w:t>
            </w:r>
          </w:p>
        </w:tc>
      </w:tr>
      <w:tr w:rsidR="00354609" w:rsidRPr="00354609" w14:paraId="0FE94AB5" w14:textId="77777777" w:rsidTr="00354609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33F9C4" w14:textId="04E1AEDB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01BF5B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16AFF2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89EFE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A86C70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54C966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0,709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F172E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5,239</w:t>
            </w:r>
          </w:p>
        </w:tc>
      </w:tr>
      <w:tr w:rsidR="00354609" w:rsidRPr="00354609" w14:paraId="4B5A1637" w14:textId="77777777" w:rsidTr="00354609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3B323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CMV-04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BEDBA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BBD242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E1814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0,284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E7288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2CBF3E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0,775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1A6D5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5,41</w:t>
            </w:r>
          </w:p>
        </w:tc>
      </w:tr>
      <w:tr w:rsidR="00354609" w:rsidRPr="00354609" w14:paraId="16E4028F" w14:textId="77777777" w:rsidTr="00354609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317D7" w14:textId="73374E98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868779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7E3CE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0,507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BB2E2E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E7541B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926EE5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0,507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B50DED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4,608</w:t>
            </w:r>
          </w:p>
        </w:tc>
      </w:tr>
      <w:tr w:rsidR="00354609" w:rsidRPr="00354609" w14:paraId="6D93885A" w14:textId="77777777" w:rsidTr="00354609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42EA09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CMV-05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193D0D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47F723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E0C444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0,203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D65AA4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601BAC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0,712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126402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5,104</w:t>
            </w:r>
          </w:p>
        </w:tc>
      </w:tr>
      <w:tr w:rsidR="00354609" w:rsidRPr="00354609" w14:paraId="6B8CDCDF" w14:textId="77777777" w:rsidTr="00354609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E2C68D" w14:textId="0EB699B3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E7F1C1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324D7B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355C1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8DA06F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09B90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0,734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6CC9F6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5,295</w:t>
            </w:r>
          </w:p>
        </w:tc>
      </w:tr>
      <w:tr w:rsidR="00354609" w:rsidRPr="00354609" w14:paraId="2B6C4887" w14:textId="77777777" w:rsidTr="00354609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02568B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CMV-06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BECBF7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A3A8C9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EE9C8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AB716C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B3F49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0,671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27A186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5,53</w:t>
            </w:r>
          </w:p>
        </w:tc>
      </w:tr>
      <w:tr w:rsidR="00354609" w:rsidRPr="00354609" w14:paraId="5384ED4B" w14:textId="77777777" w:rsidTr="00354609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273B61" w14:textId="736DA6C3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1DFE5D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B3EEA8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D777B3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17F19B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9CB082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0,648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2C45F8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5,174</w:t>
            </w:r>
          </w:p>
        </w:tc>
      </w:tr>
      <w:tr w:rsidR="00354609" w:rsidRPr="00354609" w14:paraId="1E86BBC2" w14:textId="77777777" w:rsidTr="00354609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904AE9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CMV-07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969F5E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6CA102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9849F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0,231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198C3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1E31E0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0,618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6C51B0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5,214</w:t>
            </w:r>
          </w:p>
        </w:tc>
      </w:tr>
      <w:tr w:rsidR="00354609" w:rsidRPr="00354609" w14:paraId="773BE6F7" w14:textId="77777777" w:rsidTr="00354609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DDCDC1" w14:textId="2A35A51F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2B3B82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96AE44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A8177B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99AD0B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902CED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0,684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186733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5,372</w:t>
            </w:r>
          </w:p>
        </w:tc>
      </w:tr>
      <w:tr w:rsidR="00354609" w:rsidRPr="00354609" w14:paraId="65DA9F51" w14:textId="77777777" w:rsidTr="00354609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1890F5" w14:textId="25846A30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CMV-08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7DF153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9FF3B0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548E6A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0,124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84C6E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C8DC38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0,756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53C65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4,569</w:t>
            </w:r>
          </w:p>
        </w:tc>
      </w:tr>
      <w:tr w:rsidR="00354609" w:rsidRPr="00354609" w14:paraId="6D87ED26" w14:textId="77777777" w:rsidTr="00354609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1EE236" w14:textId="07CB839A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8E7CB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4116BC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208C9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E7BC5F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324894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0,625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714DC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5,525</w:t>
            </w:r>
          </w:p>
        </w:tc>
      </w:tr>
      <w:tr w:rsidR="00354609" w:rsidRPr="00354609" w14:paraId="2008BD59" w14:textId="77777777" w:rsidTr="00354609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A1BD1C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CMV-09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08E7F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C7883B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C2476E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3B1484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EBF5B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0,721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FD0C3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4,469</w:t>
            </w:r>
          </w:p>
        </w:tc>
      </w:tr>
      <w:tr w:rsidR="00354609" w:rsidRPr="00354609" w14:paraId="4F3AD62E" w14:textId="77777777" w:rsidTr="00354609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4B4D6" w14:textId="343B5C82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AA1D60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5EF74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2FE71F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C249A7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0911D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0,696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BF2B4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5,182</w:t>
            </w:r>
          </w:p>
        </w:tc>
      </w:tr>
      <w:tr w:rsidR="00354609" w:rsidRPr="00354609" w14:paraId="70FF7934" w14:textId="77777777" w:rsidTr="00354609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37870B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CMV-10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446CCA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0E5946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83AEBD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0,223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38079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F46672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0,681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0AD7A4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5,323</w:t>
            </w:r>
          </w:p>
        </w:tc>
      </w:tr>
      <w:tr w:rsidR="00354609" w:rsidRPr="00354609" w14:paraId="25775EEA" w14:textId="77777777" w:rsidTr="00354609">
        <w:trPr>
          <w:trHeight w:val="315"/>
          <w:jc w:val="center"/>
        </w:trPr>
        <w:tc>
          <w:tcPr>
            <w:tcW w:w="0" w:type="auto"/>
            <w:vMerge/>
            <w:tcBorders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D9BCCD" w14:textId="518C4D31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2CB028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EC467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715D0A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0B1643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61C2B5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0,749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7786B4" w14:textId="77777777" w:rsidR="00354609" w:rsidRPr="00354609" w:rsidRDefault="00354609" w:rsidP="00354609">
            <w:pPr>
              <w:widowControl/>
              <w:autoSpaceDE/>
              <w:autoSpaceDN/>
              <w:jc w:val="center"/>
              <w:rPr>
                <w:sz w:val="20"/>
                <w:szCs w:val="20"/>
                <w:lang w:val="pt-BR" w:eastAsia="pt-BR"/>
              </w:rPr>
            </w:pPr>
            <w:r w:rsidRPr="00354609">
              <w:rPr>
                <w:sz w:val="20"/>
                <w:szCs w:val="20"/>
                <w:lang w:val="pt-BR" w:eastAsia="pt-BR"/>
              </w:rPr>
              <w:t>5,284</w:t>
            </w:r>
          </w:p>
        </w:tc>
      </w:tr>
    </w:tbl>
    <w:p w14:paraId="021079D3" w14:textId="77777777" w:rsidR="00243512" w:rsidRPr="005F70B0" w:rsidRDefault="00243512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1C25DF7A" w14:textId="013F9B88" w:rsidR="00243512" w:rsidRPr="005F70B0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1459CD48" w14:textId="62F7ECD0" w:rsidR="009C4B75" w:rsidRDefault="00354609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354609">
        <w:rPr>
          <w:sz w:val="24"/>
          <w:szCs w:val="24"/>
        </w:rPr>
        <w:t xml:space="preserve">As leveduras isoladas das áreas de cultivo de uva do Cerrado </w:t>
      </w:r>
      <w:r>
        <w:rPr>
          <w:sz w:val="24"/>
          <w:szCs w:val="24"/>
        </w:rPr>
        <w:t>M</w:t>
      </w:r>
      <w:r w:rsidRPr="00354609">
        <w:rPr>
          <w:sz w:val="24"/>
          <w:szCs w:val="24"/>
        </w:rPr>
        <w:t xml:space="preserve">ineiro apresentam potencial biotecnológico para a produção de vinhos, com destaque para as linhagens CMV-02 e CMV-08. O uso desses microrganismos autóctones contribui para a preservação da biodiversidade microbiana do bioma e promove a sustentabilidade na vitivinicultura, reduzindo </w:t>
      </w:r>
      <w:r w:rsidRPr="00354609">
        <w:rPr>
          <w:sz w:val="24"/>
          <w:szCs w:val="24"/>
        </w:rPr>
        <w:lastRenderedPageBreak/>
        <w:t>a dependência de insumos externos. A integração desses recursos naturais ao processo produtivo fortalece o setor vinícola regional sob uma perspectiva de respeito ao meio ambiente e valorização do patrimônio biológico de Minas Gerais.</w:t>
      </w:r>
    </w:p>
    <w:p w14:paraId="4F5B6BB3" w14:textId="77777777" w:rsidR="00354609" w:rsidRPr="005F70B0" w:rsidRDefault="00354609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58B32154" w14:textId="3AF5B758" w:rsidR="00624629" w:rsidRPr="005F70B0" w:rsidRDefault="00624629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Agradecimentos</w:t>
      </w:r>
    </w:p>
    <w:p w14:paraId="731FE0DA" w14:textId="387382C1" w:rsidR="005F70B0" w:rsidRDefault="00624629" w:rsidP="009C4B75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sz w:val="24"/>
          <w:szCs w:val="24"/>
        </w:rPr>
        <w:tab/>
      </w:r>
      <w:r w:rsidR="00567094">
        <w:rPr>
          <w:sz w:val="24"/>
          <w:szCs w:val="24"/>
        </w:rPr>
        <w:t>Os autores agradecem a Universidade do Estado de Minas Gerais pelo fomento ao projeto, e a Fundação de Amparo a Pesquisa do Estado de Minas Gerais (FAPEMIG) pela bolsa concedida.</w:t>
      </w:r>
    </w:p>
    <w:p w14:paraId="29AC6C40" w14:textId="77777777" w:rsidR="009C4B75" w:rsidRDefault="009C4B75" w:rsidP="009C4B75">
      <w:pPr>
        <w:pStyle w:val="Corpodetexto"/>
        <w:spacing w:line="360" w:lineRule="auto"/>
        <w:jc w:val="both"/>
        <w:rPr>
          <w:sz w:val="24"/>
          <w:szCs w:val="24"/>
        </w:rPr>
      </w:pPr>
    </w:p>
    <w:p w14:paraId="1CAFED39" w14:textId="791C5964" w:rsidR="000815CB" w:rsidRDefault="00624629" w:rsidP="00F00CE0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7119A73D" w14:textId="77777777" w:rsidR="00F00CE0" w:rsidRPr="00F00CE0" w:rsidRDefault="00F00CE0" w:rsidP="00F00CE0">
      <w:pPr>
        <w:pStyle w:val="Corpodetexto"/>
        <w:rPr>
          <w:sz w:val="24"/>
          <w:szCs w:val="24"/>
          <w:lang w:val="es-419"/>
        </w:rPr>
      </w:pPr>
    </w:p>
    <w:p w14:paraId="0031BF7B" w14:textId="2084781B" w:rsidR="00F00CE0" w:rsidRPr="00FF0E41" w:rsidRDefault="00F00CE0" w:rsidP="00F00CE0">
      <w:pPr>
        <w:pStyle w:val="Corpodetexto"/>
        <w:rPr>
          <w:sz w:val="24"/>
          <w:szCs w:val="24"/>
          <w:lang w:val="en-US"/>
        </w:rPr>
      </w:pPr>
      <w:r w:rsidRPr="00FF0E41">
        <w:rPr>
          <w:sz w:val="24"/>
          <w:szCs w:val="24"/>
          <w:lang w:val="pt-BR"/>
        </w:rPr>
        <w:t>BERBEGAL, Carmen </w:t>
      </w:r>
      <w:r w:rsidRPr="00FF0E41">
        <w:rPr>
          <w:i/>
          <w:iCs/>
          <w:sz w:val="24"/>
          <w:szCs w:val="24"/>
          <w:lang w:val="pt-BR"/>
        </w:rPr>
        <w:t>et al.</w:t>
      </w:r>
      <w:r w:rsidRPr="00FF0E41">
        <w:rPr>
          <w:sz w:val="24"/>
          <w:szCs w:val="24"/>
          <w:lang w:val="pt-BR"/>
        </w:rPr>
        <w:t> </w:t>
      </w:r>
      <w:r w:rsidRPr="00F00CE0">
        <w:rPr>
          <w:sz w:val="24"/>
          <w:szCs w:val="24"/>
          <w:lang w:val="en-US"/>
        </w:rPr>
        <w:t>Influence of the Dry Yeast Preparation Method on Final Sparkling Wine Characteristics. </w:t>
      </w:r>
      <w:r w:rsidRPr="00F00CE0">
        <w:rPr>
          <w:b/>
          <w:bCs/>
          <w:sz w:val="24"/>
          <w:szCs w:val="24"/>
        </w:rPr>
        <w:t>Fermentation</w:t>
      </w:r>
      <w:r w:rsidRPr="00F00CE0">
        <w:rPr>
          <w:sz w:val="24"/>
          <w:szCs w:val="24"/>
        </w:rPr>
        <w:t xml:space="preserve">, v. 8, n. 7, p. 313, 30 jun. 2022. Disponível em: https://doi.org/10.3390/fermentation8070313. </w:t>
      </w:r>
      <w:r w:rsidRPr="00FF0E41">
        <w:rPr>
          <w:sz w:val="24"/>
          <w:szCs w:val="24"/>
          <w:lang w:val="en-US"/>
        </w:rPr>
        <w:t>Acesso em: 29 jun. 2026.</w:t>
      </w:r>
    </w:p>
    <w:p w14:paraId="049143DA" w14:textId="77777777" w:rsidR="00F00CE0" w:rsidRPr="00F00CE0" w:rsidRDefault="00F00CE0" w:rsidP="00F00CE0">
      <w:pPr>
        <w:pStyle w:val="Corpodetexto"/>
        <w:rPr>
          <w:sz w:val="24"/>
          <w:szCs w:val="24"/>
          <w:lang w:val="es-419"/>
        </w:rPr>
      </w:pPr>
    </w:p>
    <w:p w14:paraId="0F8B8FF4" w14:textId="4E00E510" w:rsidR="00F00CE0" w:rsidRDefault="00F00CE0" w:rsidP="00F00CE0">
      <w:pPr>
        <w:pStyle w:val="Corpodetexto"/>
        <w:rPr>
          <w:sz w:val="24"/>
          <w:szCs w:val="24"/>
        </w:rPr>
      </w:pPr>
      <w:r w:rsidRPr="00FF0E41">
        <w:rPr>
          <w:sz w:val="24"/>
          <w:szCs w:val="24"/>
          <w:lang w:val="en-US"/>
        </w:rPr>
        <w:t>CAIZA-VALENCIA, Carlos </w:t>
      </w:r>
      <w:r w:rsidRPr="00FF0E41">
        <w:rPr>
          <w:i/>
          <w:iCs/>
          <w:sz w:val="24"/>
          <w:szCs w:val="24"/>
          <w:lang w:val="en-US"/>
        </w:rPr>
        <w:t>et al.</w:t>
      </w:r>
      <w:r w:rsidRPr="00FF0E41">
        <w:rPr>
          <w:sz w:val="24"/>
          <w:szCs w:val="24"/>
          <w:lang w:val="en-US"/>
        </w:rPr>
        <w:t> </w:t>
      </w:r>
      <w:r w:rsidRPr="00F00CE0">
        <w:rPr>
          <w:sz w:val="24"/>
          <w:szCs w:val="24"/>
          <w:lang w:val="en-US"/>
        </w:rPr>
        <w:t>Native microorganisms as natural enhancers in craft beer and wine production. </w:t>
      </w:r>
      <w:r w:rsidRPr="00F00CE0">
        <w:rPr>
          <w:b/>
          <w:bCs/>
          <w:sz w:val="24"/>
          <w:szCs w:val="24"/>
        </w:rPr>
        <w:t>Frontiers in Microbiology</w:t>
      </w:r>
      <w:r w:rsidRPr="00F00CE0">
        <w:rPr>
          <w:sz w:val="24"/>
          <w:szCs w:val="24"/>
        </w:rPr>
        <w:t>, v. 17, 10 mar. 2026. Disponível em: https://doi.org/10.3389/fmicb.2026.1754472. Acesso em: 29 jun. 2026.</w:t>
      </w:r>
    </w:p>
    <w:p w14:paraId="070F0530" w14:textId="77777777" w:rsidR="00F00CE0" w:rsidRPr="00F00CE0" w:rsidRDefault="00F00CE0" w:rsidP="00F00CE0">
      <w:pPr>
        <w:pStyle w:val="Corpodetexto"/>
        <w:rPr>
          <w:sz w:val="24"/>
          <w:szCs w:val="24"/>
          <w:lang w:val="pt-BR"/>
        </w:rPr>
      </w:pPr>
    </w:p>
    <w:p w14:paraId="781E34F1" w14:textId="6646B516" w:rsidR="00F00CE0" w:rsidRDefault="00F00CE0" w:rsidP="00F00CE0">
      <w:pPr>
        <w:pStyle w:val="Corpodetexto"/>
        <w:rPr>
          <w:sz w:val="24"/>
          <w:szCs w:val="24"/>
          <w:lang w:val="en-US"/>
        </w:rPr>
      </w:pPr>
      <w:r w:rsidRPr="00F00CE0">
        <w:rPr>
          <w:sz w:val="24"/>
          <w:szCs w:val="24"/>
        </w:rPr>
        <w:t xml:space="preserve">CETEC (2023) Determinação da concentração de carboidratos e etanol por cromatografia líquida de alta eficiência – HPLC. 3. rev. </w:t>
      </w:r>
      <w:r w:rsidRPr="00931949">
        <w:rPr>
          <w:b/>
          <w:bCs/>
          <w:sz w:val="24"/>
          <w:szCs w:val="24"/>
          <w:lang w:val="en-US"/>
        </w:rPr>
        <w:t>CETEC</w:t>
      </w:r>
      <w:r w:rsidRPr="00F00CE0">
        <w:rPr>
          <w:sz w:val="24"/>
          <w:szCs w:val="24"/>
          <w:lang w:val="en-US"/>
        </w:rPr>
        <w:t>, Ribeirão Preto</w:t>
      </w:r>
      <w:r>
        <w:rPr>
          <w:sz w:val="24"/>
          <w:szCs w:val="24"/>
          <w:lang w:val="en-US"/>
        </w:rPr>
        <w:t>.</w:t>
      </w:r>
    </w:p>
    <w:p w14:paraId="663696CD" w14:textId="77777777" w:rsidR="00F00CE0" w:rsidRPr="00F00CE0" w:rsidRDefault="00F00CE0" w:rsidP="00F00CE0">
      <w:pPr>
        <w:pStyle w:val="Corpodetexto"/>
        <w:rPr>
          <w:sz w:val="24"/>
          <w:szCs w:val="24"/>
          <w:lang w:val="en-US"/>
        </w:rPr>
      </w:pPr>
    </w:p>
    <w:p w14:paraId="39E1FDB0" w14:textId="12B38F76" w:rsidR="00F00CE0" w:rsidRDefault="00F00CE0" w:rsidP="00F00CE0">
      <w:pPr>
        <w:pStyle w:val="Corpodetexto"/>
        <w:rPr>
          <w:sz w:val="24"/>
          <w:szCs w:val="24"/>
          <w:lang w:val="pt-BR"/>
        </w:rPr>
      </w:pPr>
      <w:r w:rsidRPr="00F00CE0">
        <w:rPr>
          <w:sz w:val="24"/>
          <w:szCs w:val="24"/>
          <w:lang w:val="es-419"/>
        </w:rPr>
        <w:t xml:space="preserve">DUARTE, W. F. et al. </w:t>
      </w:r>
      <w:r w:rsidRPr="00F00CE0">
        <w:rPr>
          <w:sz w:val="24"/>
          <w:szCs w:val="24"/>
          <w:lang w:val="en-US"/>
        </w:rPr>
        <w:t xml:space="preserve">Characterization of yeasts isolated from an artisanal Brazilian fruit wine and their multi-starter fermentation of cacao pulp. </w:t>
      </w:r>
      <w:r w:rsidRPr="00931949">
        <w:rPr>
          <w:b/>
          <w:bCs/>
          <w:sz w:val="24"/>
          <w:szCs w:val="24"/>
          <w:lang w:val="pt-BR"/>
        </w:rPr>
        <w:t>International Journal of Food Microbiology</w:t>
      </w:r>
      <w:r w:rsidRPr="00F00CE0">
        <w:rPr>
          <w:sz w:val="24"/>
          <w:szCs w:val="24"/>
          <w:lang w:val="pt-BR"/>
        </w:rPr>
        <w:t>, v. 140, n. 1, p. 19-30, 2010.</w:t>
      </w:r>
    </w:p>
    <w:p w14:paraId="6C96B7AD" w14:textId="77777777" w:rsidR="00F00CE0" w:rsidRPr="00F00CE0" w:rsidRDefault="00F00CE0" w:rsidP="00F00CE0">
      <w:pPr>
        <w:pStyle w:val="Corpodetexto"/>
        <w:rPr>
          <w:sz w:val="24"/>
          <w:szCs w:val="24"/>
          <w:lang w:val="pt-BR"/>
        </w:rPr>
      </w:pPr>
    </w:p>
    <w:p w14:paraId="2DCE29D2" w14:textId="77EAF006" w:rsidR="00F00CE0" w:rsidRPr="00FF0E41" w:rsidRDefault="00F00CE0" w:rsidP="00F00CE0">
      <w:pPr>
        <w:pStyle w:val="Corpodetexto"/>
        <w:rPr>
          <w:sz w:val="24"/>
          <w:szCs w:val="24"/>
          <w:lang w:val="en-US"/>
        </w:rPr>
      </w:pPr>
      <w:r w:rsidRPr="00F00CE0">
        <w:rPr>
          <w:sz w:val="24"/>
          <w:szCs w:val="24"/>
        </w:rPr>
        <w:t xml:space="preserve">EPAMIG recomenda novas uvas para o manejo de dupla poda – EPAMIG. 23 jan. 2026. Disponível em: https://www.epamig.br/epamig-recomenda-novas-cultivares-para-o-manejo-de-dupla-poda/. </w:t>
      </w:r>
      <w:r w:rsidRPr="00FF0E41">
        <w:rPr>
          <w:sz w:val="24"/>
          <w:szCs w:val="24"/>
          <w:lang w:val="en-US"/>
        </w:rPr>
        <w:t>Acesso em: 29 jun. 2026.</w:t>
      </w:r>
    </w:p>
    <w:p w14:paraId="4D36AA79" w14:textId="77777777" w:rsidR="00F00CE0" w:rsidRPr="00FF0E41" w:rsidRDefault="00F00CE0" w:rsidP="00F00CE0">
      <w:pPr>
        <w:pStyle w:val="Corpodetexto"/>
        <w:rPr>
          <w:sz w:val="24"/>
          <w:szCs w:val="24"/>
          <w:lang w:val="en-US"/>
        </w:rPr>
      </w:pPr>
    </w:p>
    <w:p w14:paraId="592731CF" w14:textId="28C1CD0F" w:rsidR="00F00CE0" w:rsidRDefault="00F00CE0" w:rsidP="00F00CE0">
      <w:pPr>
        <w:pStyle w:val="Corpodetexto"/>
        <w:rPr>
          <w:sz w:val="24"/>
          <w:szCs w:val="24"/>
        </w:rPr>
      </w:pPr>
      <w:r w:rsidRPr="00F00CE0">
        <w:rPr>
          <w:sz w:val="24"/>
          <w:szCs w:val="24"/>
          <w:lang w:val="en-US"/>
        </w:rPr>
        <w:t>LOPES, Christian A. </w:t>
      </w:r>
      <w:r w:rsidRPr="00F00CE0">
        <w:rPr>
          <w:i/>
          <w:iCs/>
          <w:sz w:val="24"/>
          <w:szCs w:val="24"/>
          <w:lang w:val="en-US"/>
        </w:rPr>
        <w:t>et al.</w:t>
      </w:r>
      <w:r w:rsidRPr="00F00CE0">
        <w:rPr>
          <w:sz w:val="24"/>
          <w:szCs w:val="24"/>
          <w:lang w:val="en-US"/>
        </w:rPr>
        <w:t> Patagonian wines: the selection of an indigenous yeast starter. </w:t>
      </w:r>
      <w:r w:rsidRPr="00F00CE0">
        <w:rPr>
          <w:b/>
          <w:bCs/>
          <w:sz w:val="24"/>
          <w:szCs w:val="24"/>
          <w:lang w:val="en-US"/>
        </w:rPr>
        <w:t>Journal of Industrial Microbiology &amp; Biotechnology</w:t>
      </w:r>
      <w:r w:rsidRPr="00F00CE0">
        <w:rPr>
          <w:sz w:val="24"/>
          <w:szCs w:val="24"/>
          <w:lang w:val="en-US"/>
        </w:rPr>
        <w:t xml:space="preserve">, v. 34, n. 8, p. 539-546, 19 jun. 2007. Disponível em: https://doi.org/10.1007/s10295-007-0227-3. </w:t>
      </w:r>
      <w:r w:rsidRPr="00F00CE0">
        <w:rPr>
          <w:sz w:val="24"/>
          <w:szCs w:val="24"/>
        </w:rPr>
        <w:t>Acesso em: 29 jun. 2026.</w:t>
      </w:r>
    </w:p>
    <w:p w14:paraId="60A60692" w14:textId="77777777" w:rsidR="00F00CE0" w:rsidRPr="00F00CE0" w:rsidRDefault="00F00CE0" w:rsidP="00F00CE0">
      <w:pPr>
        <w:pStyle w:val="Corpodetexto"/>
        <w:rPr>
          <w:sz w:val="24"/>
          <w:szCs w:val="24"/>
          <w:lang w:val="pt-BR"/>
        </w:rPr>
      </w:pPr>
    </w:p>
    <w:p w14:paraId="4FAEA7D7" w14:textId="4B647D2A" w:rsidR="00F00CE0" w:rsidRPr="00F00CE0" w:rsidRDefault="00F00CE0" w:rsidP="00F00CE0">
      <w:pPr>
        <w:pStyle w:val="Corpodetexto"/>
        <w:rPr>
          <w:sz w:val="24"/>
          <w:szCs w:val="24"/>
        </w:rPr>
      </w:pPr>
      <w:r w:rsidRPr="00F00CE0">
        <w:rPr>
          <w:sz w:val="24"/>
          <w:szCs w:val="24"/>
        </w:rPr>
        <w:t>MORAES, Vitória Demétrio. </w:t>
      </w:r>
      <w:r w:rsidRPr="00F00CE0">
        <w:rPr>
          <w:b/>
          <w:bCs/>
          <w:sz w:val="24"/>
          <w:szCs w:val="24"/>
        </w:rPr>
        <w:t>PRODUÇÃO DE VINHOS NO CERRADO</w:t>
      </w:r>
      <w:r w:rsidRPr="00F00CE0">
        <w:rPr>
          <w:sz w:val="24"/>
          <w:szCs w:val="24"/>
        </w:rPr>
        <w:t>: VARIEDADES DE UVA E TÉCNICAS DE PRODUÇÃO. 2021. Universidade Federal de Uberlândia, Patos de Minas, MG, 2021. Disponível em: https://repositorio.ufu.br/bitstream/123456789/33698/1/ProduçãoVinhosCerrado.pdf. Acesso em: 29 jun. 2026.</w:t>
      </w:r>
    </w:p>
    <w:p w14:paraId="7A69D48B" w14:textId="08816807" w:rsidR="00F00CE0" w:rsidRDefault="00F00CE0" w:rsidP="00F00CE0">
      <w:pPr>
        <w:pStyle w:val="Corpodetexto"/>
        <w:ind w:firstLine="720"/>
        <w:rPr>
          <w:sz w:val="24"/>
          <w:szCs w:val="24"/>
          <w:lang w:val="en-US"/>
        </w:rPr>
      </w:pPr>
      <w:r w:rsidRPr="00F00CE0">
        <w:rPr>
          <w:sz w:val="24"/>
          <w:szCs w:val="24"/>
        </w:rPr>
        <w:br/>
        <w:t>MOTA, Renata Vieira da </w:t>
      </w:r>
      <w:r w:rsidRPr="00F00CE0">
        <w:rPr>
          <w:i/>
          <w:iCs/>
          <w:sz w:val="24"/>
          <w:szCs w:val="24"/>
        </w:rPr>
        <w:t>et al.</w:t>
      </w:r>
      <w:r w:rsidRPr="00F00CE0">
        <w:rPr>
          <w:sz w:val="24"/>
          <w:szCs w:val="24"/>
        </w:rPr>
        <w:t> Composição físico-química de uvas para vinho fino em ciclos de verão e inverno. </w:t>
      </w:r>
      <w:r w:rsidRPr="00F00CE0">
        <w:rPr>
          <w:b/>
          <w:bCs/>
          <w:sz w:val="24"/>
          <w:szCs w:val="24"/>
        </w:rPr>
        <w:t>Revista Brasileira de Fruticultura</w:t>
      </w:r>
      <w:r w:rsidRPr="00F00CE0">
        <w:rPr>
          <w:sz w:val="24"/>
          <w:szCs w:val="24"/>
        </w:rPr>
        <w:t xml:space="preserve">, v. 32, n. 4, p. 1127-1137, 7 jan. 2011. Disponível em: https://doi.org/10.1590/s0100-29452011005000001. </w:t>
      </w:r>
      <w:r w:rsidRPr="00F00CE0">
        <w:rPr>
          <w:sz w:val="24"/>
          <w:szCs w:val="24"/>
          <w:lang w:val="en-US"/>
        </w:rPr>
        <w:t xml:space="preserve">Acesso em: 29 jun. </w:t>
      </w:r>
      <w:r w:rsidRPr="00F00CE0">
        <w:rPr>
          <w:sz w:val="24"/>
          <w:szCs w:val="24"/>
          <w:lang w:val="en-US"/>
        </w:rPr>
        <w:lastRenderedPageBreak/>
        <w:t>2026.</w:t>
      </w:r>
    </w:p>
    <w:p w14:paraId="11F95A52" w14:textId="77777777" w:rsidR="00F00CE0" w:rsidRPr="00F00CE0" w:rsidRDefault="00F00CE0" w:rsidP="00F00CE0">
      <w:pPr>
        <w:pStyle w:val="Corpodetexto"/>
        <w:ind w:firstLine="720"/>
        <w:rPr>
          <w:sz w:val="24"/>
          <w:szCs w:val="24"/>
          <w:lang w:val="en-US"/>
        </w:rPr>
      </w:pPr>
    </w:p>
    <w:p w14:paraId="490BD8D9" w14:textId="3B0747B2" w:rsidR="00F00CE0" w:rsidRPr="00FF0E41" w:rsidRDefault="00F00CE0" w:rsidP="00F00CE0">
      <w:pPr>
        <w:pStyle w:val="Corpodetexto"/>
        <w:rPr>
          <w:sz w:val="24"/>
          <w:szCs w:val="24"/>
          <w:lang w:val="en-US"/>
        </w:rPr>
      </w:pPr>
      <w:r w:rsidRPr="00F00CE0">
        <w:rPr>
          <w:sz w:val="24"/>
          <w:szCs w:val="24"/>
          <w:lang w:val="en-US"/>
        </w:rPr>
        <w:t>PRETORIUS, Isak S. Tailoring wine yeast for the new millennium: novel approaches to the ancient art of winemaking. </w:t>
      </w:r>
      <w:r w:rsidRPr="00F00CE0">
        <w:rPr>
          <w:b/>
          <w:bCs/>
          <w:sz w:val="24"/>
          <w:szCs w:val="24"/>
        </w:rPr>
        <w:t>Yeast</w:t>
      </w:r>
      <w:r w:rsidRPr="00F00CE0">
        <w:rPr>
          <w:sz w:val="24"/>
          <w:szCs w:val="24"/>
        </w:rPr>
        <w:t xml:space="preserve">, v. 16, n. 8, p. 675-729, 2000. Disponível em: https://doi.org/10.1002/1097-0061(20000615)16:8%3C675::aid-yea585%3E3.0.co;2-b. </w:t>
      </w:r>
      <w:r w:rsidRPr="00FF0E41">
        <w:rPr>
          <w:sz w:val="24"/>
          <w:szCs w:val="24"/>
          <w:lang w:val="en-US"/>
        </w:rPr>
        <w:t>Acesso em: 29 jun. 2026.</w:t>
      </w:r>
    </w:p>
    <w:p w14:paraId="04400661" w14:textId="77777777" w:rsidR="00F00CE0" w:rsidRPr="00FF0E41" w:rsidRDefault="00F00CE0" w:rsidP="00F00CE0">
      <w:pPr>
        <w:pStyle w:val="Corpodetexto"/>
        <w:rPr>
          <w:sz w:val="24"/>
          <w:szCs w:val="24"/>
          <w:lang w:val="en-US"/>
        </w:rPr>
      </w:pPr>
    </w:p>
    <w:p w14:paraId="668ADC83" w14:textId="6C40C904" w:rsidR="00F00CE0" w:rsidRDefault="00F00CE0" w:rsidP="00F00CE0">
      <w:pPr>
        <w:pStyle w:val="Corpodetexto"/>
        <w:rPr>
          <w:sz w:val="24"/>
          <w:szCs w:val="24"/>
        </w:rPr>
      </w:pPr>
      <w:r w:rsidRPr="00F00CE0">
        <w:rPr>
          <w:sz w:val="24"/>
          <w:szCs w:val="24"/>
          <w:lang w:val="en-US"/>
        </w:rPr>
        <w:t>SHEN, Ju </w:t>
      </w:r>
      <w:r w:rsidRPr="00F00CE0">
        <w:rPr>
          <w:i/>
          <w:iCs/>
          <w:sz w:val="24"/>
          <w:szCs w:val="24"/>
          <w:lang w:val="en-US"/>
        </w:rPr>
        <w:t>et al.</w:t>
      </w:r>
      <w:r w:rsidRPr="00F00CE0">
        <w:rPr>
          <w:sz w:val="24"/>
          <w:szCs w:val="24"/>
          <w:lang w:val="en-US"/>
        </w:rPr>
        <w:t> Indigenous non-Saccharomyces yeasts for winemaking: Advances in sensory enhancement and hazard mitigation. </w:t>
      </w:r>
      <w:r w:rsidRPr="00F00CE0">
        <w:rPr>
          <w:b/>
          <w:bCs/>
          <w:sz w:val="24"/>
          <w:szCs w:val="24"/>
          <w:lang w:val="en-US"/>
        </w:rPr>
        <w:t>Trends in Food Science &amp; Technology</w:t>
      </w:r>
      <w:r w:rsidRPr="00F00CE0">
        <w:rPr>
          <w:sz w:val="24"/>
          <w:szCs w:val="24"/>
          <w:lang w:val="en-US"/>
        </w:rPr>
        <w:t xml:space="preserve">, p. 105668, mar. 2026. Disponível em: https://doi.org/10.1016/j.tifs.2026.105668. </w:t>
      </w:r>
      <w:r w:rsidRPr="00F00CE0">
        <w:rPr>
          <w:sz w:val="24"/>
          <w:szCs w:val="24"/>
        </w:rPr>
        <w:t>Acesso em: 29 jun. 2026.</w:t>
      </w:r>
    </w:p>
    <w:p w14:paraId="10F01F74" w14:textId="77777777" w:rsidR="00F00CE0" w:rsidRPr="00F00CE0" w:rsidRDefault="00F00CE0" w:rsidP="00F00CE0">
      <w:pPr>
        <w:pStyle w:val="Corpodetexto"/>
        <w:rPr>
          <w:sz w:val="24"/>
          <w:szCs w:val="24"/>
          <w:lang w:val="pt-BR"/>
        </w:rPr>
      </w:pPr>
    </w:p>
    <w:p w14:paraId="3880A07C" w14:textId="34233F2B" w:rsidR="00931949" w:rsidRPr="00931949" w:rsidRDefault="00F00CE0" w:rsidP="00F00CE0">
      <w:pPr>
        <w:pStyle w:val="Corpodetexto"/>
        <w:rPr>
          <w:sz w:val="24"/>
          <w:szCs w:val="24"/>
        </w:rPr>
      </w:pPr>
      <w:r w:rsidRPr="00F00CE0">
        <w:rPr>
          <w:sz w:val="24"/>
          <w:szCs w:val="24"/>
        </w:rPr>
        <w:t>VALE, Helson Mario Martins do </w:t>
      </w:r>
      <w:r w:rsidRPr="00F00CE0">
        <w:rPr>
          <w:i/>
          <w:iCs/>
          <w:sz w:val="24"/>
          <w:szCs w:val="24"/>
        </w:rPr>
        <w:t>et al.</w:t>
      </w:r>
      <w:r w:rsidRPr="00F00CE0">
        <w:rPr>
          <w:sz w:val="24"/>
          <w:szCs w:val="24"/>
        </w:rPr>
        <w:t> </w:t>
      </w:r>
      <w:r w:rsidRPr="00F00CE0">
        <w:rPr>
          <w:sz w:val="24"/>
          <w:szCs w:val="24"/>
          <w:lang w:val="en-US"/>
        </w:rPr>
        <w:t>Yeasts in native fruits from Brazilian neotropical savannah: occurrence, diversity and enzymatic potential. </w:t>
      </w:r>
      <w:r w:rsidRPr="00F00CE0">
        <w:rPr>
          <w:b/>
          <w:bCs/>
          <w:sz w:val="24"/>
          <w:szCs w:val="24"/>
        </w:rPr>
        <w:t>Biota Neotropica</w:t>
      </w:r>
      <w:r w:rsidRPr="00F00CE0">
        <w:rPr>
          <w:sz w:val="24"/>
          <w:szCs w:val="24"/>
        </w:rPr>
        <w:t>, v. 21, n. 4, 2021. Disponível em: https://doi.org/10.1590/1676-0611-bn-2020-1184. Acesso em: 29 jun. 2026.</w:t>
      </w:r>
    </w:p>
    <w:sectPr w:rsidR="00931949" w:rsidRPr="00931949" w:rsidSect="008913F4">
      <w:headerReference w:type="default" r:id="rId7"/>
      <w:footerReference w:type="default" r:id="rId8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3736F" w14:textId="77777777" w:rsidR="0003349A" w:rsidRDefault="0003349A">
      <w:r>
        <w:separator/>
      </w:r>
    </w:p>
  </w:endnote>
  <w:endnote w:type="continuationSeparator" w:id="0">
    <w:p w14:paraId="0D81E3E6" w14:textId="77777777" w:rsidR="0003349A" w:rsidRDefault="00033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6047C" w14:textId="77777777" w:rsidR="0003349A" w:rsidRDefault="0003349A">
      <w:r>
        <w:separator/>
      </w:r>
    </w:p>
  </w:footnote>
  <w:footnote w:type="continuationSeparator" w:id="0">
    <w:p w14:paraId="1F0BF973" w14:textId="77777777" w:rsidR="0003349A" w:rsidRDefault="00033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78164023">
    <w:abstractNumId w:val="0"/>
  </w:num>
  <w:num w:numId="2" w16cid:durableId="1900094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3349A"/>
    <w:rsid w:val="000449F4"/>
    <w:rsid w:val="000815CB"/>
    <w:rsid w:val="00157AC0"/>
    <w:rsid w:val="001902CC"/>
    <w:rsid w:val="001C5BCC"/>
    <w:rsid w:val="001D280F"/>
    <w:rsid w:val="00237156"/>
    <w:rsid w:val="00243512"/>
    <w:rsid w:val="00255C68"/>
    <w:rsid w:val="00354609"/>
    <w:rsid w:val="0036697E"/>
    <w:rsid w:val="00481D18"/>
    <w:rsid w:val="00484587"/>
    <w:rsid w:val="005259CE"/>
    <w:rsid w:val="00567094"/>
    <w:rsid w:val="005F70B0"/>
    <w:rsid w:val="00624629"/>
    <w:rsid w:val="006337EA"/>
    <w:rsid w:val="00694319"/>
    <w:rsid w:val="00732BAC"/>
    <w:rsid w:val="007561D8"/>
    <w:rsid w:val="008858BD"/>
    <w:rsid w:val="008913F4"/>
    <w:rsid w:val="00931949"/>
    <w:rsid w:val="00977FCA"/>
    <w:rsid w:val="009A72C8"/>
    <w:rsid w:val="009C4B75"/>
    <w:rsid w:val="00A33E6F"/>
    <w:rsid w:val="00AD22F1"/>
    <w:rsid w:val="00AF5124"/>
    <w:rsid w:val="00B037A7"/>
    <w:rsid w:val="00BE547D"/>
    <w:rsid w:val="00C14FCD"/>
    <w:rsid w:val="00C44CDC"/>
    <w:rsid w:val="00C538C1"/>
    <w:rsid w:val="00C60F3C"/>
    <w:rsid w:val="00CB7608"/>
    <w:rsid w:val="00D87480"/>
    <w:rsid w:val="00D96B7F"/>
    <w:rsid w:val="00DA1B97"/>
    <w:rsid w:val="00E3782C"/>
    <w:rsid w:val="00E45AF9"/>
    <w:rsid w:val="00EA25BE"/>
    <w:rsid w:val="00F00CE0"/>
    <w:rsid w:val="00F06106"/>
    <w:rsid w:val="00F135CC"/>
    <w:rsid w:val="00FF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E45AF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45AF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14F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1946</Words>
  <Characters>10514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Luis Fernando Massimino de Oliveira</cp:lastModifiedBy>
  <cp:revision>3</cp:revision>
  <dcterms:created xsi:type="dcterms:W3CDTF">2026-06-30T11:22:00Z</dcterms:created>
  <dcterms:modified xsi:type="dcterms:W3CDTF">2026-06-30T11:53:00Z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