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AD1D" w14:textId="77777777" w:rsidR="00472D44" w:rsidRDefault="00472D44" w:rsidP="00534CB2">
      <w:pPr>
        <w:spacing w:after="160" w:line="240" w:lineRule="auto"/>
        <w:rPr>
          <w:rFonts w:eastAsia="Calibri" w:cs="Arial"/>
          <w:b/>
        </w:rPr>
      </w:pPr>
      <w:r w:rsidRPr="00472D44">
        <w:rPr>
          <w:rFonts w:eastAsia="Calibri" w:cs="Arial"/>
          <w:b/>
        </w:rPr>
        <w:t>MICROPLÁSTICOS: POLUENTES MODERNOS E SEUS IMPACTOS NA EPIDEMIOLOGIA DO CÂNCER</w:t>
      </w:r>
    </w:p>
    <w:p w14:paraId="61A9203F" w14:textId="4A24EE15" w:rsidR="00AC282A" w:rsidRPr="00ED6491" w:rsidRDefault="00AC282A" w:rsidP="00AC282A">
      <w:pPr>
        <w:spacing w:after="160" w:line="240" w:lineRule="auto"/>
        <w:rPr>
          <w:rFonts w:eastAsia="Calibri" w:cs="Arial"/>
          <w:sz w:val="20"/>
          <w:szCs w:val="20"/>
        </w:rPr>
      </w:pPr>
      <w:r w:rsidRPr="005C1899">
        <w:rPr>
          <w:rFonts w:eastAsia="Calibri" w:cs="Arial"/>
          <w:b/>
          <w:bCs/>
          <w:sz w:val="20"/>
          <w:szCs w:val="20"/>
          <w:u w:val="single"/>
        </w:rPr>
        <w:t>Fernanda Carneiro Leão de Albuquerque Lopes</w:t>
      </w:r>
      <w:r w:rsidR="005C1899">
        <w:rPr>
          <w:rFonts w:eastAsia="Calibri" w:cs="Arial"/>
          <w:b/>
          <w:bCs/>
          <w:sz w:val="20"/>
          <w:szCs w:val="20"/>
          <w:u w:val="single"/>
          <w:vertAlign w:val="superscript"/>
        </w:rPr>
        <w:t>1</w:t>
      </w:r>
      <w:r w:rsidRPr="005C1899">
        <w:rPr>
          <w:rFonts w:eastAsia="Calibri" w:cs="Arial"/>
          <w:b/>
          <w:bCs/>
          <w:sz w:val="20"/>
          <w:szCs w:val="20"/>
          <w:u w:val="single"/>
        </w:rPr>
        <w:t>;</w:t>
      </w:r>
      <w:r>
        <w:rPr>
          <w:rFonts w:eastAsia="Calibri" w:cs="Arial"/>
          <w:sz w:val="20"/>
          <w:szCs w:val="20"/>
        </w:rPr>
        <w:t xml:space="preserve"> </w:t>
      </w:r>
      <w:r w:rsidR="005C1899" w:rsidRPr="005C1899">
        <w:rPr>
          <w:rFonts w:eastAsia="Calibri" w:cs="Arial"/>
          <w:sz w:val="20"/>
          <w:szCs w:val="20"/>
        </w:rPr>
        <w:t>Pedro Costa Vieira</w:t>
      </w:r>
      <w:r w:rsidR="005C1899">
        <w:rPr>
          <w:rFonts w:eastAsia="Calibri" w:cs="Arial"/>
          <w:sz w:val="20"/>
          <w:szCs w:val="20"/>
          <w:vertAlign w:val="superscript"/>
        </w:rPr>
        <w:t>2</w:t>
      </w:r>
      <w:r w:rsidR="005C1899" w:rsidRPr="005C1899">
        <w:rPr>
          <w:rFonts w:eastAsia="Calibri" w:cs="Arial"/>
          <w:sz w:val="20"/>
          <w:szCs w:val="20"/>
        </w:rPr>
        <w:t>;</w:t>
      </w:r>
      <w:r w:rsidR="005C1899" w:rsidRPr="00ED6491">
        <w:rPr>
          <w:rFonts w:eastAsia="Calibri" w:cs="Arial"/>
          <w:b/>
          <w:bCs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>Marcus Lamenha Sampaio</w:t>
      </w:r>
      <w:r w:rsidR="005C1899">
        <w:rPr>
          <w:rFonts w:eastAsia="Calibri" w:cs="Arial"/>
          <w:sz w:val="20"/>
          <w:szCs w:val="20"/>
          <w:vertAlign w:val="superscript"/>
        </w:rPr>
        <w:t>2</w:t>
      </w:r>
      <w:r>
        <w:rPr>
          <w:rFonts w:eastAsia="Calibri" w:cs="Arial"/>
          <w:sz w:val="20"/>
          <w:szCs w:val="20"/>
        </w:rPr>
        <w:t>; Aldenir Feitosa dos Santos</w:t>
      </w:r>
      <w:r w:rsidR="005C1899">
        <w:rPr>
          <w:rFonts w:eastAsia="Calibri" w:cs="Arial"/>
          <w:sz w:val="20"/>
          <w:szCs w:val="20"/>
          <w:vertAlign w:val="superscript"/>
        </w:rPr>
        <w:t>2</w:t>
      </w:r>
      <w:r>
        <w:rPr>
          <w:rFonts w:eastAsia="Calibri" w:cs="Arial"/>
          <w:sz w:val="20"/>
          <w:szCs w:val="20"/>
          <w:vertAlign w:val="superscript"/>
        </w:rPr>
        <w:t>-3</w:t>
      </w:r>
      <w:r w:rsidRPr="00ED6491">
        <w:rPr>
          <w:rFonts w:eastAsia="Calibri" w:cs="Arial"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Maria do Desterro da Costa e Silva</w:t>
      </w:r>
      <w:r w:rsidR="005C1899">
        <w:rPr>
          <w:rFonts w:eastAsia="Calibri" w:cs="Arial"/>
          <w:sz w:val="20"/>
          <w:szCs w:val="20"/>
          <w:vertAlign w:val="superscript"/>
        </w:rPr>
        <w:t>2</w:t>
      </w:r>
      <w:r>
        <w:rPr>
          <w:rFonts w:eastAsia="Calibri" w:cs="Arial"/>
          <w:sz w:val="20"/>
          <w:szCs w:val="20"/>
          <w:vertAlign w:val="superscript"/>
        </w:rPr>
        <w:t>-4</w:t>
      </w:r>
      <w:r>
        <w:rPr>
          <w:rFonts w:eastAsia="Calibri" w:cs="Arial"/>
          <w:sz w:val="20"/>
          <w:szCs w:val="20"/>
        </w:rPr>
        <w:t>; Thiago José Matos Rocha</w:t>
      </w:r>
      <w:r w:rsidR="005C1899">
        <w:rPr>
          <w:rFonts w:eastAsia="Calibri" w:cs="Arial"/>
          <w:sz w:val="20"/>
          <w:szCs w:val="20"/>
          <w:vertAlign w:val="superscript"/>
        </w:rPr>
        <w:t>2</w:t>
      </w:r>
      <w:r>
        <w:rPr>
          <w:rFonts w:eastAsia="Calibri" w:cs="Arial"/>
          <w:sz w:val="20"/>
          <w:szCs w:val="20"/>
          <w:vertAlign w:val="superscript"/>
        </w:rPr>
        <w:t>-4</w:t>
      </w:r>
    </w:p>
    <w:p w14:paraId="3046F704" w14:textId="67EFF402" w:rsidR="00AC282A" w:rsidRPr="00ED6491" w:rsidRDefault="005C1899" w:rsidP="00AC282A">
      <w:pPr>
        <w:spacing w:line="240" w:lineRule="auto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  <w:vertAlign w:val="superscript"/>
        </w:rPr>
        <w:t>1</w:t>
      </w:r>
      <w:r w:rsidR="00AC282A" w:rsidRPr="00ED6491">
        <w:rPr>
          <w:rFonts w:eastAsia="Calibri" w:cs="Arial"/>
          <w:sz w:val="18"/>
          <w:szCs w:val="18"/>
          <w:vertAlign w:val="superscript"/>
        </w:rPr>
        <w:t xml:space="preserve"> </w:t>
      </w:r>
      <w:r w:rsidR="00AC282A">
        <w:rPr>
          <w:rFonts w:eastAsia="Calibri" w:cs="Arial"/>
          <w:sz w:val="18"/>
          <w:szCs w:val="18"/>
        </w:rPr>
        <w:t>Centro Universitário de Maceió</w:t>
      </w:r>
      <w:r w:rsidR="00AC282A" w:rsidRPr="00ED6491">
        <w:rPr>
          <w:rFonts w:eastAsia="Calibri" w:cs="Arial"/>
          <w:sz w:val="18"/>
          <w:szCs w:val="18"/>
        </w:rPr>
        <w:t>;</w:t>
      </w:r>
      <w:r w:rsidRPr="005C1899">
        <w:rPr>
          <w:rFonts w:eastAsia="Calibri" w:cs="Arial"/>
          <w:sz w:val="18"/>
          <w:szCs w:val="18"/>
          <w:vertAlign w:val="superscript"/>
        </w:rPr>
        <w:t xml:space="preserve"> </w:t>
      </w:r>
      <w:r>
        <w:rPr>
          <w:rFonts w:eastAsia="Calibri" w:cs="Arial"/>
          <w:sz w:val="18"/>
          <w:szCs w:val="18"/>
          <w:vertAlign w:val="superscript"/>
        </w:rPr>
        <w:t>2</w:t>
      </w:r>
      <w:r>
        <w:rPr>
          <w:rFonts w:eastAsia="Calibri" w:cs="Arial"/>
          <w:sz w:val="18"/>
          <w:szCs w:val="18"/>
        </w:rPr>
        <w:t>Centro Universitário Cesmac</w:t>
      </w:r>
      <w:r w:rsidRPr="00ED6491">
        <w:rPr>
          <w:rFonts w:eastAsia="Calibri" w:cs="Arial"/>
          <w:sz w:val="18"/>
          <w:szCs w:val="18"/>
        </w:rPr>
        <w:t>;</w:t>
      </w:r>
      <w:r w:rsidR="00AC282A">
        <w:rPr>
          <w:rFonts w:eastAsia="Calibri" w:cs="Arial"/>
          <w:sz w:val="18"/>
          <w:szCs w:val="18"/>
          <w:vertAlign w:val="superscript"/>
        </w:rPr>
        <w:t>3</w:t>
      </w:r>
      <w:r w:rsidR="00AC282A" w:rsidRPr="00ED6491">
        <w:rPr>
          <w:rFonts w:eastAsia="Calibri" w:cs="Arial"/>
          <w:sz w:val="18"/>
          <w:szCs w:val="18"/>
          <w:vertAlign w:val="superscript"/>
        </w:rPr>
        <w:t xml:space="preserve"> </w:t>
      </w:r>
      <w:r w:rsidR="00AC282A">
        <w:rPr>
          <w:rFonts w:eastAsia="Calibri" w:cs="Arial"/>
          <w:sz w:val="18"/>
          <w:szCs w:val="18"/>
        </w:rPr>
        <w:t>Universidade Estadual de Alagoas</w:t>
      </w:r>
      <w:r w:rsidR="00AC282A" w:rsidRPr="00ED6491">
        <w:rPr>
          <w:rFonts w:eastAsia="Calibri" w:cs="Arial"/>
          <w:sz w:val="18"/>
          <w:szCs w:val="18"/>
        </w:rPr>
        <w:t>;</w:t>
      </w:r>
      <w:r w:rsidR="00AC282A">
        <w:rPr>
          <w:rFonts w:eastAsia="Calibri" w:cs="Arial"/>
          <w:sz w:val="18"/>
          <w:szCs w:val="18"/>
          <w:vertAlign w:val="superscript"/>
        </w:rPr>
        <w:t>4</w:t>
      </w:r>
      <w:r w:rsidR="00AC282A" w:rsidRPr="00ED6491">
        <w:rPr>
          <w:rFonts w:eastAsia="Calibri" w:cs="Arial"/>
          <w:sz w:val="18"/>
          <w:szCs w:val="18"/>
          <w:vertAlign w:val="superscript"/>
        </w:rPr>
        <w:t xml:space="preserve"> </w:t>
      </w:r>
      <w:r w:rsidR="00AC282A">
        <w:rPr>
          <w:rFonts w:eastAsia="Calibri" w:cs="Arial"/>
          <w:sz w:val="18"/>
          <w:szCs w:val="18"/>
        </w:rPr>
        <w:t>Universidade Estadual de Ciências da Saúde de Alagoas</w:t>
      </w:r>
    </w:p>
    <w:p w14:paraId="2D7F1E09" w14:textId="18E22C50" w:rsidR="00AC282A" w:rsidRPr="005C1899" w:rsidRDefault="00AC282A" w:rsidP="00AC282A">
      <w:pPr>
        <w:spacing w:line="240" w:lineRule="auto"/>
        <w:rPr>
          <w:rFonts w:eastAsia="Calibri" w:cs="Arial"/>
          <w:sz w:val="18"/>
          <w:szCs w:val="18"/>
        </w:rPr>
      </w:pPr>
      <w:r w:rsidRPr="005C1899">
        <w:rPr>
          <w:rFonts w:eastAsia="Calibri" w:cs="Arial"/>
          <w:sz w:val="18"/>
          <w:szCs w:val="18"/>
        </w:rPr>
        <w:t>*</w:t>
      </w:r>
      <w:r w:rsidR="005C1899" w:rsidRPr="005C1899">
        <w:rPr>
          <w:sz w:val="18"/>
          <w:szCs w:val="18"/>
          <w:u w:val="single"/>
        </w:rPr>
        <w:t>nandaclalopes@gmail.com</w:t>
      </w:r>
      <w:r w:rsidRPr="005C1899">
        <w:rPr>
          <w:rFonts w:eastAsia="Calibri" w:cs="Arial"/>
          <w:sz w:val="18"/>
          <w:szCs w:val="18"/>
        </w:rPr>
        <w:t xml:space="preserve">  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472392BD" w14:textId="57905720" w:rsidR="00216972" w:rsidRDefault="00534CB2" w:rsidP="00534CB2">
      <w:pPr>
        <w:spacing w:after="160" w:line="240" w:lineRule="auto"/>
        <w:rPr>
          <w:rFonts w:eastAsia="Calibri" w:cs="Arial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216972" w:rsidRPr="00216972">
        <w:rPr>
          <w:rFonts w:eastAsia="Calibri" w:cs="Arial"/>
          <w:sz w:val="22"/>
          <w:szCs w:val="22"/>
        </w:rPr>
        <w:t>Microplásticos (MPs) são poluentes onipresentes no ambiente e têm sido identificados em alimentos, água potável, ar e tecidos humanos. Além de atuarem como vetores de poluentes químicos e microrganismos, estudos apontam que sua interação com o organismo pode desencadear processos inflamatórios e alterações genéticas, levantando preocupações sobre sua possível associação com o desenvolvimento do câncer.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D6491">
        <w:rPr>
          <w:rFonts w:eastAsia="Calibri" w:cs="Arial"/>
          <w:b/>
          <w:bCs/>
          <w:sz w:val="22"/>
          <w:szCs w:val="22"/>
        </w:rPr>
        <w:t xml:space="preserve"> </w:t>
      </w:r>
      <w:r w:rsidR="00216972" w:rsidRPr="00216972">
        <w:rPr>
          <w:rFonts w:eastAsia="Calibri" w:cs="Arial"/>
          <w:sz w:val="22"/>
          <w:szCs w:val="22"/>
        </w:rPr>
        <w:t xml:space="preserve">Revisar a literatura científica recente sobre os impactos dos microplásticos na saúde humana, com ênfase nos potenciais mecanismos </w:t>
      </w:r>
      <w:proofErr w:type="spellStart"/>
      <w:r w:rsidR="00216972" w:rsidRPr="00216972">
        <w:rPr>
          <w:rFonts w:eastAsia="Calibri" w:cs="Arial"/>
          <w:sz w:val="22"/>
          <w:szCs w:val="22"/>
        </w:rPr>
        <w:t>carcinogênicos.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proofErr w:type="spellEnd"/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216972" w:rsidRPr="00216972">
        <w:rPr>
          <w:rFonts w:eastAsia="Calibri" w:cs="Arial"/>
          <w:sz w:val="22"/>
          <w:szCs w:val="22"/>
        </w:rPr>
        <w:t xml:space="preserve">Revisão narrativa de artigos publicados entre 2020 e 2025 nas bases </w:t>
      </w:r>
      <w:proofErr w:type="spellStart"/>
      <w:r w:rsidR="00216972" w:rsidRPr="00216972">
        <w:rPr>
          <w:rFonts w:eastAsia="Calibri" w:cs="Arial"/>
          <w:sz w:val="22"/>
          <w:szCs w:val="22"/>
        </w:rPr>
        <w:t>PubMed</w:t>
      </w:r>
      <w:proofErr w:type="spellEnd"/>
      <w:r w:rsidR="00216972" w:rsidRPr="00216972">
        <w:rPr>
          <w:rFonts w:eastAsia="Calibri" w:cs="Arial"/>
          <w:sz w:val="22"/>
          <w:szCs w:val="22"/>
        </w:rPr>
        <w:t xml:space="preserve">, Scopus e Web </w:t>
      </w:r>
      <w:proofErr w:type="spellStart"/>
      <w:r w:rsidR="00216972" w:rsidRPr="00216972">
        <w:rPr>
          <w:rFonts w:eastAsia="Calibri" w:cs="Arial"/>
          <w:sz w:val="22"/>
          <w:szCs w:val="22"/>
        </w:rPr>
        <w:t>of</w:t>
      </w:r>
      <w:proofErr w:type="spellEnd"/>
      <w:r w:rsidR="00216972" w:rsidRPr="00216972">
        <w:rPr>
          <w:rFonts w:eastAsia="Calibri" w:cs="Arial"/>
          <w:sz w:val="22"/>
          <w:szCs w:val="22"/>
        </w:rPr>
        <w:t xml:space="preserve"> Science, priorizando estudos </w:t>
      </w:r>
      <w:r w:rsidR="00026387">
        <w:rPr>
          <w:rFonts w:eastAsia="Calibri" w:cs="Arial"/>
          <w:sz w:val="22"/>
          <w:szCs w:val="22"/>
        </w:rPr>
        <w:t>primários</w:t>
      </w:r>
      <w:r w:rsidR="00216972" w:rsidRPr="00216972">
        <w:rPr>
          <w:rFonts w:eastAsia="Calibri" w:cs="Arial"/>
          <w:sz w:val="22"/>
          <w:szCs w:val="22"/>
        </w:rPr>
        <w:t xml:space="preserve"> sobre toxicidade e efeitos carcinogênicos dos microplásticos.</w:t>
      </w:r>
      <w:r w:rsidR="00743DCC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216972" w:rsidRPr="00216972">
        <w:rPr>
          <w:rFonts w:eastAsia="Calibri" w:cs="Arial"/>
          <w:sz w:val="22"/>
          <w:szCs w:val="22"/>
        </w:rPr>
        <w:t xml:space="preserve">Evidências apontam que a principal via de exposição é a ingestão por meio da cadeia alimentar e do consumo de frutos do mar. Após absorção, os MPs podem atravessar barreiras epiteliais, alcançar a circulação sistêmica e acumular-se em órgãos como fígado, pulmões e intestinos. A literatura descreve que os MPs induzem </w:t>
      </w:r>
      <w:r w:rsidR="00216972" w:rsidRPr="002B337E">
        <w:rPr>
          <w:rFonts w:eastAsia="Calibri" w:cs="Arial"/>
          <w:sz w:val="22"/>
          <w:szCs w:val="22"/>
        </w:rPr>
        <w:t>estresse oxidativo,</w:t>
      </w:r>
      <w:r w:rsidR="00216972" w:rsidRPr="00216972">
        <w:rPr>
          <w:rFonts w:eastAsia="Calibri" w:cs="Arial"/>
          <w:sz w:val="22"/>
          <w:szCs w:val="22"/>
        </w:rPr>
        <w:t xml:space="preserve"> inflamação crônica e danos ao DNA, considerados mecanismos-chave para a carcinogênese. Além disso, sua capacidade de adsorver e carrear </w:t>
      </w:r>
      <w:r w:rsidR="00216972" w:rsidRPr="002B337E">
        <w:rPr>
          <w:rFonts w:eastAsia="Calibri" w:cs="Arial"/>
          <w:sz w:val="22"/>
          <w:szCs w:val="22"/>
        </w:rPr>
        <w:t>metais pesados, hidrocarbonetos policíclicos aromáticos e pesticidas</w:t>
      </w:r>
      <w:r w:rsidR="00216972" w:rsidRPr="00216972">
        <w:rPr>
          <w:rFonts w:eastAsia="Calibri" w:cs="Arial"/>
          <w:sz w:val="22"/>
          <w:szCs w:val="22"/>
        </w:rPr>
        <w:t xml:space="preserve"> potencializa riscos mutagênicos e tumorais. Estudos epidemiológicos preliminares já associam a exposição ocupacional a fibras sintéticas a um aumento do risco de câncer gástrico e colorretal.</w:t>
      </w:r>
      <w:r w:rsidR="00216972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216972" w:rsidRPr="00216972">
        <w:rPr>
          <w:rFonts w:eastAsia="Calibri" w:cs="Arial"/>
          <w:sz w:val="22"/>
          <w:szCs w:val="22"/>
        </w:rPr>
        <w:t xml:space="preserve">Os microplásticos emergem não apenas como poluentes ambientais, mas como potenciais cofatores no desenvolvimento de câncer em humanos. Embora as evidências sejam ainda incipientes, os dados </w:t>
      </w:r>
      <w:r w:rsidR="00216972" w:rsidRPr="00216972">
        <w:rPr>
          <w:rFonts w:eastAsia="Calibri" w:cs="Arial"/>
          <w:sz w:val="22"/>
          <w:szCs w:val="22"/>
        </w:rPr>
        <w:lastRenderedPageBreak/>
        <w:t xml:space="preserve">disponíveis reforçam a necessidade urgente de </w:t>
      </w:r>
      <w:r w:rsidR="00026387">
        <w:rPr>
          <w:rFonts w:eastAsia="Calibri" w:cs="Arial"/>
          <w:sz w:val="22"/>
          <w:szCs w:val="22"/>
        </w:rPr>
        <w:t xml:space="preserve">mais </w:t>
      </w:r>
      <w:r w:rsidR="00216972" w:rsidRPr="00216972">
        <w:rPr>
          <w:rFonts w:eastAsia="Calibri" w:cs="Arial"/>
          <w:sz w:val="22"/>
          <w:szCs w:val="22"/>
        </w:rPr>
        <w:t>estudos e políticas de mitigação da exposição.</w:t>
      </w:r>
    </w:p>
    <w:p w14:paraId="1F7773A4" w14:textId="77777777" w:rsidR="00216972" w:rsidRDefault="00534CB2" w:rsidP="00534CB2">
      <w:pPr>
        <w:spacing w:after="160" w:line="240" w:lineRule="auto"/>
        <w:rPr>
          <w:rFonts w:eastAsia="Calibri" w:cs="Arial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216972" w:rsidRPr="00216972">
        <w:rPr>
          <w:rFonts w:eastAsia="Calibri" w:cs="Arial"/>
          <w:sz w:val="22"/>
          <w:szCs w:val="22"/>
        </w:rPr>
        <w:t>Microplásticos. Câncer. Saúde pública.</w:t>
      </w:r>
    </w:p>
    <w:p w14:paraId="48121DDB" w14:textId="77777777" w:rsidR="00026387" w:rsidRDefault="00534CB2" w:rsidP="00026387">
      <w:pPr>
        <w:spacing w:after="160" w:line="240" w:lineRule="auto"/>
        <w:rPr>
          <w:rFonts w:eastAsia="Calibri" w:cs="Arial"/>
          <w:i/>
          <w:iCs/>
          <w:color w:val="000000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</w:rPr>
        <w:t>Apoio Financeiro:</w:t>
      </w:r>
      <w:r w:rsidRPr="00ED6491">
        <w:rPr>
          <w:rFonts w:eastAsia="Calibri" w:cs="Arial"/>
          <w:b/>
          <w:bCs/>
          <w:i/>
          <w:iCs/>
          <w:color w:val="000000"/>
          <w:sz w:val="22"/>
          <w:szCs w:val="22"/>
        </w:rPr>
        <w:t xml:space="preserve"> </w:t>
      </w:r>
      <w:r w:rsidR="00743DCC" w:rsidRPr="00743DCC">
        <w:rPr>
          <w:rFonts w:eastAsia="Calibri" w:cs="Arial"/>
          <w:i/>
          <w:iCs/>
          <w:color w:val="000000"/>
          <w:sz w:val="22"/>
          <w:szCs w:val="22"/>
        </w:rPr>
        <w:t>Não houve.</w:t>
      </w:r>
    </w:p>
    <w:p w14:paraId="371663B6" w14:textId="77777777" w:rsidR="002C36F5" w:rsidRDefault="002C36F5" w:rsidP="00026387">
      <w:pPr>
        <w:spacing w:after="160" w:line="240" w:lineRule="auto"/>
        <w:rPr>
          <w:rFonts w:cs="Arial"/>
          <w:b/>
          <w:bCs/>
        </w:rPr>
      </w:pPr>
    </w:p>
    <w:p w14:paraId="3C061787" w14:textId="1EF1A367" w:rsidR="00191423" w:rsidRPr="00F2333F" w:rsidRDefault="00191423" w:rsidP="00026387">
      <w:pPr>
        <w:spacing w:after="160" w:line="240" w:lineRule="auto"/>
        <w:rPr>
          <w:rFonts w:cs="Arial"/>
          <w:b/>
          <w:bCs/>
        </w:rPr>
      </w:pPr>
      <w:r w:rsidRPr="419BEB8E">
        <w:rPr>
          <w:rFonts w:cs="Arial"/>
          <w:b/>
          <w:bCs/>
        </w:rPr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7D77B782" w14:textId="77777777" w:rsidR="00216972" w:rsidRPr="00216972" w:rsidRDefault="00216972" w:rsidP="00216972">
      <w:pPr>
        <w:rPr>
          <w:rFonts w:cs="Arial"/>
          <w:sz w:val="20"/>
          <w:szCs w:val="20"/>
        </w:rPr>
      </w:pPr>
      <w:r w:rsidRPr="00216972">
        <w:rPr>
          <w:rFonts w:cs="Arial"/>
          <w:sz w:val="20"/>
          <w:szCs w:val="20"/>
        </w:rPr>
        <w:t xml:space="preserve">LI, D. et al. </w:t>
      </w:r>
      <w:proofErr w:type="spellStart"/>
      <w:r w:rsidRPr="00216972">
        <w:rPr>
          <w:rFonts w:cs="Arial"/>
          <w:sz w:val="20"/>
          <w:szCs w:val="20"/>
        </w:rPr>
        <w:t>Microplastic</w:t>
      </w:r>
      <w:proofErr w:type="spellEnd"/>
      <w:r w:rsidRPr="00216972">
        <w:rPr>
          <w:rFonts w:cs="Arial"/>
          <w:sz w:val="20"/>
          <w:szCs w:val="20"/>
        </w:rPr>
        <w:t xml:space="preserve"> </w:t>
      </w:r>
      <w:proofErr w:type="spellStart"/>
      <w:r w:rsidRPr="00216972">
        <w:rPr>
          <w:rFonts w:cs="Arial"/>
          <w:sz w:val="20"/>
          <w:szCs w:val="20"/>
        </w:rPr>
        <w:t>exposure</w:t>
      </w:r>
      <w:proofErr w:type="spellEnd"/>
      <w:r w:rsidRPr="00216972">
        <w:rPr>
          <w:rFonts w:cs="Arial"/>
          <w:sz w:val="20"/>
          <w:szCs w:val="20"/>
        </w:rPr>
        <w:t xml:space="preserve"> causes </w:t>
      </w:r>
      <w:proofErr w:type="spellStart"/>
      <w:r w:rsidRPr="00216972">
        <w:rPr>
          <w:rFonts w:cs="Arial"/>
          <w:sz w:val="20"/>
          <w:szCs w:val="20"/>
        </w:rPr>
        <w:t>gut</w:t>
      </w:r>
      <w:proofErr w:type="spellEnd"/>
      <w:r w:rsidRPr="00216972">
        <w:rPr>
          <w:rFonts w:cs="Arial"/>
          <w:sz w:val="20"/>
          <w:szCs w:val="20"/>
        </w:rPr>
        <w:t xml:space="preserve"> microbiota </w:t>
      </w:r>
      <w:proofErr w:type="spellStart"/>
      <w:r w:rsidRPr="00216972">
        <w:rPr>
          <w:rFonts w:cs="Arial"/>
          <w:sz w:val="20"/>
          <w:szCs w:val="20"/>
        </w:rPr>
        <w:t>dysbiosis</w:t>
      </w:r>
      <w:proofErr w:type="spellEnd"/>
      <w:r w:rsidRPr="00216972">
        <w:rPr>
          <w:rFonts w:cs="Arial"/>
          <w:sz w:val="20"/>
          <w:szCs w:val="20"/>
        </w:rPr>
        <w:t xml:space="preserve"> and intestinal </w:t>
      </w:r>
      <w:proofErr w:type="spellStart"/>
      <w:r w:rsidRPr="00216972">
        <w:rPr>
          <w:rFonts w:cs="Arial"/>
          <w:sz w:val="20"/>
          <w:szCs w:val="20"/>
        </w:rPr>
        <w:t>barrier</w:t>
      </w:r>
      <w:proofErr w:type="spellEnd"/>
      <w:r w:rsidRPr="00216972">
        <w:rPr>
          <w:rFonts w:cs="Arial"/>
          <w:sz w:val="20"/>
          <w:szCs w:val="20"/>
        </w:rPr>
        <w:t xml:space="preserve"> </w:t>
      </w:r>
      <w:proofErr w:type="spellStart"/>
      <w:r w:rsidRPr="00216972">
        <w:rPr>
          <w:rFonts w:cs="Arial"/>
          <w:sz w:val="20"/>
          <w:szCs w:val="20"/>
        </w:rPr>
        <w:t>dysfunction</w:t>
      </w:r>
      <w:proofErr w:type="spellEnd"/>
      <w:r w:rsidRPr="00216972">
        <w:rPr>
          <w:rFonts w:cs="Arial"/>
          <w:sz w:val="20"/>
          <w:szCs w:val="20"/>
        </w:rPr>
        <w:t xml:space="preserve"> in </w:t>
      </w:r>
      <w:proofErr w:type="spellStart"/>
      <w:r w:rsidRPr="00216972">
        <w:rPr>
          <w:rFonts w:cs="Arial"/>
          <w:sz w:val="20"/>
          <w:szCs w:val="20"/>
        </w:rPr>
        <w:t>mice</w:t>
      </w:r>
      <w:proofErr w:type="spellEnd"/>
      <w:r w:rsidRPr="00216972">
        <w:rPr>
          <w:rFonts w:cs="Arial"/>
          <w:sz w:val="20"/>
          <w:szCs w:val="20"/>
        </w:rPr>
        <w:t xml:space="preserve">. </w:t>
      </w:r>
      <w:r w:rsidRPr="00216972">
        <w:rPr>
          <w:rFonts w:cs="Arial"/>
          <w:b/>
          <w:bCs/>
          <w:sz w:val="20"/>
          <w:szCs w:val="20"/>
        </w:rPr>
        <w:t xml:space="preserve">Science </w:t>
      </w:r>
      <w:proofErr w:type="spellStart"/>
      <w:r w:rsidRPr="00216972">
        <w:rPr>
          <w:rFonts w:cs="Arial"/>
          <w:b/>
          <w:bCs/>
          <w:sz w:val="20"/>
          <w:szCs w:val="20"/>
        </w:rPr>
        <w:t>of</w:t>
      </w:r>
      <w:proofErr w:type="spellEnd"/>
      <w:r w:rsidRPr="00216972">
        <w:rPr>
          <w:rFonts w:cs="Arial"/>
          <w:b/>
          <w:bCs/>
          <w:sz w:val="20"/>
          <w:szCs w:val="20"/>
        </w:rPr>
        <w:t xml:space="preserve"> the Total </w:t>
      </w:r>
      <w:proofErr w:type="spellStart"/>
      <w:r w:rsidRPr="00216972">
        <w:rPr>
          <w:rFonts w:cs="Arial"/>
          <w:b/>
          <w:bCs/>
          <w:sz w:val="20"/>
          <w:szCs w:val="20"/>
        </w:rPr>
        <w:t>Environment</w:t>
      </w:r>
      <w:proofErr w:type="spellEnd"/>
      <w:r w:rsidRPr="00216972">
        <w:rPr>
          <w:rFonts w:cs="Arial"/>
          <w:sz w:val="20"/>
          <w:szCs w:val="20"/>
        </w:rPr>
        <w:t>, v. 806, p. 150–161, 2022.</w:t>
      </w:r>
    </w:p>
    <w:p w14:paraId="65A25F47" w14:textId="77777777" w:rsidR="00216972" w:rsidRPr="00216972" w:rsidRDefault="00216972" w:rsidP="00216972">
      <w:pPr>
        <w:rPr>
          <w:rFonts w:cs="Arial"/>
          <w:sz w:val="20"/>
          <w:szCs w:val="20"/>
        </w:rPr>
      </w:pPr>
      <w:r w:rsidRPr="00216972">
        <w:rPr>
          <w:rFonts w:cs="Arial"/>
          <w:sz w:val="20"/>
          <w:szCs w:val="20"/>
        </w:rPr>
        <w:t xml:space="preserve">PEDERSEN, A. F. et al. </w:t>
      </w:r>
      <w:proofErr w:type="spellStart"/>
      <w:r w:rsidRPr="00216972">
        <w:rPr>
          <w:rFonts w:cs="Arial"/>
          <w:sz w:val="20"/>
          <w:szCs w:val="20"/>
        </w:rPr>
        <w:t>Human</w:t>
      </w:r>
      <w:proofErr w:type="spellEnd"/>
      <w:r w:rsidRPr="00216972">
        <w:rPr>
          <w:rFonts w:cs="Arial"/>
          <w:sz w:val="20"/>
          <w:szCs w:val="20"/>
        </w:rPr>
        <w:t xml:space="preserve"> </w:t>
      </w:r>
      <w:proofErr w:type="spellStart"/>
      <w:r w:rsidRPr="00216972">
        <w:rPr>
          <w:rFonts w:cs="Arial"/>
          <w:sz w:val="20"/>
          <w:szCs w:val="20"/>
        </w:rPr>
        <w:t>exposure</w:t>
      </w:r>
      <w:proofErr w:type="spellEnd"/>
      <w:r w:rsidRPr="00216972">
        <w:rPr>
          <w:rFonts w:cs="Arial"/>
          <w:sz w:val="20"/>
          <w:szCs w:val="20"/>
        </w:rPr>
        <w:t xml:space="preserve"> to </w:t>
      </w:r>
      <w:proofErr w:type="spellStart"/>
      <w:r w:rsidRPr="00216972">
        <w:rPr>
          <w:rFonts w:cs="Arial"/>
          <w:sz w:val="20"/>
          <w:szCs w:val="20"/>
        </w:rPr>
        <w:t>microplastics</w:t>
      </w:r>
      <w:proofErr w:type="spellEnd"/>
      <w:r w:rsidRPr="00216972">
        <w:rPr>
          <w:rFonts w:cs="Arial"/>
          <w:sz w:val="20"/>
          <w:szCs w:val="20"/>
        </w:rPr>
        <w:t xml:space="preserve"> </w:t>
      </w:r>
      <w:proofErr w:type="spellStart"/>
      <w:r w:rsidRPr="00216972">
        <w:rPr>
          <w:rFonts w:cs="Arial"/>
          <w:sz w:val="20"/>
          <w:szCs w:val="20"/>
        </w:rPr>
        <w:t>from</w:t>
      </w:r>
      <w:proofErr w:type="spellEnd"/>
      <w:r w:rsidRPr="00216972">
        <w:rPr>
          <w:rFonts w:cs="Arial"/>
          <w:sz w:val="20"/>
          <w:szCs w:val="20"/>
        </w:rPr>
        <w:t xml:space="preserve"> </w:t>
      </w:r>
      <w:proofErr w:type="spellStart"/>
      <w:r w:rsidRPr="00216972">
        <w:rPr>
          <w:rFonts w:cs="Arial"/>
          <w:sz w:val="20"/>
          <w:szCs w:val="20"/>
        </w:rPr>
        <w:t>seafood</w:t>
      </w:r>
      <w:proofErr w:type="spellEnd"/>
      <w:r w:rsidRPr="00216972">
        <w:rPr>
          <w:rFonts w:cs="Arial"/>
          <w:sz w:val="20"/>
          <w:szCs w:val="20"/>
        </w:rPr>
        <w:t xml:space="preserve"> and </w:t>
      </w:r>
      <w:proofErr w:type="spellStart"/>
      <w:r w:rsidRPr="00216972">
        <w:rPr>
          <w:rFonts w:cs="Arial"/>
          <w:sz w:val="20"/>
          <w:szCs w:val="20"/>
        </w:rPr>
        <w:t>implications</w:t>
      </w:r>
      <w:proofErr w:type="spellEnd"/>
      <w:r w:rsidRPr="00216972">
        <w:rPr>
          <w:rFonts w:cs="Arial"/>
          <w:sz w:val="20"/>
          <w:szCs w:val="20"/>
        </w:rPr>
        <w:t xml:space="preserve"> for </w:t>
      </w:r>
      <w:proofErr w:type="spellStart"/>
      <w:r w:rsidRPr="00216972">
        <w:rPr>
          <w:rFonts w:cs="Arial"/>
          <w:sz w:val="20"/>
          <w:szCs w:val="20"/>
        </w:rPr>
        <w:t>health</w:t>
      </w:r>
      <w:proofErr w:type="spellEnd"/>
      <w:r w:rsidRPr="00216972">
        <w:rPr>
          <w:rFonts w:cs="Arial"/>
          <w:sz w:val="20"/>
          <w:szCs w:val="20"/>
        </w:rPr>
        <w:t xml:space="preserve">. </w:t>
      </w:r>
      <w:proofErr w:type="spellStart"/>
      <w:r w:rsidRPr="00216972">
        <w:rPr>
          <w:rFonts w:cs="Arial"/>
          <w:b/>
          <w:bCs/>
          <w:sz w:val="20"/>
          <w:szCs w:val="20"/>
        </w:rPr>
        <w:t>Curr</w:t>
      </w:r>
      <w:proofErr w:type="spellEnd"/>
      <w:r w:rsidRPr="0021697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216972">
        <w:rPr>
          <w:rFonts w:cs="Arial"/>
          <w:b/>
          <w:bCs/>
          <w:sz w:val="20"/>
          <w:szCs w:val="20"/>
        </w:rPr>
        <w:t>Opin</w:t>
      </w:r>
      <w:proofErr w:type="spellEnd"/>
      <w:r w:rsidRPr="0021697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216972">
        <w:rPr>
          <w:rFonts w:cs="Arial"/>
          <w:b/>
          <w:bCs/>
          <w:sz w:val="20"/>
          <w:szCs w:val="20"/>
        </w:rPr>
        <w:t>Environ</w:t>
      </w:r>
      <w:proofErr w:type="spellEnd"/>
      <w:r w:rsidRPr="0021697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216972">
        <w:rPr>
          <w:rFonts w:cs="Arial"/>
          <w:b/>
          <w:bCs/>
          <w:sz w:val="20"/>
          <w:szCs w:val="20"/>
        </w:rPr>
        <w:t>Sci</w:t>
      </w:r>
      <w:proofErr w:type="spellEnd"/>
      <w:r w:rsidRPr="00216972">
        <w:rPr>
          <w:rFonts w:cs="Arial"/>
          <w:b/>
          <w:bCs/>
          <w:sz w:val="20"/>
          <w:szCs w:val="20"/>
        </w:rPr>
        <w:t xml:space="preserve"> Health</w:t>
      </w:r>
      <w:r w:rsidRPr="00216972">
        <w:rPr>
          <w:rFonts w:cs="Arial"/>
          <w:sz w:val="20"/>
          <w:szCs w:val="20"/>
        </w:rPr>
        <w:t>, v. 21, p. 100–106, 2021.</w:t>
      </w:r>
    </w:p>
    <w:p w14:paraId="69BF72F4" w14:textId="2A7D7253" w:rsidR="00216972" w:rsidRPr="00216972" w:rsidRDefault="00216972" w:rsidP="00216972">
      <w:pPr>
        <w:rPr>
          <w:rFonts w:cs="Arial"/>
          <w:sz w:val="20"/>
          <w:szCs w:val="20"/>
        </w:rPr>
      </w:pPr>
      <w:r w:rsidRPr="00216972">
        <w:rPr>
          <w:rFonts w:cs="Arial"/>
          <w:sz w:val="20"/>
          <w:szCs w:val="20"/>
        </w:rPr>
        <w:t xml:space="preserve">YANG, L. et al. </w:t>
      </w:r>
      <w:proofErr w:type="spellStart"/>
      <w:r w:rsidRPr="00216972">
        <w:rPr>
          <w:rFonts w:cs="Arial"/>
          <w:sz w:val="20"/>
          <w:szCs w:val="20"/>
        </w:rPr>
        <w:t>Toxicity</w:t>
      </w:r>
      <w:proofErr w:type="spellEnd"/>
      <w:r w:rsidRPr="00216972">
        <w:rPr>
          <w:rFonts w:cs="Arial"/>
          <w:sz w:val="20"/>
          <w:szCs w:val="20"/>
        </w:rPr>
        <w:t xml:space="preserve"> </w:t>
      </w:r>
      <w:proofErr w:type="spellStart"/>
      <w:r w:rsidRPr="00216972">
        <w:rPr>
          <w:rFonts w:cs="Arial"/>
          <w:sz w:val="20"/>
          <w:szCs w:val="20"/>
        </w:rPr>
        <w:t>of</w:t>
      </w:r>
      <w:proofErr w:type="spellEnd"/>
      <w:r w:rsidRPr="00216972">
        <w:rPr>
          <w:rFonts w:cs="Arial"/>
          <w:sz w:val="20"/>
          <w:szCs w:val="20"/>
        </w:rPr>
        <w:t xml:space="preserve"> </w:t>
      </w:r>
      <w:proofErr w:type="spellStart"/>
      <w:r w:rsidRPr="00216972">
        <w:rPr>
          <w:rFonts w:cs="Arial"/>
          <w:sz w:val="20"/>
          <w:szCs w:val="20"/>
        </w:rPr>
        <w:t>microplastics</w:t>
      </w:r>
      <w:proofErr w:type="spellEnd"/>
      <w:r w:rsidRPr="00216972">
        <w:rPr>
          <w:rFonts w:cs="Arial"/>
          <w:sz w:val="20"/>
          <w:szCs w:val="20"/>
        </w:rPr>
        <w:t xml:space="preserve"> and </w:t>
      </w:r>
      <w:proofErr w:type="spellStart"/>
      <w:r w:rsidRPr="00216972">
        <w:rPr>
          <w:rFonts w:cs="Arial"/>
          <w:sz w:val="20"/>
          <w:szCs w:val="20"/>
        </w:rPr>
        <w:t>nanoplastics</w:t>
      </w:r>
      <w:proofErr w:type="spellEnd"/>
      <w:r w:rsidRPr="00216972">
        <w:rPr>
          <w:rFonts w:cs="Arial"/>
          <w:sz w:val="20"/>
          <w:szCs w:val="20"/>
        </w:rPr>
        <w:t xml:space="preserve"> in </w:t>
      </w:r>
      <w:proofErr w:type="spellStart"/>
      <w:r w:rsidRPr="00216972">
        <w:rPr>
          <w:rFonts w:cs="Arial"/>
          <w:sz w:val="20"/>
          <w:szCs w:val="20"/>
        </w:rPr>
        <w:t>mammalian</w:t>
      </w:r>
      <w:proofErr w:type="spellEnd"/>
      <w:r w:rsidRPr="00216972">
        <w:rPr>
          <w:rFonts w:cs="Arial"/>
          <w:sz w:val="20"/>
          <w:szCs w:val="20"/>
        </w:rPr>
        <w:t xml:space="preserve"> systems. </w:t>
      </w:r>
      <w:proofErr w:type="spellStart"/>
      <w:r w:rsidRPr="00216972">
        <w:rPr>
          <w:rFonts w:cs="Arial"/>
          <w:b/>
          <w:bCs/>
          <w:sz w:val="20"/>
          <w:szCs w:val="20"/>
        </w:rPr>
        <w:t>Int</w:t>
      </w:r>
      <w:proofErr w:type="spellEnd"/>
      <w:r w:rsidRPr="00216972">
        <w:rPr>
          <w:rFonts w:cs="Arial"/>
          <w:b/>
          <w:bCs/>
          <w:sz w:val="20"/>
          <w:szCs w:val="20"/>
        </w:rPr>
        <w:t xml:space="preserve"> J </w:t>
      </w:r>
      <w:proofErr w:type="spellStart"/>
      <w:r w:rsidRPr="00216972">
        <w:rPr>
          <w:rFonts w:cs="Arial"/>
          <w:b/>
          <w:bCs/>
          <w:sz w:val="20"/>
          <w:szCs w:val="20"/>
        </w:rPr>
        <w:t>Environ</w:t>
      </w:r>
      <w:proofErr w:type="spellEnd"/>
      <w:r w:rsidRPr="00216972">
        <w:rPr>
          <w:rFonts w:cs="Arial"/>
          <w:b/>
          <w:bCs/>
          <w:sz w:val="20"/>
          <w:szCs w:val="20"/>
        </w:rPr>
        <w:t xml:space="preserve"> Res </w:t>
      </w:r>
      <w:proofErr w:type="spellStart"/>
      <w:r w:rsidRPr="00216972">
        <w:rPr>
          <w:rFonts w:cs="Arial"/>
          <w:b/>
          <w:bCs/>
          <w:sz w:val="20"/>
          <w:szCs w:val="20"/>
        </w:rPr>
        <w:t>Public</w:t>
      </w:r>
      <w:proofErr w:type="spellEnd"/>
      <w:r w:rsidRPr="00216972">
        <w:rPr>
          <w:rFonts w:cs="Arial"/>
          <w:b/>
          <w:bCs/>
          <w:sz w:val="20"/>
          <w:szCs w:val="20"/>
        </w:rPr>
        <w:t xml:space="preserve"> Health</w:t>
      </w:r>
      <w:r w:rsidRPr="00216972">
        <w:rPr>
          <w:rFonts w:cs="Arial"/>
          <w:sz w:val="20"/>
          <w:szCs w:val="20"/>
        </w:rPr>
        <w:t>, v. 19, n. 3, p. 1159, 2022.</w:t>
      </w:r>
    </w:p>
    <w:p w14:paraId="70A9FC44" w14:textId="310528DC" w:rsidR="00216972" w:rsidRPr="00216972" w:rsidRDefault="00216972" w:rsidP="00216972">
      <w:pPr>
        <w:rPr>
          <w:rFonts w:cs="Arial"/>
          <w:sz w:val="20"/>
          <w:szCs w:val="20"/>
        </w:rPr>
      </w:pPr>
      <w:r w:rsidRPr="00216972">
        <w:rPr>
          <w:rFonts w:cs="Arial"/>
          <w:sz w:val="20"/>
          <w:szCs w:val="20"/>
        </w:rPr>
        <w:t xml:space="preserve">ZHANG, J. et al. </w:t>
      </w:r>
      <w:proofErr w:type="spellStart"/>
      <w:r w:rsidRPr="00216972">
        <w:rPr>
          <w:rFonts w:cs="Arial"/>
          <w:sz w:val="20"/>
          <w:szCs w:val="20"/>
        </w:rPr>
        <w:t>Oxidative</w:t>
      </w:r>
      <w:proofErr w:type="spellEnd"/>
      <w:r w:rsidRPr="00216972">
        <w:rPr>
          <w:rFonts w:cs="Arial"/>
          <w:sz w:val="20"/>
          <w:szCs w:val="20"/>
        </w:rPr>
        <w:t xml:space="preserve"> stress and </w:t>
      </w:r>
      <w:proofErr w:type="spellStart"/>
      <w:r w:rsidRPr="00216972">
        <w:rPr>
          <w:rFonts w:cs="Arial"/>
          <w:sz w:val="20"/>
          <w:szCs w:val="20"/>
        </w:rPr>
        <w:t>immunotoxicity</w:t>
      </w:r>
      <w:proofErr w:type="spellEnd"/>
      <w:r w:rsidRPr="00216972">
        <w:rPr>
          <w:rFonts w:cs="Arial"/>
          <w:sz w:val="20"/>
          <w:szCs w:val="20"/>
        </w:rPr>
        <w:t xml:space="preserve"> </w:t>
      </w:r>
      <w:proofErr w:type="spellStart"/>
      <w:r w:rsidRPr="00216972">
        <w:rPr>
          <w:rFonts w:cs="Arial"/>
          <w:sz w:val="20"/>
          <w:szCs w:val="20"/>
        </w:rPr>
        <w:t>induced</w:t>
      </w:r>
      <w:proofErr w:type="spellEnd"/>
      <w:r w:rsidRPr="00216972">
        <w:rPr>
          <w:rFonts w:cs="Arial"/>
          <w:sz w:val="20"/>
          <w:szCs w:val="20"/>
        </w:rPr>
        <w:t xml:space="preserve"> </w:t>
      </w:r>
      <w:proofErr w:type="spellStart"/>
      <w:r w:rsidRPr="00216972">
        <w:rPr>
          <w:rFonts w:cs="Arial"/>
          <w:sz w:val="20"/>
          <w:szCs w:val="20"/>
        </w:rPr>
        <w:t>by</w:t>
      </w:r>
      <w:proofErr w:type="spellEnd"/>
      <w:r w:rsidRPr="00216972">
        <w:rPr>
          <w:rFonts w:cs="Arial"/>
          <w:sz w:val="20"/>
          <w:szCs w:val="20"/>
        </w:rPr>
        <w:t xml:space="preserve"> </w:t>
      </w:r>
      <w:proofErr w:type="spellStart"/>
      <w:r w:rsidRPr="00216972">
        <w:rPr>
          <w:rFonts w:cs="Arial"/>
          <w:sz w:val="20"/>
          <w:szCs w:val="20"/>
        </w:rPr>
        <w:t>microplastics</w:t>
      </w:r>
      <w:proofErr w:type="spellEnd"/>
      <w:r w:rsidRPr="00216972">
        <w:rPr>
          <w:rFonts w:cs="Arial"/>
          <w:sz w:val="20"/>
          <w:szCs w:val="20"/>
        </w:rPr>
        <w:t xml:space="preserve">: </w:t>
      </w:r>
      <w:proofErr w:type="spellStart"/>
      <w:r w:rsidRPr="00216972">
        <w:rPr>
          <w:rFonts w:cs="Arial"/>
          <w:sz w:val="20"/>
          <w:szCs w:val="20"/>
        </w:rPr>
        <w:t>evidence</w:t>
      </w:r>
      <w:proofErr w:type="spellEnd"/>
      <w:r w:rsidRPr="00216972">
        <w:rPr>
          <w:rFonts w:cs="Arial"/>
          <w:sz w:val="20"/>
          <w:szCs w:val="20"/>
        </w:rPr>
        <w:t xml:space="preserve"> in </w:t>
      </w:r>
      <w:proofErr w:type="spellStart"/>
      <w:r w:rsidRPr="00216972">
        <w:rPr>
          <w:rFonts w:cs="Arial"/>
          <w:sz w:val="20"/>
          <w:szCs w:val="20"/>
        </w:rPr>
        <w:t>mammals</w:t>
      </w:r>
      <w:proofErr w:type="spellEnd"/>
      <w:r w:rsidRPr="00216972">
        <w:rPr>
          <w:rFonts w:cs="Arial"/>
          <w:sz w:val="20"/>
          <w:szCs w:val="20"/>
        </w:rPr>
        <w:t xml:space="preserve"> and </w:t>
      </w:r>
      <w:proofErr w:type="spellStart"/>
      <w:r w:rsidRPr="00216972">
        <w:rPr>
          <w:rFonts w:cs="Arial"/>
          <w:sz w:val="20"/>
          <w:szCs w:val="20"/>
        </w:rPr>
        <w:t>relevance</w:t>
      </w:r>
      <w:proofErr w:type="spellEnd"/>
      <w:r w:rsidRPr="00216972">
        <w:rPr>
          <w:rFonts w:cs="Arial"/>
          <w:sz w:val="20"/>
          <w:szCs w:val="20"/>
        </w:rPr>
        <w:t xml:space="preserve"> to </w:t>
      </w:r>
      <w:proofErr w:type="spellStart"/>
      <w:r w:rsidRPr="00216972">
        <w:rPr>
          <w:rFonts w:cs="Arial"/>
          <w:sz w:val="20"/>
          <w:szCs w:val="20"/>
        </w:rPr>
        <w:t>cancer</w:t>
      </w:r>
      <w:proofErr w:type="spellEnd"/>
      <w:r w:rsidRPr="00216972">
        <w:rPr>
          <w:rFonts w:cs="Arial"/>
          <w:sz w:val="20"/>
          <w:szCs w:val="20"/>
        </w:rPr>
        <w:t xml:space="preserve"> </w:t>
      </w:r>
      <w:proofErr w:type="spellStart"/>
      <w:r w:rsidRPr="00216972">
        <w:rPr>
          <w:rFonts w:cs="Arial"/>
          <w:sz w:val="20"/>
          <w:szCs w:val="20"/>
        </w:rPr>
        <w:t>risk</w:t>
      </w:r>
      <w:proofErr w:type="spellEnd"/>
      <w:r w:rsidRPr="00216972">
        <w:rPr>
          <w:rFonts w:cs="Arial"/>
          <w:sz w:val="20"/>
          <w:szCs w:val="20"/>
        </w:rPr>
        <w:t xml:space="preserve">. </w:t>
      </w:r>
      <w:proofErr w:type="spellStart"/>
      <w:r w:rsidRPr="00216972">
        <w:rPr>
          <w:rFonts w:cs="Arial"/>
          <w:b/>
          <w:bCs/>
          <w:sz w:val="20"/>
          <w:szCs w:val="20"/>
        </w:rPr>
        <w:t>Frontiers</w:t>
      </w:r>
      <w:proofErr w:type="spellEnd"/>
      <w:r w:rsidRPr="00216972">
        <w:rPr>
          <w:rFonts w:cs="Arial"/>
          <w:b/>
          <w:bCs/>
          <w:sz w:val="20"/>
          <w:szCs w:val="20"/>
        </w:rPr>
        <w:t xml:space="preserve"> in </w:t>
      </w:r>
      <w:proofErr w:type="spellStart"/>
      <w:r w:rsidRPr="00216972">
        <w:rPr>
          <w:rFonts w:cs="Arial"/>
          <w:b/>
          <w:bCs/>
          <w:sz w:val="20"/>
          <w:szCs w:val="20"/>
        </w:rPr>
        <w:t>Toxicology</w:t>
      </w:r>
      <w:proofErr w:type="spellEnd"/>
      <w:r w:rsidRPr="00216972">
        <w:rPr>
          <w:rFonts w:cs="Arial"/>
          <w:sz w:val="20"/>
          <w:szCs w:val="20"/>
        </w:rPr>
        <w:t>, v. 4, 2023.</w:t>
      </w:r>
    </w:p>
    <w:p w14:paraId="742CB58A" w14:textId="3A0A84DA" w:rsidR="00216972" w:rsidRPr="00216972" w:rsidRDefault="00216972" w:rsidP="00216972">
      <w:pPr>
        <w:rPr>
          <w:rFonts w:cs="Arial"/>
          <w:sz w:val="20"/>
          <w:szCs w:val="20"/>
        </w:rPr>
      </w:pPr>
      <w:r w:rsidRPr="00216972">
        <w:rPr>
          <w:rFonts w:cs="Arial"/>
          <w:sz w:val="20"/>
          <w:szCs w:val="20"/>
        </w:rPr>
        <w:t xml:space="preserve">WU, T. et al. </w:t>
      </w:r>
      <w:proofErr w:type="spellStart"/>
      <w:r w:rsidRPr="00216972">
        <w:rPr>
          <w:rFonts w:cs="Arial"/>
          <w:sz w:val="20"/>
          <w:szCs w:val="20"/>
        </w:rPr>
        <w:t>Microplastics</w:t>
      </w:r>
      <w:proofErr w:type="spellEnd"/>
      <w:r w:rsidRPr="00216972">
        <w:rPr>
          <w:rFonts w:cs="Arial"/>
          <w:sz w:val="20"/>
          <w:szCs w:val="20"/>
        </w:rPr>
        <w:t xml:space="preserve"> as </w:t>
      </w:r>
      <w:proofErr w:type="spellStart"/>
      <w:r w:rsidRPr="00216972">
        <w:rPr>
          <w:rFonts w:cs="Arial"/>
          <w:sz w:val="20"/>
          <w:szCs w:val="20"/>
        </w:rPr>
        <w:t>emerging</w:t>
      </w:r>
      <w:proofErr w:type="spellEnd"/>
      <w:r w:rsidRPr="00216972">
        <w:rPr>
          <w:rFonts w:cs="Arial"/>
          <w:sz w:val="20"/>
          <w:szCs w:val="20"/>
        </w:rPr>
        <w:t xml:space="preserve"> </w:t>
      </w:r>
      <w:proofErr w:type="spellStart"/>
      <w:r w:rsidRPr="00216972">
        <w:rPr>
          <w:rFonts w:cs="Arial"/>
          <w:sz w:val="20"/>
          <w:szCs w:val="20"/>
        </w:rPr>
        <w:t>carcinogens</w:t>
      </w:r>
      <w:proofErr w:type="spellEnd"/>
      <w:r w:rsidRPr="00216972">
        <w:rPr>
          <w:rFonts w:cs="Arial"/>
          <w:sz w:val="20"/>
          <w:szCs w:val="20"/>
        </w:rPr>
        <w:t xml:space="preserve">: </w:t>
      </w:r>
      <w:proofErr w:type="spellStart"/>
      <w:r w:rsidRPr="00216972">
        <w:rPr>
          <w:rFonts w:cs="Arial"/>
          <w:sz w:val="20"/>
          <w:szCs w:val="20"/>
        </w:rPr>
        <w:t>mechanisms</w:t>
      </w:r>
      <w:proofErr w:type="spellEnd"/>
      <w:r w:rsidRPr="00216972">
        <w:rPr>
          <w:rFonts w:cs="Arial"/>
          <w:sz w:val="20"/>
          <w:szCs w:val="20"/>
        </w:rPr>
        <w:t xml:space="preserve"> and </w:t>
      </w:r>
      <w:proofErr w:type="spellStart"/>
      <w:r w:rsidRPr="00216972">
        <w:rPr>
          <w:rFonts w:cs="Arial"/>
          <w:sz w:val="20"/>
          <w:szCs w:val="20"/>
        </w:rPr>
        <w:t>health</w:t>
      </w:r>
      <w:proofErr w:type="spellEnd"/>
      <w:r w:rsidRPr="00216972">
        <w:rPr>
          <w:rFonts w:cs="Arial"/>
          <w:sz w:val="20"/>
          <w:szCs w:val="20"/>
        </w:rPr>
        <w:t xml:space="preserve"> </w:t>
      </w:r>
      <w:proofErr w:type="spellStart"/>
      <w:r w:rsidRPr="00216972">
        <w:rPr>
          <w:rFonts w:cs="Arial"/>
          <w:sz w:val="20"/>
          <w:szCs w:val="20"/>
        </w:rPr>
        <w:t>implications</w:t>
      </w:r>
      <w:proofErr w:type="spellEnd"/>
      <w:r w:rsidRPr="00216972">
        <w:rPr>
          <w:rFonts w:cs="Arial"/>
          <w:sz w:val="20"/>
          <w:szCs w:val="20"/>
        </w:rPr>
        <w:t xml:space="preserve">. </w:t>
      </w:r>
      <w:r w:rsidRPr="00216972">
        <w:rPr>
          <w:rFonts w:cs="Arial"/>
          <w:b/>
          <w:bCs/>
          <w:sz w:val="20"/>
          <w:szCs w:val="20"/>
        </w:rPr>
        <w:t xml:space="preserve">Environmental </w:t>
      </w:r>
      <w:proofErr w:type="spellStart"/>
      <w:r w:rsidRPr="00216972">
        <w:rPr>
          <w:rFonts w:cs="Arial"/>
          <w:b/>
          <w:bCs/>
          <w:sz w:val="20"/>
          <w:szCs w:val="20"/>
        </w:rPr>
        <w:t>Pollution</w:t>
      </w:r>
      <w:proofErr w:type="spellEnd"/>
      <w:r w:rsidRPr="00216972">
        <w:rPr>
          <w:rFonts w:cs="Arial"/>
          <w:sz w:val="20"/>
          <w:szCs w:val="20"/>
        </w:rPr>
        <w:t>, v. 336, p. 122–145, 2023.</w:t>
      </w:r>
    </w:p>
    <w:p w14:paraId="53128261" w14:textId="77777777" w:rsidR="00CD07AD" w:rsidRDefault="00CD07AD" w:rsidP="00AD685C"/>
    <w:sectPr w:rsidR="00CD07AD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FF8F" w14:textId="77777777" w:rsidR="00CA48A4" w:rsidRDefault="00CA48A4" w:rsidP="00EE20DF">
      <w:pPr>
        <w:spacing w:line="240" w:lineRule="auto"/>
      </w:pPr>
      <w:r>
        <w:separator/>
      </w:r>
    </w:p>
  </w:endnote>
  <w:endnote w:type="continuationSeparator" w:id="0">
    <w:p w14:paraId="0E7E3849" w14:textId="77777777" w:rsidR="00CA48A4" w:rsidRDefault="00CA48A4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27A4" w14:textId="77777777" w:rsidR="00CA48A4" w:rsidRDefault="00CA48A4" w:rsidP="00EE20DF">
      <w:pPr>
        <w:spacing w:line="240" w:lineRule="auto"/>
      </w:pPr>
      <w:r>
        <w:separator/>
      </w:r>
    </w:p>
  </w:footnote>
  <w:footnote w:type="continuationSeparator" w:id="0">
    <w:p w14:paraId="13FE8A9E" w14:textId="77777777" w:rsidR="00CA48A4" w:rsidRDefault="00CA48A4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39039">
    <w:abstractNumId w:val="2"/>
  </w:num>
  <w:num w:numId="2" w16cid:durableId="2135979671">
    <w:abstractNumId w:val="6"/>
  </w:num>
  <w:num w:numId="3" w16cid:durableId="1589731005">
    <w:abstractNumId w:val="12"/>
  </w:num>
  <w:num w:numId="4" w16cid:durableId="1571620228">
    <w:abstractNumId w:val="26"/>
  </w:num>
  <w:num w:numId="5" w16cid:durableId="1507788987">
    <w:abstractNumId w:val="16"/>
  </w:num>
  <w:num w:numId="6" w16cid:durableId="95098355">
    <w:abstractNumId w:val="27"/>
  </w:num>
  <w:num w:numId="7" w16cid:durableId="751507091">
    <w:abstractNumId w:val="9"/>
  </w:num>
  <w:num w:numId="8" w16cid:durableId="707148986">
    <w:abstractNumId w:val="8"/>
  </w:num>
  <w:num w:numId="9" w16cid:durableId="1655640768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4832239">
    <w:abstractNumId w:val="14"/>
  </w:num>
  <w:num w:numId="11" w16cid:durableId="1816488021">
    <w:abstractNumId w:val="10"/>
  </w:num>
  <w:num w:numId="12" w16cid:durableId="419451282">
    <w:abstractNumId w:val="15"/>
  </w:num>
  <w:num w:numId="13" w16cid:durableId="355545745">
    <w:abstractNumId w:val="5"/>
  </w:num>
  <w:num w:numId="14" w16cid:durableId="1747144473">
    <w:abstractNumId w:val="24"/>
  </w:num>
  <w:num w:numId="15" w16cid:durableId="618874693">
    <w:abstractNumId w:val="22"/>
  </w:num>
  <w:num w:numId="16" w16cid:durableId="341593410">
    <w:abstractNumId w:val="17"/>
  </w:num>
  <w:num w:numId="17" w16cid:durableId="2131707838">
    <w:abstractNumId w:val="11"/>
  </w:num>
  <w:num w:numId="18" w16cid:durableId="1331832454">
    <w:abstractNumId w:val="28"/>
  </w:num>
  <w:num w:numId="19" w16cid:durableId="1699233190">
    <w:abstractNumId w:val="19"/>
  </w:num>
  <w:num w:numId="20" w16cid:durableId="8374219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416889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012845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632847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0762725">
    <w:abstractNumId w:val="21"/>
  </w:num>
  <w:num w:numId="25" w16cid:durableId="1113671012">
    <w:abstractNumId w:val="20"/>
  </w:num>
  <w:num w:numId="26" w16cid:durableId="532042723">
    <w:abstractNumId w:val="23"/>
  </w:num>
  <w:num w:numId="27" w16cid:durableId="1293287584">
    <w:abstractNumId w:val="25"/>
  </w:num>
  <w:num w:numId="28" w16cid:durableId="1472285613">
    <w:abstractNumId w:val="13"/>
  </w:num>
  <w:num w:numId="29" w16cid:durableId="477500516">
    <w:abstractNumId w:val="7"/>
  </w:num>
  <w:num w:numId="30" w16cid:durableId="1026255237">
    <w:abstractNumId w:val="18"/>
  </w:num>
  <w:num w:numId="31" w16cid:durableId="1634554884">
    <w:abstractNumId w:val="4"/>
  </w:num>
  <w:num w:numId="32" w16cid:durableId="1402100460">
    <w:abstractNumId w:val="1"/>
  </w:num>
  <w:num w:numId="33" w16cid:durableId="99785134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26387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6972"/>
    <w:rsid w:val="00217564"/>
    <w:rsid w:val="00222D91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2AAA"/>
    <w:rsid w:val="00264EA7"/>
    <w:rsid w:val="0026766D"/>
    <w:rsid w:val="002733FC"/>
    <w:rsid w:val="002818B3"/>
    <w:rsid w:val="002951FE"/>
    <w:rsid w:val="002A3125"/>
    <w:rsid w:val="002A6621"/>
    <w:rsid w:val="002A75BA"/>
    <w:rsid w:val="002B337E"/>
    <w:rsid w:val="002C36F5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614EF"/>
    <w:rsid w:val="004625D5"/>
    <w:rsid w:val="00463292"/>
    <w:rsid w:val="00472D44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C1899"/>
    <w:rsid w:val="005E076A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3DCC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3E9C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82A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422E2"/>
    <w:rsid w:val="00B54AFF"/>
    <w:rsid w:val="00B57827"/>
    <w:rsid w:val="00B60E02"/>
    <w:rsid w:val="00B7530B"/>
    <w:rsid w:val="00B95DF2"/>
    <w:rsid w:val="00B961DF"/>
    <w:rsid w:val="00BA4CE3"/>
    <w:rsid w:val="00BA4D3E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A48A4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638"/>
    <w:rsid w:val="00D0296D"/>
    <w:rsid w:val="00D36973"/>
    <w:rsid w:val="00D400E9"/>
    <w:rsid w:val="00D402FB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C729A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Thiago Jose Matos Rocha</cp:lastModifiedBy>
  <cp:revision>12</cp:revision>
  <dcterms:created xsi:type="dcterms:W3CDTF">2025-09-14T20:07:00Z</dcterms:created>
  <dcterms:modified xsi:type="dcterms:W3CDTF">2025-09-14T21:15:00Z</dcterms:modified>
</cp:coreProperties>
</file>