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2BF63EC9" w:rsidR="002E6040" w:rsidRPr="00E25E3F" w:rsidRDefault="00CE2EC9" w:rsidP="002E6040">
      <w:pPr>
        <w:pStyle w:val="ABNT"/>
        <w:ind w:firstLine="0"/>
        <w:jc w:val="center"/>
        <w:rPr>
          <w:b/>
        </w:rPr>
      </w:pPr>
      <w:r w:rsidRPr="00CE2EC9">
        <w:rPr>
          <w:b/>
          <w:sz w:val="28"/>
          <w:szCs w:val="28"/>
        </w:rPr>
        <w:t>ACRETISMO PLACENTÁRIO ASSOCIADO A MULTIPARIDADE</w:t>
      </w:r>
    </w:p>
    <w:p w14:paraId="7EDDAB54" w14:textId="1D1C5175" w:rsidR="002E6040" w:rsidRPr="00E25E3F" w:rsidRDefault="006731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 w:rsidR="002E6040" w:rsidRPr="00E25E3F">
        <w:rPr>
          <w:sz w:val="20"/>
          <w:szCs w:val="20"/>
        </w:rPr>
        <w:t>¹</w:t>
      </w:r>
    </w:p>
    <w:p w14:paraId="19029FEB" w14:textId="793CAB5D" w:rsidR="002E6040" w:rsidRPr="00E25E3F" w:rsidRDefault="00BA475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Alves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Vitória Martins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3B6B7AE6" w:rsidR="002E6040" w:rsidRDefault="00375E0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Pereira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Gilmara de Lima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505BC74" w14:textId="30BAE913" w:rsidR="001747A6" w:rsidRDefault="00CA0033" w:rsidP="001747A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Costa Júnior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Jerônimo Abreu</w:t>
      </w:r>
      <w:r w:rsidR="001747A6">
        <w:rPr>
          <w:sz w:val="20"/>
          <w:szCs w:val="20"/>
          <w:vertAlign w:val="superscript"/>
        </w:rPr>
        <w:t xml:space="preserve">4  </w:t>
      </w:r>
    </w:p>
    <w:p w14:paraId="081B8FB3" w14:textId="073DF279" w:rsidR="001747A6" w:rsidRDefault="00C47344" w:rsidP="001747A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Lima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Nayara Brenda Batista de</w:t>
      </w:r>
      <w:r w:rsidR="001747A6">
        <w:rPr>
          <w:sz w:val="20"/>
          <w:szCs w:val="20"/>
          <w:vertAlign w:val="superscript"/>
        </w:rPr>
        <w:t xml:space="preserve">5  </w:t>
      </w:r>
    </w:p>
    <w:p w14:paraId="24648C89" w14:textId="39349935" w:rsidR="001747A6" w:rsidRPr="001203F8" w:rsidRDefault="001203F8" w:rsidP="001747A6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Leitão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Jaqueline da Silva Leitão</w:t>
      </w:r>
      <w:r w:rsidR="001747A6">
        <w:rPr>
          <w:sz w:val="20"/>
          <w:szCs w:val="20"/>
          <w:vertAlign w:val="superscript"/>
        </w:rPr>
        <w:t xml:space="preserve">6  </w:t>
      </w:r>
    </w:p>
    <w:p w14:paraId="40703AB0" w14:textId="74E890DC" w:rsidR="001747A6" w:rsidRDefault="00590D69" w:rsidP="001747A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Elismara Jesus</w:t>
      </w:r>
      <w:r w:rsidR="001747A6">
        <w:rPr>
          <w:sz w:val="20"/>
          <w:szCs w:val="20"/>
          <w:vertAlign w:val="superscript"/>
        </w:rPr>
        <w:t xml:space="preserve">7  </w:t>
      </w:r>
    </w:p>
    <w:p w14:paraId="2C884064" w14:textId="5F0B7B27" w:rsidR="001747A6" w:rsidRDefault="00946F07" w:rsidP="001747A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Oliveira</w:t>
      </w:r>
      <w:r w:rsidR="001747A6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 Cristina Santos Rocha</w:t>
      </w:r>
      <w:r w:rsidR="001747A6">
        <w:rPr>
          <w:sz w:val="20"/>
          <w:szCs w:val="20"/>
          <w:vertAlign w:val="superscript"/>
        </w:rPr>
        <w:t xml:space="preserve">8 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0AF79A3" w14:textId="71CD7092" w:rsidR="00317D89" w:rsidRDefault="002E6040" w:rsidP="00812B73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>RESUMO:</w:t>
      </w:r>
      <w:r w:rsidR="00E178CB">
        <w:rPr>
          <w:b/>
          <w:sz w:val="20"/>
        </w:rPr>
        <w:t xml:space="preserve"> </w:t>
      </w:r>
      <w:r w:rsidRPr="004800FC">
        <w:rPr>
          <w:b/>
          <w:bCs/>
          <w:szCs w:val="24"/>
        </w:rPr>
        <w:t>Introdução</w:t>
      </w:r>
      <w:r w:rsidR="00544CAF" w:rsidRPr="004800FC">
        <w:rPr>
          <w:b/>
          <w:bCs/>
          <w:szCs w:val="24"/>
        </w:rPr>
        <w:t>:</w:t>
      </w:r>
      <w:r w:rsidR="00544CAF">
        <w:rPr>
          <w:szCs w:val="24"/>
        </w:rPr>
        <w:t xml:space="preserve"> O acretismo placentário é uma anormalidade que ocorre no ato de fixação da placenta ao útero de forma anormal, ou seja, a fixação da placenta </w:t>
      </w:r>
      <w:r w:rsidR="00D521DE">
        <w:rPr>
          <w:szCs w:val="24"/>
        </w:rPr>
        <w:t>transpõe</w:t>
      </w:r>
      <w:r w:rsidR="00544CAF">
        <w:rPr>
          <w:szCs w:val="24"/>
        </w:rPr>
        <w:t xml:space="preserve"> a musculatura do útero ou outros órgãos</w:t>
      </w:r>
      <w:r w:rsidR="00D521DE">
        <w:rPr>
          <w:szCs w:val="24"/>
        </w:rPr>
        <w:t xml:space="preserve"> da gestante</w:t>
      </w:r>
      <w:r w:rsidR="00544CAF">
        <w:rPr>
          <w:szCs w:val="24"/>
        </w:rPr>
        <w:t xml:space="preserve">. </w:t>
      </w:r>
      <w:r w:rsidR="00D521DE">
        <w:rPr>
          <w:szCs w:val="24"/>
        </w:rPr>
        <w:t>A casualidade desta patologia é multifatorial, podendo ser associada a</w:t>
      </w:r>
      <w:r w:rsidR="004800FC">
        <w:rPr>
          <w:szCs w:val="24"/>
        </w:rPr>
        <w:t>s</w:t>
      </w:r>
      <w:r w:rsidR="00D521DE">
        <w:rPr>
          <w:szCs w:val="24"/>
        </w:rPr>
        <w:t xml:space="preserve"> cesáreas de repetição, cicatriz prévia, abortamentos e múltiplas gestações. </w:t>
      </w:r>
      <w:r w:rsidR="004800FC">
        <w:rPr>
          <w:szCs w:val="24"/>
        </w:rPr>
        <w:t>Além disso, a placenta acreta pode causar sangramentos vaginais, dor abdominal intensa, disúria e hematúria nas gestantes. No mais, o acretismo placentário pode desencadear quadros graves de saúde como hemorragias e parto prematuros, podendo levar a óbitos maternos e fetais.</w:t>
      </w:r>
      <w:r w:rsidRPr="00E25E3F">
        <w:rPr>
          <w:szCs w:val="24"/>
        </w:rPr>
        <w:t xml:space="preserve"> </w:t>
      </w:r>
      <w:r w:rsidRPr="00812B73">
        <w:rPr>
          <w:b/>
          <w:bCs/>
          <w:szCs w:val="24"/>
        </w:rPr>
        <w:t>Objetivos</w:t>
      </w:r>
      <w:r w:rsidR="00812B73" w:rsidRPr="00812B73">
        <w:rPr>
          <w:b/>
          <w:bCs/>
          <w:szCs w:val="24"/>
        </w:rPr>
        <w:t>:</w:t>
      </w:r>
      <w:r w:rsidR="00812B73">
        <w:rPr>
          <w:szCs w:val="24"/>
        </w:rPr>
        <w:t xml:space="preserve"> Analisar a ocorrência de acretismo placentário associado a </w:t>
      </w:r>
      <w:r w:rsidR="007D3327">
        <w:rPr>
          <w:szCs w:val="24"/>
        </w:rPr>
        <w:t>multiparidade</w:t>
      </w:r>
      <w:r w:rsidR="00812B73">
        <w:rPr>
          <w:szCs w:val="24"/>
        </w:rPr>
        <w:t xml:space="preserve">. </w:t>
      </w:r>
      <w:r w:rsidRPr="00812B73">
        <w:rPr>
          <w:b/>
          <w:bCs/>
          <w:szCs w:val="24"/>
        </w:rPr>
        <w:t>Metodologia</w:t>
      </w:r>
      <w:r w:rsidR="00812B73" w:rsidRPr="00812B73">
        <w:rPr>
          <w:b/>
          <w:bCs/>
          <w:szCs w:val="24"/>
        </w:rPr>
        <w:t>:</w:t>
      </w:r>
      <w:r w:rsidR="00812B73">
        <w:rPr>
          <w:szCs w:val="24"/>
        </w:rPr>
        <w:t xml:space="preserve"> </w:t>
      </w:r>
      <w:r w:rsidR="00812B73">
        <w:rPr>
          <w:rFonts w:eastAsia="Times New Roman" w:cs="Times New Roman"/>
          <w:szCs w:val="24"/>
        </w:rPr>
        <w:t xml:space="preserve">Trata-se de uma revisão integrativa da literatura, realizada em </w:t>
      </w:r>
      <w:r w:rsidR="007D3327">
        <w:rPr>
          <w:rFonts w:eastAsia="Times New Roman" w:cs="Times New Roman"/>
          <w:szCs w:val="24"/>
        </w:rPr>
        <w:t>julho</w:t>
      </w:r>
      <w:r w:rsidR="00812B73">
        <w:rPr>
          <w:rFonts w:eastAsia="Times New Roman" w:cs="Times New Roman"/>
          <w:szCs w:val="24"/>
        </w:rPr>
        <w:t xml:space="preserve"> de 2023, nas bases de dados da Biblioteca Virtual em Saúde (BVS), sendo elas: </w:t>
      </w:r>
      <w:r w:rsidR="00812B73">
        <w:rPr>
          <w:rFonts w:eastAsia="Times New Roman" w:cs="Times New Roman"/>
          <w:i/>
          <w:szCs w:val="24"/>
        </w:rPr>
        <w:t xml:space="preserve">Medical Literature Analysis and Retrieval System Online </w:t>
      </w:r>
      <w:r w:rsidR="00812B73">
        <w:rPr>
          <w:rFonts w:eastAsia="Times New Roman" w:cs="Times New Roman"/>
          <w:szCs w:val="24"/>
        </w:rPr>
        <w:t>(MEDLINE)</w:t>
      </w:r>
      <w:r w:rsidR="005931F3">
        <w:rPr>
          <w:rFonts w:eastAsia="Times New Roman" w:cs="Times New Roman"/>
          <w:szCs w:val="24"/>
        </w:rPr>
        <w:t xml:space="preserve"> e a</w:t>
      </w:r>
      <w:r w:rsidR="00812B73">
        <w:rPr>
          <w:rFonts w:eastAsia="Times New Roman" w:cs="Times New Roman"/>
          <w:szCs w:val="24"/>
        </w:rPr>
        <w:t xml:space="preserve"> Literatura Latino-Americana e do Caribe em Ciências da Saúde (LILACS). Utilizaram-se os Descritores em Ciências da Saúde (DeCS): “</w:t>
      </w:r>
      <w:r w:rsidR="005931F3">
        <w:rPr>
          <w:rFonts w:eastAsia="Times New Roman" w:cs="Times New Roman"/>
          <w:szCs w:val="24"/>
        </w:rPr>
        <w:t>Placenta Acreta</w:t>
      </w:r>
      <w:r w:rsidR="00812B73">
        <w:rPr>
          <w:rFonts w:eastAsia="Times New Roman" w:cs="Times New Roman"/>
          <w:szCs w:val="24"/>
        </w:rPr>
        <w:t>”, “</w:t>
      </w:r>
      <w:r w:rsidR="005931F3">
        <w:rPr>
          <w:rFonts w:eastAsia="Times New Roman" w:cs="Times New Roman"/>
          <w:szCs w:val="24"/>
        </w:rPr>
        <w:t>Saúde da Mulher</w:t>
      </w:r>
      <w:r w:rsidR="00812B73">
        <w:rPr>
          <w:rFonts w:eastAsia="Times New Roman" w:cs="Times New Roman"/>
          <w:szCs w:val="24"/>
        </w:rPr>
        <w:t>” e “</w:t>
      </w:r>
      <w:r w:rsidR="005931F3">
        <w:rPr>
          <w:rFonts w:eastAsia="Times New Roman" w:cs="Times New Roman"/>
          <w:szCs w:val="24"/>
        </w:rPr>
        <w:t>Gravides de Alto Risco</w:t>
      </w:r>
      <w:r w:rsidR="00812B73">
        <w:rPr>
          <w:rFonts w:eastAsia="Times New Roman" w:cs="Times New Roman"/>
          <w:szCs w:val="24"/>
        </w:rPr>
        <w:t xml:space="preserve">”, em cruzamento com o operador booleando </w:t>
      </w:r>
      <w:r w:rsidR="00812B73" w:rsidRPr="005931F3">
        <w:rPr>
          <w:rFonts w:eastAsia="Times New Roman" w:cs="Times New Roman"/>
          <w:i/>
          <w:iCs/>
          <w:szCs w:val="24"/>
        </w:rPr>
        <w:t>AND</w:t>
      </w:r>
      <w:r w:rsidR="00812B73">
        <w:rPr>
          <w:rFonts w:eastAsia="Times New Roman" w:cs="Times New Roman"/>
          <w:szCs w:val="24"/>
        </w:rPr>
        <w:t>. Resultando na seguinte estratégia de busca: “</w:t>
      </w:r>
      <w:r w:rsidR="005931F3">
        <w:rPr>
          <w:rFonts w:eastAsia="Times New Roman" w:cs="Times New Roman"/>
          <w:szCs w:val="24"/>
        </w:rPr>
        <w:t>Placenta Acreta</w:t>
      </w:r>
      <w:r w:rsidR="00812B73">
        <w:rPr>
          <w:rFonts w:eastAsia="Times New Roman" w:cs="Times New Roman"/>
          <w:szCs w:val="24"/>
        </w:rPr>
        <w:t xml:space="preserve">” </w:t>
      </w:r>
      <w:r w:rsidR="00812B73">
        <w:rPr>
          <w:rFonts w:eastAsia="Times New Roman" w:cs="Times New Roman"/>
          <w:i/>
          <w:szCs w:val="24"/>
        </w:rPr>
        <w:t>and</w:t>
      </w:r>
      <w:r w:rsidR="00812B73">
        <w:rPr>
          <w:rFonts w:eastAsia="Times New Roman" w:cs="Times New Roman"/>
          <w:szCs w:val="24"/>
        </w:rPr>
        <w:t xml:space="preserve"> “</w:t>
      </w:r>
      <w:r w:rsidR="005931F3">
        <w:rPr>
          <w:rFonts w:eastAsia="Times New Roman" w:cs="Times New Roman"/>
          <w:szCs w:val="24"/>
        </w:rPr>
        <w:t>Saúde da Mulher</w:t>
      </w:r>
      <w:r w:rsidR="00812B73">
        <w:rPr>
          <w:rFonts w:eastAsia="Times New Roman" w:cs="Times New Roman"/>
          <w:szCs w:val="24"/>
        </w:rPr>
        <w:t xml:space="preserve">” </w:t>
      </w:r>
      <w:r w:rsidR="00812B73">
        <w:rPr>
          <w:rFonts w:eastAsia="Times New Roman" w:cs="Times New Roman"/>
          <w:i/>
          <w:szCs w:val="24"/>
        </w:rPr>
        <w:t xml:space="preserve">and </w:t>
      </w:r>
      <w:r w:rsidR="00812B73">
        <w:rPr>
          <w:rFonts w:eastAsia="Times New Roman" w:cs="Times New Roman"/>
          <w:szCs w:val="24"/>
        </w:rPr>
        <w:t>“</w:t>
      </w:r>
      <w:r w:rsidR="005931F3">
        <w:rPr>
          <w:rFonts w:eastAsia="Times New Roman" w:cs="Times New Roman"/>
          <w:szCs w:val="24"/>
        </w:rPr>
        <w:t>Gestação de Alto Risco</w:t>
      </w:r>
      <w:r w:rsidR="00812B73">
        <w:rPr>
          <w:rFonts w:eastAsia="Times New Roman" w:cs="Times New Roman"/>
          <w:szCs w:val="24"/>
        </w:rPr>
        <w:t xml:space="preserve">”, encontrando </w:t>
      </w:r>
      <w:r w:rsidR="00330809">
        <w:rPr>
          <w:rFonts w:eastAsia="Times New Roman" w:cs="Times New Roman"/>
          <w:szCs w:val="24"/>
        </w:rPr>
        <w:t>70</w:t>
      </w:r>
      <w:r w:rsidR="00812B73">
        <w:rPr>
          <w:rFonts w:eastAsia="Times New Roman" w:cs="Times New Roman"/>
          <w:szCs w:val="24"/>
        </w:rPr>
        <w:t xml:space="preserve"> artigos. Como critérios de inclusão, foram considerados</w:t>
      </w:r>
      <w:r w:rsidR="00330809">
        <w:rPr>
          <w:rFonts w:eastAsia="Times New Roman" w:cs="Times New Roman"/>
          <w:szCs w:val="24"/>
        </w:rPr>
        <w:t xml:space="preserve"> os</w:t>
      </w:r>
      <w:r w:rsidR="00812B73">
        <w:rPr>
          <w:rFonts w:eastAsia="Times New Roman" w:cs="Times New Roman"/>
          <w:szCs w:val="24"/>
        </w:rPr>
        <w:t xml:space="preserve"> artigos publicados gratuitamente, em texto completo, nos últimos cinco anos (2018-2023) e nos idiomas inglês</w:t>
      </w:r>
      <w:r w:rsidR="00330809">
        <w:rPr>
          <w:rFonts w:eastAsia="Times New Roman" w:cs="Times New Roman"/>
          <w:szCs w:val="24"/>
        </w:rPr>
        <w:t xml:space="preserve"> </w:t>
      </w:r>
      <w:r w:rsidR="00812B73">
        <w:rPr>
          <w:rFonts w:eastAsia="Times New Roman" w:cs="Times New Roman"/>
          <w:szCs w:val="24"/>
        </w:rPr>
        <w:t>e espanhol, encontrando 1</w:t>
      </w:r>
      <w:r w:rsidR="00330809">
        <w:rPr>
          <w:rFonts w:eastAsia="Times New Roman" w:cs="Times New Roman"/>
          <w:szCs w:val="24"/>
        </w:rPr>
        <w:t>0</w:t>
      </w:r>
      <w:r w:rsidR="00812B73">
        <w:rPr>
          <w:rFonts w:eastAsia="Times New Roman" w:cs="Times New Roman"/>
          <w:szCs w:val="24"/>
        </w:rPr>
        <w:t xml:space="preserve"> trabalhos. E como critérios de exclusão</w:t>
      </w:r>
      <w:r w:rsidR="00330809">
        <w:rPr>
          <w:rFonts w:eastAsia="Times New Roman" w:cs="Times New Roman"/>
          <w:szCs w:val="24"/>
        </w:rPr>
        <w:t>, foram os</w:t>
      </w:r>
      <w:r w:rsidR="00812B73">
        <w:rPr>
          <w:rFonts w:eastAsia="Times New Roman" w:cs="Times New Roman"/>
          <w:szCs w:val="24"/>
        </w:rPr>
        <w:t xml:space="preserve"> estudos na modalidade de revisões, artigos duplicados e que não contemplassem a temática do estudo. Des</w:t>
      </w:r>
      <w:r w:rsidR="00330809">
        <w:rPr>
          <w:rFonts w:eastAsia="Times New Roman" w:cs="Times New Roman"/>
          <w:szCs w:val="24"/>
        </w:rPr>
        <w:t>s</w:t>
      </w:r>
      <w:r w:rsidR="00812B73">
        <w:rPr>
          <w:rFonts w:eastAsia="Times New Roman" w:cs="Times New Roman"/>
          <w:szCs w:val="24"/>
        </w:rPr>
        <w:t xml:space="preserve">e modo, após </w:t>
      </w:r>
      <w:r w:rsidR="00812B73">
        <w:rPr>
          <w:rFonts w:eastAsia="Times New Roman" w:cs="Times New Roman"/>
          <w:szCs w:val="24"/>
        </w:rPr>
        <w:lastRenderedPageBreak/>
        <w:t xml:space="preserve">a aplicação dos critérios de elegibilidade foram selecionados </w:t>
      </w:r>
      <w:r w:rsidR="006245EA">
        <w:rPr>
          <w:rFonts w:eastAsia="Times New Roman" w:cs="Times New Roman"/>
          <w:szCs w:val="24"/>
        </w:rPr>
        <w:t>quatro</w:t>
      </w:r>
      <w:r w:rsidR="00812B73">
        <w:rPr>
          <w:rFonts w:eastAsia="Times New Roman" w:cs="Times New Roman"/>
          <w:szCs w:val="24"/>
        </w:rPr>
        <w:t xml:space="preserve"> artigos para o desenvolvimento do estudo.</w:t>
      </w:r>
      <w:r w:rsidRPr="00E25E3F">
        <w:rPr>
          <w:szCs w:val="24"/>
        </w:rPr>
        <w:t xml:space="preserve"> </w:t>
      </w:r>
      <w:r w:rsidRPr="00F124ED">
        <w:rPr>
          <w:b/>
          <w:bCs/>
          <w:szCs w:val="24"/>
        </w:rPr>
        <w:t>Resultados</w:t>
      </w:r>
      <w:r w:rsidR="00F124ED" w:rsidRPr="00F124ED">
        <w:rPr>
          <w:b/>
          <w:bCs/>
          <w:szCs w:val="24"/>
        </w:rPr>
        <w:t>:</w:t>
      </w:r>
      <w:r w:rsidR="00F124ED">
        <w:rPr>
          <w:szCs w:val="24"/>
        </w:rPr>
        <w:t xml:space="preserve"> O acretismo placentário</w:t>
      </w:r>
      <w:r w:rsidR="0089123D">
        <w:rPr>
          <w:szCs w:val="24"/>
        </w:rPr>
        <w:t xml:space="preserve"> frequentemente</w:t>
      </w:r>
      <w:r w:rsidR="00F124ED">
        <w:rPr>
          <w:szCs w:val="24"/>
        </w:rPr>
        <w:t xml:space="preserve"> é </w:t>
      </w:r>
      <w:r w:rsidR="0089123D">
        <w:rPr>
          <w:szCs w:val="24"/>
        </w:rPr>
        <w:t xml:space="preserve">associado </w:t>
      </w:r>
      <w:r w:rsidR="00F124ED">
        <w:rPr>
          <w:szCs w:val="24"/>
        </w:rPr>
        <w:t>a multiparidade</w:t>
      </w:r>
      <w:r w:rsidR="0089123D">
        <w:rPr>
          <w:szCs w:val="24"/>
        </w:rPr>
        <w:t>, em virtude do surgimento da</w:t>
      </w:r>
      <w:r w:rsidR="00F124ED">
        <w:rPr>
          <w:szCs w:val="24"/>
        </w:rPr>
        <w:t xml:space="preserve"> flacidez da musculatura </w:t>
      </w:r>
      <w:r w:rsidR="0089123D">
        <w:rPr>
          <w:szCs w:val="24"/>
        </w:rPr>
        <w:t xml:space="preserve">do útero </w:t>
      </w:r>
      <w:r w:rsidR="00F124ED">
        <w:rPr>
          <w:szCs w:val="24"/>
        </w:rPr>
        <w:t xml:space="preserve">após </w:t>
      </w:r>
      <w:r w:rsidR="0089123D">
        <w:rPr>
          <w:szCs w:val="24"/>
        </w:rPr>
        <w:t>duas ou mais gestações. Com isso, a placenta que possui a finalidade de nutrir o feto durante a gestação não consegue se fixar nas paredes do útero de forma eficiente.</w:t>
      </w:r>
      <w:r w:rsidR="00F124ED">
        <w:rPr>
          <w:szCs w:val="24"/>
        </w:rPr>
        <w:t xml:space="preserve"> </w:t>
      </w:r>
      <w:r w:rsidR="0089123D">
        <w:rPr>
          <w:szCs w:val="24"/>
        </w:rPr>
        <w:t>C</w:t>
      </w:r>
      <w:r w:rsidR="00F124ED">
        <w:rPr>
          <w:szCs w:val="24"/>
        </w:rPr>
        <w:t>o</w:t>
      </w:r>
      <w:r w:rsidR="0089123D">
        <w:rPr>
          <w:szCs w:val="24"/>
        </w:rPr>
        <w:t>nsequentemente, a placenta</w:t>
      </w:r>
      <w:r w:rsidR="00F124ED">
        <w:rPr>
          <w:szCs w:val="24"/>
        </w:rPr>
        <w:t xml:space="preserve"> realiza uma nova </w:t>
      </w:r>
      <w:r w:rsidR="0089123D">
        <w:rPr>
          <w:szCs w:val="24"/>
        </w:rPr>
        <w:t xml:space="preserve">tentativa de </w:t>
      </w:r>
      <w:r w:rsidR="00F124ED">
        <w:rPr>
          <w:szCs w:val="24"/>
        </w:rPr>
        <w:t xml:space="preserve">fixação </w:t>
      </w:r>
      <w:r w:rsidR="0089123D">
        <w:rPr>
          <w:szCs w:val="24"/>
        </w:rPr>
        <w:t>nas paredes do útero intensamente e</w:t>
      </w:r>
      <w:r w:rsidR="00F124ED">
        <w:rPr>
          <w:szCs w:val="24"/>
        </w:rPr>
        <w:t xml:space="preserve"> assim sucessivamente </w:t>
      </w:r>
      <w:r w:rsidR="0089123D">
        <w:rPr>
          <w:szCs w:val="24"/>
        </w:rPr>
        <w:t xml:space="preserve">até atingir uma fixação efetiva </w:t>
      </w:r>
      <w:r w:rsidR="00F124ED">
        <w:rPr>
          <w:szCs w:val="24"/>
        </w:rPr>
        <w:t>ocasiona</w:t>
      </w:r>
      <w:r w:rsidR="0089123D">
        <w:rPr>
          <w:szCs w:val="24"/>
        </w:rPr>
        <w:t>n</w:t>
      </w:r>
      <w:r w:rsidR="00F124ED">
        <w:rPr>
          <w:szCs w:val="24"/>
        </w:rPr>
        <w:t>do n</w:t>
      </w:r>
      <w:r w:rsidR="0089123D">
        <w:rPr>
          <w:szCs w:val="24"/>
        </w:rPr>
        <w:t>o acretismo placentário</w:t>
      </w:r>
      <w:r w:rsidR="00F124ED">
        <w:rPr>
          <w:szCs w:val="24"/>
        </w:rPr>
        <w:t xml:space="preserve">. </w:t>
      </w:r>
      <w:r w:rsidR="00FF7778">
        <w:rPr>
          <w:szCs w:val="24"/>
        </w:rPr>
        <w:t xml:space="preserve">Algumas pesquisas científicas relatam </w:t>
      </w:r>
      <w:r w:rsidR="00F124ED">
        <w:rPr>
          <w:szCs w:val="24"/>
        </w:rPr>
        <w:t xml:space="preserve">que mulheres </w:t>
      </w:r>
      <w:r w:rsidR="00FF7778">
        <w:rPr>
          <w:szCs w:val="24"/>
        </w:rPr>
        <w:t xml:space="preserve">multigesta e multíparas </w:t>
      </w:r>
      <w:r w:rsidR="00F124ED">
        <w:rPr>
          <w:szCs w:val="24"/>
        </w:rPr>
        <w:t>possuem um</w:t>
      </w:r>
      <w:r w:rsidR="00FF7778">
        <w:rPr>
          <w:szCs w:val="24"/>
        </w:rPr>
        <w:t xml:space="preserve"> risco elevado para</w:t>
      </w:r>
      <w:r w:rsidR="00F124ED">
        <w:rPr>
          <w:szCs w:val="24"/>
        </w:rPr>
        <w:t xml:space="preserve"> desenvolver o acretismo placentário. </w:t>
      </w:r>
      <w:r w:rsidRPr="00F8566D">
        <w:rPr>
          <w:b/>
          <w:bCs/>
          <w:szCs w:val="24"/>
        </w:rPr>
        <w:t>Conclusão</w:t>
      </w:r>
      <w:r w:rsidR="00FF7778" w:rsidRPr="00F8566D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F8566D">
        <w:rPr>
          <w:szCs w:val="24"/>
        </w:rPr>
        <w:t xml:space="preserve">Em síntese, o acretismo placentário é associado a múltiplos fatores de causalidade, entre eles está o fator das múltiplas gestações, partos cesáreos e a presença da cicatriz cirúrgica previa. Contudo, a ocorrência </w:t>
      </w:r>
      <w:r w:rsidR="002F5DD0">
        <w:rPr>
          <w:szCs w:val="24"/>
        </w:rPr>
        <w:t xml:space="preserve">da placenta acreta está ligada as maiores chances de hemorragias e partos prematuros, além de ser um fator contribuinte para o aumento das taxas de mortalidade materna e feta.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3088030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178CB">
        <w:rPr>
          <w:szCs w:val="24"/>
        </w:rPr>
        <w:t>Placenta Acreta</w:t>
      </w:r>
      <w:r w:rsidRPr="00E25E3F">
        <w:rPr>
          <w:szCs w:val="24"/>
        </w:rPr>
        <w:t xml:space="preserve">; </w:t>
      </w:r>
      <w:r w:rsidR="00E178CB">
        <w:rPr>
          <w:szCs w:val="24"/>
        </w:rPr>
        <w:t>Saúde da Mulher</w:t>
      </w:r>
      <w:r w:rsidRPr="00E25E3F">
        <w:rPr>
          <w:szCs w:val="24"/>
        </w:rPr>
        <w:t xml:space="preserve">; </w:t>
      </w:r>
      <w:r w:rsidR="00E178CB">
        <w:rPr>
          <w:szCs w:val="24"/>
        </w:rPr>
        <w:t>Gravidez de Alto Risco</w:t>
      </w:r>
      <w:r w:rsidRPr="00E25E3F">
        <w:rPr>
          <w:szCs w:val="24"/>
        </w:rPr>
        <w:t xml:space="preserve">. </w:t>
      </w:r>
    </w:p>
    <w:p w14:paraId="70BDDA57" w14:textId="624245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D677B">
        <w:rPr>
          <w:szCs w:val="24"/>
        </w:rPr>
        <w:t>jhennifferrobert</w:t>
      </w:r>
      <w:r w:rsidRPr="00E25E3F">
        <w:rPr>
          <w:szCs w:val="24"/>
        </w:rPr>
        <w:t>@</w:t>
      </w:r>
      <w:r w:rsidR="000D677B">
        <w:rPr>
          <w:szCs w:val="24"/>
        </w:rPr>
        <w:t>gmail</w:t>
      </w:r>
      <w:r w:rsidRPr="00E25E3F">
        <w:rPr>
          <w:szCs w:val="24"/>
        </w:rPr>
        <w:t xml:space="preserve">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48B3962C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>REFERÊNCIAS</w:t>
      </w:r>
      <w:r w:rsidRPr="00E25E3F">
        <w:t xml:space="preserve"> máximo 5 (cinco), e todas devem seguir ordem alfabética, ter espaço simples, alinhadas à esquerda, sem parágrafos e recuos.</w:t>
      </w:r>
    </w:p>
    <w:p w14:paraId="3CB62FF6" w14:textId="5127EE94" w:rsidR="00D75881" w:rsidRPr="00D75881" w:rsidRDefault="00D75881" w:rsidP="00B5502B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D75881">
        <w:rPr>
          <w:rFonts w:cs="Times New Roman"/>
          <w:color w:val="222222"/>
          <w:shd w:val="clear" w:color="auto" w:fill="FFFFFF"/>
        </w:rPr>
        <w:t>HUBINONT, Corinne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r w:rsidRPr="00D75881">
        <w:rPr>
          <w:rFonts w:cs="Times New Roman"/>
          <w:color w:val="222222"/>
          <w:shd w:val="clear" w:color="auto" w:fill="FFFFFF"/>
        </w:rPr>
        <w:t>A clinico-pathologic study of placenta percreta. </w:t>
      </w:r>
      <w:r w:rsidRPr="00D75881">
        <w:rPr>
          <w:rStyle w:val="Forte"/>
          <w:rFonts w:cs="Times New Roman"/>
          <w:color w:val="222222"/>
          <w:shd w:val="clear" w:color="auto" w:fill="FFFFFF"/>
        </w:rPr>
        <w:t>International Journal Of Gynecology &amp; Obstetrics</w:t>
      </w:r>
      <w:r w:rsidRPr="00D75881">
        <w:rPr>
          <w:rFonts w:cs="Times New Roman"/>
          <w:color w:val="222222"/>
          <w:shd w:val="clear" w:color="auto" w:fill="FFFFFF"/>
        </w:rPr>
        <w:t>, v. 140, n. 3, p. 365-369, 13 jan. 2018.</w:t>
      </w:r>
    </w:p>
    <w:p w14:paraId="2C94E842" w14:textId="0746A860" w:rsidR="00B5502B" w:rsidRPr="00B5502B" w:rsidRDefault="00B5502B" w:rsidP="00B5502B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B5502B">
        <w:rPr>
          <w:rFonts w:cs="Times New Roman"/>
          <w:color w:val="222222"/>
          <w:shd w:val="clear" w:color="auto" w:fill="FFFFFF"/>
        </w:rPr>
        <w:t>JIMÉNEZ-VIEYRA, Carlos R.</w:t>
      </w:r>
      <w:r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r w:rsidRPr="00B5502B">
        <w:rPr>
          <w:rFonts w:cs="Times New Roman"/>
          <w:color w:val="222222"/>
          <w:shd w:val="clear" w:color="auto" w:fill="FFFFFF"/>
        </w:rPr>
        <w:t>Lesiones urológicas en pacientes sometidas a histerectomía obstétrica por inserción anómala de placenta en un hospital de alta especialidad. </w:t>
      </w:r>
      <w:r w:rsidRPr="00B5502B">
        <w:rPr>
          <w:rStyle w:val="Forte"/>
          <w:rFonts w:cs="Times New Roman"/>
          <w:color w:val="222222"/>
          <w:shd w:val="clear" w:color="auto" w:fill="FFFFFF"/>
        </w:rPr>
        <w:t>Cirugía y Cirujanos</w:t>
      </w:r>
      <w:r w:rsidRPr="00B5502B">
        <w:rPr>
          <w:rFonts w:cs="Times New Roman"/>
          <w:color w:val="222222"/>
          <w:shd w:val="clear" w:color="auto" w:fill="FFFFFF"/>
        </w:rPr>
        <w:t>, v. 88, n. 4, p. 1, 10 jun. 2020.</w:t>
      </w:r>
    </w:p>
    <w:p w14:paraId="053204BD" w14:textId="49EBEE02" w:rsidR="00604AF5" w:rsidRPr="00604AF5" w:rsidRDefault="00604AF5" w:rsidP="00604AF5">
      <w:pPr>
        <w:pStyle w:val="ABNT"/>
        <w:spacing w:line="240" w:lineRule="auto"/>
        <w:ind w:firstLine="0"/>
        <w:jc w:val="left"/>
        <w:rPr>
          <w:rFonts w:cs="Times New Roman"/>
          <w:szCs w:val="24"/>
        </w:rPr>
      </w:pPr>
      <w:r>
        <w:t xml:space="preserve">MATSUZAKI, S. </w:t>
      </w:r>
      <w:r>
        <w:rPr>
          <w:i/>
          <w:iCs/>
        </w:rPr>
        <w:t>et al</w:t>
      </w:r>
      <w:r w:rsidRPr="00604AF5">
        <w:rPr>
          <w:rFonts w:cs="Times New Roman"/>
          <w:i/>
          <w:iCs/>
          <w:szCs w:val="24"/>
        </w:rPr>
        <w:t xml:space="preserve">. </w:t>
      </w:r>
      <w:hyperlink r:id="rId7" w:tooltip="Trends, characteristics, and outcomes of placenta accreta spectrum: a national study in the United States." w:history="1">
        <w:r w:rsidRPr="00604AF5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>Trends, characteristics, and outcomes of placenta accreta spectrum: a national study in the United States.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>American Journal of Obstetrics Gynecology</w:t>
      </w:r>
      <w:r>
        <w:rPr>
          <w:rFonts w:cs="Times New Roman"/>
          <w:szCs w:val="24"/>
        </w:rPr>
        <w:t>, v. 225, n. 5, p. 534.e1-534.e38, 2021.</w:t>
      </w:r>
    </w:p>
    <w:p w14:paraId="49C3E9B9" w14:textId="2C61E716" w:rsidR="0080069A" w:rsidRPr="009333E6" w:rsidRDefault="009333E6" w:rsidP="009333E6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9333E6">
        <w:rPr>
          <w:rFonts w:cs="Times New Roman"/>
          <w:color w:val="222222"/>
          <w:shd w:val="clear" w:color="auto" w:fill="FFFFFF"/>
        </w:rPr>
        <w:t>XU, Chang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r w:rsidRPr="009333E6">
        <w:rPr>
          <w:rFonts w:cs="Times New Roman"/>
          <w:color w:val="222222"/>
          <w:shd w:val="clear" w:color="auto" w:fill="FFFFFF"/>
        </w:rPr>
        <w:t>Differential effects of different delivery methods on progression to severe postpartum hemorrhage between Chinese nulliparous and multiparous women: a retrospective cohort study. </w:t>
      </w:r>
      <w:r w:rsidRPr="009333E6">
        <w:rPr>
          <w:rStyle w:val="Forte"/>
          <w:rFonts w:cs="Times New Roman"/>
          <w:color w:val="222222"/>
          <w:shd w:val="clear" w:color="auto" w:fill="FFFFFF"/>
        </w:rPr>
        <w:t>Bmc Pregnancy And Childbirth</w:t>
      </w:r>
      <w:r w:rsidRPr="009333E6">
        <w:rPr>
          <w:rFonts w:cs="Times New Roman"/>
          <w:color w:val="222222"/>
          <w:shd w:val="clear" w:color="auto" w:fill="FFFFFF"/>
        </w:rPr>
        <w:t>, v. 20, n. 1, p. 1, 31 out. 2020.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72A30AFA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52B7" w14:textId="77777777" w:rsidR="00A0684D" w:rsidRDefault="00A0684D">
      <w:pPr>
        <w:spacing w:after="0" w:line="240" w:lineRule="auto"/>
      </w:pPr>
      <w:r>
        <w:separator/>
      </w:r>
    </w:p>
  </w:endnote>
  <w:endnote w:type="continuationSeparator" w:id="0">
    <w:p w14:paraId="69175F81" w14:textId="77777777" w:rsidR="00A0684D" w:rsidRDefault="00A0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2D3D" w14:textId="1EA44358" w:rsidR="00F84809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 w:rsidR="002952E5"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Pós-Graduanda na Faculdade Venda Nova do Imigrante, Guarulhos</w:t>
    </w:r>
    <w:r w:rsidRPr="00E25E3F">
      <w:rPr>
        <w:sz w:val="20"/>
        <w:szCs w:val="20"/>
      </w:rPr>
      <w:t>-</w:t>
    </w:r>
    <w:r>
      <w:rPr>
        <w:sz w:val="20"/>
        <w:szCs w:val="20"/>
      </w:rPr>
      <w:t>SP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jhennifferrobert@gmail.com</w:t>
    </w:r>
    <w:r w:rsidRPr="00E25E3F">
      <w:rPr>
        <w:sz w:val="20"/>
        <w:szCs w:val="20"/>
      </w:rPr>
      <w:t>.</w:t>
    </w:r>
  </w:p>
  <w:p w14:paraId="6DF962FC" w14:textId="0CF845C4" w:rsidR="00F84809" w:rsidRPr="00E25E3F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 w:rsidR="00BA4756">
      <w:rPr>
        <w:sz w:val="20"/>
        <w:szCs w:val="20"/>
      </w:rPr>
      <w:t>Medicina</w:t>
    </w:r>
    <w:r w:rsidRPr="00E25E3F">
      <w:rPr>
        <w:sz w:val="20"/>
        <w:szCs w:val="20"/>
      </w:rPr>
      <w:t xml:space="preserve">, </w:t>
    </w:r>
    <w:r w:rsidR="00BA4756">
      <w:rPr>
        <w:sz w:val="20"/>
        <w:szCs w:val="20"/>
      </w:rPr>
      <w:t>Graduanda na Universidade de Rio Verde</w:t>
    </w:r>
    <w:r w:rsidRPr="00E25E3F">
      <w:rPr>
        <w:sz w:val="20"/>
        <w:szCs w:val="20"/>
      </w:rPr>
      <w:t xml:space="preserve">, </w:t>
    </w:r>
    <w:r w:rsidR="00BA4756">
      <w:rPr>
        <w:sz w:val="20"/>
        <w:szCs w:val="20"/>
      </w:rPr>
      <w:t>Rio Verde</w:t>
    </w:r>
    <w:r w:rsidRPr="00E25E3F">
      <w:rPr>
        <w:sz w:val="20"/>
        <w:szCs w:val="20"/>
      </w:rPr>
      <w:t>-</w:t>
    </w:r>
    <w:r w:rsidR="00BA4756">
      <w:rPr>
        <w:sz w:val="20"/>
        <w:szCs w:val="20"/>
      </w:rPr>
      <w:t>GO</w:t>
    </w:r>
    <w:r w:rsidRPr="00E25E3F">
      <w:rPr>
        <w:sz w:val="20"/>
        <w:szCs w:val="20"/>
      </w:rPr>
      <w:t>,</w:t>
    </w:r>
    <w:r w:rsidR="00BA4756">
      <w:rPr>
        <w:sz w:val="20"/>
        <w:szCs w:val="20"/>
      </w:rPr>
      <w:t xml:space="preserve"> nuguiam@hotmail.com</w:t>
    </w:r>
  </w:p>
  <w:p w14:paraId="135757FC" w14:textId="61DA0A84" w:rsidR="00F84809" w:rsidRPr="00E25E3F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 w:rsidR="002952E5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2952E5">
      <w:rPr>
        <w:sz w:val="20"/>
        <w:szCs w:val="20"/>
      </w:rPr>
      <w:t>Graduada na Faculdade de Enfermagem Nova Esperança,</w:t>
    </w:r>
    <w:r w:rsidRPr="00E25E3F">
      <w:rPr>
        <w:sz w:val="20"/>
        <w:szCs w:val="20"/>
      </w:rPr>
      <w:t xml:space="preserve"> </w:t>
    </w:r>
    <w:r w:rsidR="002952E5">
      <w:rPr>
        <w:sz w:val="20"/>
        <w:szCs w:val="20"/>
      </w:rPr>
      <w:t>João Pessoa</w:t>
    </w:r>
    <w:r w:rsidRPr="00E25E3F">
      <w:rPr>
        <w:sz w:val="20"/>
        <w:szCs w:val="20"/>
      </w:rPr>
      <w:t>-</w:t>
    </w:r>
    <w:r w:rsidR="002952E5">
      <w:rPr>
        <w:sz w:val="20"/>
        <w:szCs w:val="20"/>
      </w:rPr>
      <w:t>PB</w:t>
    </w:r>
    <w:r w:rsidRPr="00E25E3F">
      <w:rPr>
        <w:sz w:val="20"/>
        <w:szCs w:val="20"/>
      </w:rPr>
      <w:t xml:space="preserve">, </w:t>
    </w:r>
    <w:r w:rsidR="002952E5">
      <w:rPr>
        <w:sz w:val="20"/>
        <w:szCs w:val="20"/>
      </w:rPr>
      <w:t>gilmaralp03@gmail.com</w:t>
    </w:r>
  </w:p>
  <w:p w14:paraId="281A8AFE" w14:textId="06F48C4C" w:rsidR="00F84809" w:rsidRPr="00E25E3F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 w:rsidR="00F9588E">
      <w:rPr>
        <w:sz w:val="20"/>
        <w:szCs w:val="20"/>
      </w:rPr>
      <w:t>Fisioterapia</w:t>
    </w:r>
    <w:r w:rsidRPr="00E25E3F">
      <w:rPr>
        <w:sz w:val="20"/>
        <w:szCs w:val="20"/>
      </w:rPr>
      <w:t xml:space="preserve">, </w:t>
    </w:r>
    <w:r w:rsidR="00F9588E">
      <w:rPr>
        <w:sz w:val="20"/>
        <w:szCs w:val="20"/>
      </w:rPr>
      <w:t>Graduada na Faculdade de Ciências e Tecnologia do Maranhão</w:t>
    </w:r>
    <w:r w:rsidRPr="00E25E3F">
      <w:rPr>
        <w:sz w:val="20"/>
        <w:szCs w:val="20"/>
      </w:rPr>
      <w:t xml:space="preserve">, </w:t>
    </w:r>
    <w:r w:rsidR="0061302C">
      <w:rPr>
        <w:sz w:val="20"/>
        <w:szCs w:val="20"/>
      </w:rPr>
      <w:t>Caxias</w:t>
    </w:r>
    <w:r w:rsidRPr="00E25E3F">
      <w:rPr>
        <w:sz w:val="20"/>
        <w:szCs w:val="20"/>
      </w:rPr>
      <w:t>-</w:t>
    </w:r>
    <w:r w:rsidR="0061302C">
      <w:rPr>
        <w:sz w:val="20"/>
        <w:szCs w:val="20"/>
      </w:rPr>
      <w:t>MA</w:t>
    </w:r>
    <w:r w:rsidRPr="00E25E3F">
      <w:rPr>
        <w:sz w:val="20"/>
        <w:szCs w:val="20"/>
      </w:rPr>
      <w:t xml:space="preserve">, </w:t>
    </w:r>
    <w:r w:rsidR="0061302C">
      <w:rPr>
        <w:sz w:val="20"/>
        <w:szCs w:val="20"/>
      </w:rPr>
      <w:t>jj.junior17@hotmail.com</w:t>
    </w:r>
  </w:p>
  <w:p w14:paraId="1D52F290" w14:textId="0AE6E615" w:rsidR="00F84809" w:rsidRPr="00E25E3F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 w:rsidR="00C47344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C47344">
      <w:rPr>
        <w:sz w:val="20"/>
        <w:szCs w:val="20"/>
      </w:rPr>
      <w:t>Graduanda no Centro Universitário Fametro</w:t>
    </w:r>
    <w:r w:rsidRPr="00E25E3F">
      <w:rPr>
        <w:sz w:val="20"/>
        <w:szCs w:val="20"/>
      </w:rPr>
      <w:t xml:space="preserve">, </w:t>
    </w:r>
    <w:r w:rsidR="00C47344">
      <w:rPr>
        <w:sz w:val="20"/>
        <w:szCs w:val="20"/>
      </w:rPr>
      <w:t>Manaus</w:t>
    </w:r>
    <w:r w:rsidRPr="00E25E3F">
      <w:rPr>
        <w:sz w:val="20"/>
        <w:szCs w:val="20"/>
      </w:rPr>
      <w:t>-</w:t>
    </w:r>
    <w:r w:rsidR="00484B4B">
      <w:rPr>
        <w:sz w:val="20"/>
        <w:szCs w:val="20"/>
      </w:rPr>
      <w:t>AM</w:t>
    </w:r>
    <w:r w:rsidRPr="00E25E3F">
      <w:rPr>
        <w:sz w:val="20"/>
        <w:szCs w:val="20"/>
      </w:rPr>
      <w:t xml:space="preserve">, </w:t>
    </w:r>
    <w:r w:rsidR="00C47344">
      <w:rPr>
        <w:sz w:val="20"/>
        <w:szCs w:val="20"/>
      </w:rPr>
      <w:t>nayyarabrenda@gmail.com</w:t>
    </w:r>
  </w:p>
  <w:p w14:paraId="1230524F" w14:textId="458C4D3D" w:rsidR="00F84809" w:rsidRPr="00E25E3F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484B4B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484B4B">
      <w:rPr>
        <w:sz w:val="20"/>
        <w:szCs w:val="20"/>
      </w:rPr>
      <w:t>Graduanda no Centro Universitário Fametro</w:t>
    </w:r>
    <w:r w:rsidRPr="00E25E3F">
      <w:rPr>
        <w:sz w:val="20"/>
        <w:szCs w:val="20"/>
      </w:rPr>
      <w:t xml:space="preserve">, </w:t>
    </w:r>
    <w:r w:rsidR="00484B4B">
      <w:rPr>
        <w:sz w:val="20"/>
        <w:szCs w:val="20"/>
      </w:rPr>
      <w:t>Manaus</w:t>
    </w:r>
    <w:r w:rsidRPr="00E25E3F">
      <w:rPr>
        <w:sz w:val="20"/>
        <w:szCs w:val="20"/>
      </w:rPr>
      <w:t>-</w:t>
    </w:r>
    <w:r w:rsidR="00484B4B">
      <w:rPr>
        <w:sz w:val="20"/>
        <w:szCs w:val="20"/>
      </w:rPr>
      <w:t>AM</w:t>
    </w:r>
    <w:r w:rsidRPr="00E25E3F">
      <w:rPr>
        <w:sz w:val="20"/>
        <w:szCs w:val="20"/>
      </w:rPr>
      <w:t xml:space="preserve">, </w:t>
    </w:r>
    <w:r w:rsidR="00484B4B">
      <w:rPr>
        <w:sz w:val="20"/>
        <w:szCs w:val="20"/>
      </w:rPr>
      <w:t>jaquelynesilva18@gmail.com</w:t>
    </w:r>
  </w:p>
  <w:p w14:paraId="62D26BED" w14:textId="40D48E90" w:rsidR="00F84809" w:rsidRPr="00E25E3F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7</w:t>
    </w:r>
    <w:r w:rsidR="00590D69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590D69">
      <w:rPr>
        <w:sz w:val="20"/>
        <w:szCs w:val="20"/>
      </w:rPr>
      <w:t>Graduada na Faculdade Grupo Brasília Educacional Brás Digital</w:t>
    </w:r>
    <w:r w:rsidRPr="00E25E3F">
      <w:rPr>
        <w:sz w:val="20"/>
        <w:szCs w:val="20"/>
      </w:rPr>
      <w:t xml:space="preserve">, </w:t>
    </w:r>
    <w:r w:rsidR="00590D69">
      <w:rPr>
        <w:sz w:val="20"/>
        <w:szCs w:val="20"/>
      </w:rPr>
      <w:t>Juazeiro</w:t>
    </w:r>
    <w:r w:rsidRPr="00E25E3F">
      <w:rPr>
        <w:sz w:val="20"/>
        <w:szCs w:val="20"/>
      </w:rPr>
      <w:t>-</w:t>
    </w:r>
    <w:r w:rsidR="00590D69">
      <w:rPr>
        <w:sz w:val="20"/>
        <w:szCs w:val="20"/>
      </w:rPr>
      <w:t>BA, elismara.js@gmail.com</w:t>
    </w:r>
  </w:p>
  <w:p w14:paraId="36B734FF" w14:textId="5BB8A491" w:rsidR="00682BA3" w:rsidRPr="00F84809" w:rsidRDefault="00F84809" w:rsidP="00F8480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8</w:t>
    </w:r>
    <w:r w:rsidR="0060144B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60144B">
      <w:rPr>
        <w:sz w:val="20"/>
        <w:szCs w:val="20"/>
      </w:rPr>
      <w:t>Graduada no Centro Universitário Alfredo Nasser</w:t>
    </w:r>
    <w:r w:rsidRPr="00E25E3F">
      <w:rPr>
        <w:sz w:val="20"/>
        <w:szCs w:val="20"/>
      </w:rPr>
      <w:t xml:space="preserve">, </w:t>
    </w:r>
    <w:r w:rsidR="0060144B">
      <w:rPr>
        <w:sz w:val="20"/>
        <w:szCs w:val="20"/>
      </w:rPr>
      <w:t>Aparecida de Goiânia</w:t>
    </w:r>
    <w:r w:rsidRPr="00E25E3F">
      <w:rPr>
        <w:sz w:val="20"/>
        <w:szCs w:val="20"/>
      </w:rPr>
      <w:t>-</w:t>
    </w:r>
    <w:r w:rsidR="0060144B">
      <w:rPr>
        <w:sz w:val="20"/>
        <w:szCs w:val="20"/>
      </w:rPr>
      <w:t>GO</w:t>
    </w:r>
    <w:r w:rsidRPr="00E25E3F">
      <w:rPr>
        <w:sz w:val="20"/>
        <w:szCs w:val="20"/>
      </w:rPr>
      <w:t xml:space="preserve">, </w:t>
    </w:r>
    <w:r w:rsidR="00170CF3">
      <w:rPr>
        <w:sz w:val="20"/>
        <w:szCs w:val="20"/>
      </w:rPr>
      <w:t>sanacristina071@gmail.com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3A86" w14:textId="77777777" w:rsidR="00A0684D" w:rsidRDefault="00A0684D">
      <w:pPr>
        <w:spacing w:after="0" w:line="240" w:lineRule="auto"/>
      </w:pPr>
      <w:r>
        <w:separator/>
      </w:r>
    </w:p>
  </w:footnote>
  <w:footnote w:type="continuationSeparator" w:id="0">
    <w:p w14:paraId="2714B69F" w14:textId="77777777" w:rsidR="00A0684D" w:rsidRDefault="00A0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A06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A0684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D677B"/>
    <w:rsid w:val="001203F8"/>
    <w:rsid w:val="00170CF3"/>
    <w:rsid w:val="001747A6"/>
    <w:rsid w:val="00175816"/>
    <w:rsid w:val="001B3DAE"/>
    <w:rsid w:val="001B5E9D"/>
    <w:rsid w:val="001D0113"/>
    <w:rsid w:val="001F6AA6"/>
    <w:rsid w:val="002674D1"/>
    <w:rsid w:val="002952E5"/>
    <w:rsid w:val="002C5DA9"/>
    <w:rsid w:val="002E6040"/>
    <w:rsid w:val="002F5DD0"/>
    <w:rsid w:val="00317D89"/>
    <w:rsid w:val="003265EE"/>
    <w:rsid w:val="00330809"/>
    <w:rsid w:val="003370D4"/>
    <w:rsid w:val="0036029B"/>
    <w:rsid w:val="0037285A"/>
    <w:rsid w:val="00375E0E"/>
    <w:rsid w:val="003B6E84"/>
    <w:rsid w:val="003E6559"/>
    <w:rsid w:val="004673B9"/>
    <w:rsid w:val="00472DF4"/>
    <w:rsid w:val="004800FC"/>
    <w:rsid w:val="00482F97"/>
    <w:rsid w:val="00484B4B"/>
    <w:rsid w:val="00497591"/>
    <w:rsid w:val="004D15FC"/>
    <w:rsid w:val="004E5A97"/>
    <w:rsid w:val="00512822"/>
    <w:rsid w:val="005328C0"/>
    <w:rsid w:val="00544CAF"/>
    <w:rsid w:val="00571EA2"/>
    <w:rsid w:val="00590D69"/>
    <w:rsid w:val="005931F3"/>
    <w:rsid w:val="0060144B"/>
    <w:rsid w:val="00604AF5"/>
    <w:rsid w:val="00612D64"/>
    <w:rsid w:val="0061302C"/>
    <w:rsid w:val="006245EA"/>
    <w:rsid w:val="00673109"/>
    <w:rsid w:val="00682BA3"/>
    <w:rsid w:val="006A57BD"/>
    <w:rsid w:val="006C2AE8"/>
    <w:rsid w:val="006E0623"/>
    <w:rsid w:val="006F4F16"/>
    <w:rsid w:val="0070412E"/>
    <w:rsid w:val="007103DB"/>
    <w:rsid w:val="00721B3B"/>
    <w:rsid w:val="0072640D"/>
    <w:rsid w:val="00750B4A"/>
    <w:rsid w:val="00764CD9"/>
    <w:rsid w:val="007D3327"/>
    <w:rsid w:val="007E11BC"/>
    <w:rsid w:val="0080069A"/>
    <w:rsid w:val="00812B73"/>
    <w:rsid w:val="00853C4B"/>
    <w:rsid w:val="0089123D"/>
    <w:rsid w:val="008B4ABD"/>
    <w:rsid w:val="008D59E4"/>
    <w:rsid w:val="0091445F"/>
    <w:rsid w:val="009333E6"/>
    <w:rsid w:val="00946F07"/>
    <w:rsid w:val="009E5368"/>
    <w:rsid w:val="009E592B"/>
    <w:rsid w:val="00A05851"/>
    <w:rsid w:val="00A0684D"/>
    <w:rsid w:val="00A17922"/>
    <w:rsid w:val="00A64FB7"/>
    <w:rsid w:val="00AA333B"/>
    <w:rsid w:val="00B268E2"/>
    <w:rsid w:val="00B43971"/>
    <w:rsid w:val="00B5502B"/>
    <w:rsid w:val="00BA454C"/>
    <w:rsid w:val="00BA4756"/>
    <w:rsid w:val="00BA5ADA"/>
    <w:rsid w:val="00C143F6"/>
    <w:rsid w:val="00C47344"/>
    <w:rsid w:val="00C54D28"/>
    <w:rsid w:val="00C876C4"/>
    <w:rsid w:val="00C973E9"/>
    <w:rsid w:val="00CA0033"/>
    <w:rsid w:val="00CB545C"/>
    <w:rsid w:val="00CC65FC"/>
    <w:rsid w:val="00CE28F8"/>
    <w:rsid w:val="00CE2EC9"/>
    <w:rsid w:val="00D048FA"/>
    <w:rsid w:val="00D12C74"/>
    <w:rsid w:val="00D23D91"/>
    <w:rsid w:val="00D521DE"/>
    <w:rsid w:val="00D650E7"/>
    <w:rsid w:val="00D75881"/>
    <w:rsid w:val="00DB7084"/>
    <w:rsid w:val="00E178CB"/>
    <w:rsid w:val="00E25E3F"/>
    <w:rsid w:val="00E755CF"/>
    <w:rsid w:val="00EA272C"/>
    <w:rsid w:val="00F124ED"/>
    <w:rsid w:val="00F2200D"/>
    <w:rsid w:val="00F2280C"/>
    <w:rsid w:val="00F2663D"/>
    <w:rsid w:val="00F84809"/>
    <w:rsid w:val="00F8566D"/>
    <w:rsid w:val="00F9233F"/>
    <w:rsid w:val="00F9588E"/>
    <w:rsid w:val="00FA0DB5"/>
    <w:rsid w:val="00FD5028"/>
    <w:rsid w:val="00FE7854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3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resource/pt/mdl-338941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62</cp:revision>
  <cp:lastPrinted>2022-08-12T03:27:00Z</cp:lastPrinted>
  <dcterms:created xsi:type="dcterms:W3CDTF">2023-07-16T23:22:00Z</dcterms:created>
  <dcterms:modified xsi:type="dcterms:W3CDTF">2023-08-05T15:22:00Z</dcterms:modified>
</cp:coreProperties>
</file>