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D3B1B" w14:textId="6ADFD7F6" w:rsidR="007E4AE9" w:rsidRDefault="007E4AE9" w:rsidP="00667418">
      <w:pPr>
        <w:pStyle w:val="Default"/>
        <w:rPr>
          <w:b/>
          <w:bCs/>
          <w:i/>
          <w:iCs/>
          <w:sz w:val="28"/>
          <w:szCs w:val="28"/>
          <w:lang w:val="en-US"/>
        </w:rPr>
      </w:pPr>
      <w:r w:rsidRPr="007E4AE9">
        <w:rPr>
          <w:b/>
          <w:bCs/>
          <w:i/>
          <w:iCs/>
          <w:sz w:val="28"/>
          <w:szCs w:val="28"/>
          <w:lang w:val="en-US"/>
        </w:rPr>
        <w:t>​</w:t>
      </w:r>
      <w:r w:rsidR="00667418">
        <w:rPr>
          <w:b/>
          <w:bCs/>
          <w:i/>
          <w:iCs/>
          <w:sz w:val="28"/>
          <w:szCs w:val="28"/>
          <w:lang w:val="en-US"/>
        </w:rPr>
        <w:t>MEASURING THE BENEFIT-COST</w:t>
      </w:r>
      <w:r w:rsidRPr="007E4AE9">
        <w:rPr>
          <w:b/>
          <w:bCs/>
          <w:i/>
          <w:iCs/>
          <w:sz w:val="28"/>
          <w:szCs w:val="28"/>
          <w:lang w:val="en-US"/>
        </w:rPr>
        <w:t xml:space="preserve"> </w:t>
      </w:r>
      <w:r w:rsidR="00667418">
        <w:rPr>
          <w:b/>
          <w:bCs/>
          <w:i/>
          <w:iCs/>
          <w:sz w:val="28"/>
          <w:szCs w:val="28"/>
          <w:lang w:val="en-US"/>
        </w:rPr>
        <w:t xml:space="preserve">OF </w:t>
      </w:r>
      <w:r w:rsidR="005A7F9F">
        <w:rPr>
          <w:b/>
          <w:bCs/>
          <w:i/>
          <w:iCs/>
          <w:sz w:val="28"/>
          <w:szCs w:val="28"/>
          <w:lang w:val="en-US"/>
        </w:rPr>
        <w:t xml:space="preserve">A </w:t>
      </w:r>
      <w:r w:rsidR="00667418" w:rsidRPr="00667418">
        <w:rPr>
          <w:b/>
          <w:bCs/>
          <w:i/>
          <w:iCs/>
          <w:sz w:val="28"/>
          <w:szCs w:val="28"/>
          <w:lang w:val="en-US"/>
        </w:rPr>
        <w:t>CENTRALIZED MEASUREMENT SYSTEM</w:t>
      </w:r>
      <w:r w:rsidR="00667418">
        <w:rPr>
          <w:b/>
          <w:bCs/>
          <w:i/>
          <w:iCs/>
          <w:sz w:val="28"/>
          <w:szCs w:val="28"/>
          <w:lang w:val="en-US"/>
        </w:rPr>
        <w:t xml:space="preserve"> FOR </w:t>
      </w:r>
      <w:r w:rsidR="005A7F9F">
        <w:rPr>
          <w:b/>
          <w:bCs/>
          <w:i/>
          <w:iCs/>
          <w:sz w:val="28"/>
          <w:szCs w:val="28"/>
          <w:lang w:val="en-US"/>
        </w:rPr>
        <w:t xml:space="preserve">REDUCING </w:t>
      </w:r>
      <w:r w:rsidR="00667418">
        <w:rPr>
          <w:b/>
          <w:bCs/>
          <w:i/>
          <w:iCs/>
          <w:sz w:val="28"/>
          <w:szCs w:val="28"/>
          <w:lang w:val="en-US"/>
        </w:rPr>
        <w:t xml:space="preserve">NON-TECHNICAL LOSSES </w:t>
      </w:r>
    </w:p>
    <w:p w14:paraId="7C65AB0D" w14:textId="77777777" w:rsidR="005A7F9F" w:rsidRPr="005E6F44" w:rsidRDefault="005A7F9F" w:rsidP="00667418">
      <w:pPr>
        <w:pStyle w:val="Default"/>
        <w:rPr>
          <w:sz w:val="20"/>
          <w:szCs w:val="20"/>
          <w:lang w:val="en-US"/>
        </w:rPr>
      </w:pPr>
    </w:p>
    <w:p w14:paraId="094EC035" w14:textId="77777777" w:rsidR="005E6F44" w:rsidRPr="005E6F44" w:rsidRDefault="005E6F44" w:rsidP="00794AE1">
      <w:pPr>
        <w:pStyle w:val="Default"/>
        <w:jc w:val="right"/>
        <w:rPr>
          <w:sz w:val="20"/>
          <w:szCs w:val="20"/>
        </w:rPr>
      </w:pPr>
      <w:r w:rsidRPr="00F21472">
        <w:rPr>
          <w:sz w:val="20"/>
          <w:szCs w:val="20"/>
        </w:rPr>
        <w:t xml:space="preserve">Rodrigo Calili, Pontifical Catholic University of Rio de </w:t>
      </w:r>
      <w:r w:rsidRPr="005E6F44">
        <w:rPr>
          <w:sz w:val="20"/>
          <w:szCs w:val="20"/>
        </w:rPr>
        <w:t xml:space="preserve">Janeiro, +55 21 992017170, </w:t>
      </w:r>
      <w:hyperlink r:id="rId8" w:history="1">
        <w:r w:rsidRPr="005E6F44">
          <w:rPr>
            <w:rStyle w:val="Hyperlink"/>
            <w:sz w:val="20"/>
            <w:szCs w:val="20"/>
          </w:rPr>
          <w:t>calili@puc-rio.br</w:t>
        </w:r>
      </w:hyperlink>
      <w:r w:rsidRPr="005E6F44">
        <w:rPr>
          <w:sz w:val="20"/>
          <w:szCs w:val="20"/>
        </w:rPr>
        <w:t xml:space="preserve">  </w:t>
      </w:r>
    </w:p>
    <w:p w14:paraId="1F366C6A" w14:textId="59C9B01B" w:rsidR="007E4AE9" w:rsidRDefault="005E6F44" w:rsidP="00794AE1">
      <w:pPr>
        <w:pStyle w:val="Default"/>
        <w:jc w:val="right"/>
        <w:rPr>
          <w:rStyle w:val="Hyperlink"/>
          <w:sz w:val="20"/>
          <w:szCs w:val="20"/>
        </w:rPr>
      </w:pPr>
      <w:r w:rsidRPr="005E6F44">
        <w:rPr>
          <w:sz w:val="20"/>
          <w:szCs w:val="20"/>
        </w:rPr>
        <w:t>Daniel Louzada</w:t>
      </w:r>
      <w:r w:rsidR="007E4AE9" w:rsidRPr="005E6F44">
        <w:rPr>
          <w:sz w:val="20"/>
          <w:szCs w:val="20"/>
        </w:rPr>
        <w:t xml:space="preserve">, Pontifical Catholic University of Rio de Janeiro, +55 21 </w:t>
      </w:r>
      <w:r w:rsidRPr="005E6F44">
        <w:rPr>
          <w:sz w:val="20"/>
          <w:szCs w:val="20"/>
        </w:rPr>
        <w:t>997653811</w:t>
      </w:r>
      <w:r w:rsidR="007E4AE9" w:rsidRPr="005E6F44">
        <w:rPr>
          <w:sz w:val="20"/>
          <w:szCs w:val="20"/>
        </w:rPr>
        <w:t xml:space="preserve">, </w:t>
      </w:r>
      <w:hyperlink r:id="rId9" w:history="1">
        <w:r w:rsidRPr="005E6F44">
          <w:rPr>
            <w:rStyle w:val="Hyperlink"/>
            <w:sz w:val="20"/>
            <w:szCs w:val="20"/>
          </w:rPr>
          <w:t>louzada@puc-rio.br</w:t>
        </w:r>
      </w:hyperlink>
    </w:p>
    <w:p w14:paraId="3EE8961D" w14:textId="4FD4CD1F" w:rsidR="00794AE1" w:rsidRDefault="00794AE1" w:rsidP="00794AE1">
      <w:pPr>
        <w:pStyle w:val="Default"/>
        <w:jc w:val="right"/>
        <w:rPr>
          <w:sz w:val="20"/>
          <w:szCs w:val="20"/>
        </w:rPr>
      </w:pPr>
      <w:r w:rsidRPr="00794AE1">
        <w:rPr>
          <w:sz w:val="20"/>
          <w:szCs w:val="20"/>
        </w:rPr>
        <w:t xml:space="preserve">Amanda Azevedo, </w:t>
      </w:r>
      <w:r w:rsidR="005A7F9F" w:rsidRPr="00794AE1">
        <w:rPr>
          <w:sz w:val="20"/>
          <w:szCs w:val="20"/>
        </w:rPr>
        <w:t>Getúlio</w:t>
      </w:r>
      <w:r w:rsidRPr="00794AE1">
        <w:rPr>
          <w:sz w:val="20"/>
          <w:szCs w:val="20"/>
        </w:rPr>
        <w:t xml:space="preserve"> Vargas Foundation, +55 21 995413220, </w:t>
      </w:r>
      <w:hyperlink r:id="rId10" w:history="1">
        <w:r w:rsidRPr="001207A0">
          <w:rPr>
            <w:rStyle w:val="Hyperlink"/>
            <w:sz w:val="20"/>
            <w:szCs w:val="20"/>
          </w:rPr>
          <w:t>amanda.azevedo@fgv.br</w:t>
        </w:r>
      </w:hyperlink>
    </w:p>
    <w:p w14:paraId="7BD3A7E7" w14:textId="481AF371" w:rsidR="00794AE1" w:rsidRDefault="00794AE1" w:rsidP="00794AE1">
      <w:pPr>
        <w:pStyle w:val="Default"/>
        <w:jc w:val="right"/>
        <w:rPr>
          <w:sz w:val="20"/>
          <w:szCs w:val="20"/>
        </w:rPr>
      </w:pPr>
      <w:r w:rsidRPr="00794AE1">
        <w:rPr>
          <w:sz w:val="20"/>
          <w:szCs w:val="20"/>
        </w:rPr>
        <w:t xml:space="preserve">Vinicius Pimenta Cantarino, </w:t>
      </w:r>
      <w:r w:rsidR="005A7F9F" w:rsidRPr="00794AE1">
        <w:rPr>
          <w:sz w:val="20"/>
          <w:szCs w:val="20"/>
        </w:rPr>
        <w:t>Getúlio</w:t>
      </w:r>
      <w:r w:rsidRPr="00794AE1">
        <w:rPr>
          <w:sz w:val="20"/>
          <w:szCs w:val="20"/>
        </w:rPr>
        <w:t xml:space="preserve"> Vargas Foundation, +55 34 992313442, </w:t>
      </w:r>
      <w:hyperlink r:id="rId11" w:history="1">
        <w:r w:rsidRPr="001207A0">
          <w:rPr>
            <w:rStyle w:val="Hyperlink"/>
            <w:sz w:val="20"/>
            <w:szCs w:val="20"/>
          </w:rPr>
          <w:t>vinicius.cantarino@fgv.br</w:t>
        </w:r>
      </w:hyperlink>
    </w:p>
    <w:p w14:paraId="09F4F833" w14:textId="30406F80" w:rsidR="00794AE1" w:rsidRDefault="00794AE1" w:rsidP="00794AE1">
      <w:pPr>
        <w:pStyle w:val="Default"/>
        <w:jc w:val="right"/>
        <w:rPr>
          <w:sz w:val="20"/>
          <w:szCs w:val="20"/>
        </w:rPr>
      </w:pPr>
      <w:r w:rsidRPr="00794AE1">
        <w:rPr>
          <w:sz w:val="20"/>
          <w:szCs w:val="20"/>
        </w:rPr>
        <w:t xml:space="preserve">Claudionor Ferreira da Silva Junior, </w:t>
      </w:r>
      <w:r w:rsidR="005A7F9F" w:rsidRPr="00794AE1">
        <w:rPr>
          <w:sz w:val="20"/>
          <w:szCs w:val="20"/>
        </w:rPr>
        <w:t>Getúlio</w:t>
      </w:r>
      <w:r w:rsidRPr="00794AE1">
        <w:rPr>
          <w:sz w:val="20"/>
          <w:szCs w:val="20"/>
        </w:rPr>
        <w:t xml:space="preserve"> Vargas Foundation, +55 21 967743349, </w:t>
      </w:r>
      <w:hyperlink r:id="rId12" w:history="1">
        <w:r w:rsidRPr="001207A0">
          <w:rPr>
            <w:rStyle w:val="Hyperlink"/>
            <w:sz w:val="20"/>
            <w:szCs w:val="20"/>
          </w:rPr>
          <w:t>claudionor.junior@fgv.br</w:t>
        </w:r>
      </w:hyperlink>
    </w:p>
    <w:p w14:paraId="2CBB9358" w14:textId="77777777" w:rsidR="00794AE1" w:rsidRDefault="00794AE1" w:rsidP="004F6C6D">
      <w:pPr>
        <w:pStyle w:val="Default"/>
        <w:rPr>
          <w:rFonts w:ascii="Arial" w:hAnsi="Arial" w:cs="Arial"/>
          <w:b/>
          <w:bCs/>
          <w:sz w:val="20"/>
          <w:szCs w:val="20"/>
        </w:rPr>
      </w:pPr>
    </w:p>
    <w:p w14:paraId="2F3C6D88" w14:textId="15E27BFF" w:rsidR="004F6C6D" w:rsidRPr="001A79E8" w:rsidRDefault="004F6C6D" w:rsidP="004F6C6D">
      <w:pPr>
        <w:pStyle w:val="Default"/>
        <w:rPr>
          <w:rFonts w:ascii="Arial" w:hAnsi="Arial" w:cs="Arial"/>
          <w:sz w:val="20"/>
          <w:szCs w:val="20"/>
          <w:lang w:val="en-US"/>
        </w:rPr>
      </w:pPr>
      <w:r w:rsidRPr="001A79E8">
        <w:rPr>
          <w:rFonts w:ascii="Arial" w:hAnsi="Arial" w:cs="Arial"/>
          <w:b/>
          <w:bCs/>
          <w:sz w:val="20"/>
          <w:szCs w:val="20"/>
          <w:lang w:val="en-US"/>
        </w:rPr>
        <w:t xml:space="preserve">Overview </w:t>
      </w:r>
    </w:p>
    <w:p w14:paraId="70D12EE1" w14:textId="2E2FC29D" w:rsidR="005A7F9F" w:rsidRDefault="005A7F9F" w:rsidP="005A7F9F">
      <w:pPr>
        <w:pStyle w:val="Default"/>
        <w:jc w:val="both"/>
        <w:rPr>
          <w:bCs/>
          <w:sz w:val="20"/>
          <w:szCs w:val="20"/>
          <w:lang w:val="en-US"/>
        </w:rPr>
      </w:pPr>
      <w:r>
        <w:rPr>
          <w:bCs/>
          <w:sz w:val="20"/>
          <w:szCs w:val="20"/>
          <w:lang w:val="en-US"/>
        </w:rPr>
        <w:t>Non-technical losses (NTLs) are one of the main problems that electricity distribution utilities face in developing regions such as Latin America, the Caribbean, sub-Saharan Africa, and South Asia (Correia et al., 2023). In Brazil, NTL reached a level of 14.37</w:t>
      </w:r>
      <w:r w:rsidR="00EF74F4">
        <w:rPr>
          <w:bCs/>
          <w:sz w:val="20"/>
          <w:szCs w:val="20"/>
          <w:lang w:val="en-US"/>
        </w:rPr>
        <w:t xml:space="preserve"> </w:t>
      </w:r>
      <w:r>
        <w:rPr>
          <w:bCs/>
          <w:sz w:val="20"/>
          <w:szCs w:val="20"/>
          <w:lang w:val="en-US"/>
        </w:rPr>
        <w:t xml:space="preserve">% in relation to the low voltage consumers, equivalent to 33.45 TWh destined for energy theft/misappropriation (ANEEL, 2022). This level is similar to all energy sold to low-voltage consumers in </w:t>
      </w:r>
      <w:r w:rsidR="00EF74F4">
        <w:rPr>
          <w:bCs/>
          <w:sz w:val="20"/>
          <w:szCs w:val="20"/>
          <w:lang w:val="en-US"/>
        </w:rPr>
        <w:t xml:space="preserve">the states of </w:t>
      </w:r>
      <w:r>
        <w:rPr>
          <w:bCs/>
          <w:sz w:val="20"/>
          <w:szCs w:val="20"/>
          <w:lang w:val="en-US"/>
        </w:rPr>
        <w:t>Santa Catarina, Paraná, Mato Grosso do Sul, and Espírito Santo (Reis and Calili, 2023)</w:t>
      </w:r>
      <w:r w:rsidR="00EF74F4">
        <w:rPr>
          <w:bCs/>
          <w:sz w:val="20"/>
          <w:szCs w:val="20"/>
          <w:lang w:val="en-US"/>
        </w:rPr>
        <w:t xml:space="preserve">, </w:t>
      </w:r>
      <w:r w:rsidR="00EF74F4" w:rsidRPr="0031174A">
        <w:rPr>
          <w:bCs/>
          <w:sz w:val="20"/>
          <w:szCs w:val="20"/>
          <w:lang w:val="en-US"/>
        </w:rPr>
        <w:t>comprising a populace numbering just over 25 million individuals (IBGE, 2022)</w:t>
      </w:r>
      <w:r>
        <w:rPr>
          <w:bCs/>
          <w:sz w:val="20"/>
          <w:szCs w:val="20"/>
          <w:lang w:val="en-US"/>
        </w:rPr>
        <w:t>.</w:t>
      </w:r>
    </w:p>
    <w:p w14:paraId="723E35B6" w14:textId="2E9727A7" w:rsidR="005A7F9F" w:rsidRDefault="005A7F9F" w:rsidP="005A7F9F">
      <w:pPr>
        <w:pStyle w:val="Default"/>
        <w:jc w:val="both"/>
        <w:rPr>
          <w:bCs/>
          <w:sz w:val="20"/>
          <w:szCs w:val="20"/>
          <w:lang w:val="en-US"/>
        </w:rPr>
      </w:pPr>
      <w:r>
        <w:rPr>
          <w:bCs/>
          <w:sz w:val="20"/>
          <w:szCs w:val="20"/>
          <w:lang w:val="en-US"/>
        </w:rPr>
        <w:t>Centralized measurement systems</w:t>
      </w:r>
      <w:r w:rsidR="006E33BB">
        <w:rPr>
          <w:bCs/>
          <w:sz w:val="20"/>
          <w:szCs w:val="20"/>
          <w:lang w:val="en-US"/>
        </w:rPr>
        <w:t xml:space="preserve"> (CMS)</w:t>
      </w:r>
      <w:r>
        <w:rPr>
          <w:bCs/>
          <w:sz w:val="20"/>
          <w:szCs w:val="20"/>
          <w:lang w:val="en-US"/>
        </w:rPr>
        <w:t xml:space="preserve"> have been used in Brazil to reduce non-technical losses, especially in low-income communities. Recently, these systems have encompassed solutions commonly used in smart meters, enabling new functionalities. These features can benefit consumers, distribution utilities, and the government.</w:t>
      </w:r>
    </w:p>
    <w:p w14:paraId="579F88AB" w14:textId="77777777" w:rsidR="005A7F9F" w:rsidRDefault="005A7F9F" w:rsidP="005A7F9F">
      <w:pPr>
        <w:pStyle w:val="Default"/>
        <w:jc w:val="both"/>
        <w:rPr>
          <w:bCs/>
          <w:sz w:val="20"/>
          <w:szCs w:val="20"/>
          <w:lang w:val="en-US"/>
        </w:rPr>
      </w:pPr>
      <w:r>
        <w:rPr>
          <w:bCs/>
          <w:sz w:val="20"/>
          <w:szCs w:val="20"/>
          <w:lang w:val="en-US"/>
        </w:rPr>
        <w:t>Important works in the literature measure the relationship between the benefits and costs of smart metering, such as BEIS (2019), EPRI 2012, Europenan Commission (2012), and Lamin (2013). These works make methodological proposals for calculating the benefit-costs of smart metering.</w:t>
      </w:r>
    </w:p>
    <w:p w14:paraId="1E4AE436" w14:textId="77777777" w:rsidR="005A7F9F" w:rsidRDefault="005A7F9F" w:rsidP="005A7F9F">
      <w:pPr>
        <w:pStyle w:val="Default"/>
        <w:jc w:val="both"/>
        <w:rPr>
          <w:sz w:val="20"/>
          <w:szCs w:val="20"/>
          <w:lang w:val="en-US"/>
        </w:rPr>
      </w:pPr>
      <w:r>
        <w:rPr>
          <w:bCs/>
          <w:sz w:val="20"/>
          <w:szCs w:val="20"/>
          <w:lang w:val="en-US"/>
        </w:rPr>
        <w:t>This article proposes a cost-benefit analysis to evaluate the effectiveness of a centralized measurement system for reducing non-technical losses in low-income communities</w:t>
      </w:r>
      <w:r>
        <w:rPr>
          <w:sz w:val="20"/>
          <w:szCs w:val="20"/>
          <w:lang w:val="en-US"/>
        </w:rPr>
        <w:t>.</w:t>
      </w:r>
    </w:p>
    <w:p w14:paraId="18D8117A" w14:textId="77777777" w:rsidR="00B45741" w:rsidRPr="003023B5" w:rsidRDefault="00B45741" w:rsidP="00B45741">
      <w:pPr>
        <w:pStyle w:val="Default"/>
        <w:rPr>
          <w:rFonts w:ascii="Arial" w:hAnsi="Arial" w:cs="Arial"/>
          <w:b/>
          <w:bCs/>
          <w:sz w:val="20"/>
          <w:szCs w:val="20"/>
          <w:lang w:val="en-US"/>
        </w:rPr>
      </w:pPr>
    </w:p>
    <w:p w14:paraId="34234379" w14:textId="77777777" w:rsidR="004F6C6D" w:rsidRPr="00120697" w:rsidRDefault="004F6C6D" w:rsidP="004F6C6D">
      <w:pPr>
        <w:pStyle w:val="Default"/>
        <w:rPr>
          <w:rFonts w:ascii="Arial" w:hAnsi="Arial" w:cs="Arial"/>
          <w:sz w:val="20"/>
          <w:szCs w:val="20"/>
          <w:lang w:val="en-US"/>
        </w:rPr>
      </w:pPr>
      <w:r w:rsidRPr="00120697">
        <w:rPr>
          <w:rFonts w:ascii="Arial" w:hAnsi="Arial" w:cs="Arial"/>
          <w:b/>
          <w:bCs/>
          <w:sz w:val="20"/>
          <w:szCs w:val="20"/>
          <w:lang w:val="en-US"/>
        </w:rPr>
        <w:t xml:space="preserve">Methods </w:t>
      </w:r>
    </w:p>
    <w:p w14:paraId="6508F9C3" w14:textId="77777777" w:rsidR="00043B88" w:rsidRPr="00043B88" w:rsidRDefault="00043B88" w:rsidP="00043B88">
      <w:pPr>
        <w:pStyle w:val="Default"/>
        <w:rPr>
          <w:bCs/>
          <w:sz w:val="20"/>
          <w:szCs w:val="20"/>
          <w:lang w:val="en-US"/>
        </w:rPr>
      </w:pPr>
      <w:r w:rsidRPr="00043B88">
        <w:rPr>
          <w:bCs/>
          <w:sz w:val="20"/>
          <w:szCs w:val="20"/>
          <w:lang w:val="en-US"/>
        </w:rPr>
        <w:t>To build a model for evaluating the effectiveness of measurement systems based on a benefit-cost (B/C) analysis, the following steps are proposed:</w:t>
      </w:r>
    </w:p>
    <w:p w14:paraId="24628C40" w14:textId="77777777" w:rsidR="00043B88" w:rsidRPr="00043B88" w:rsidRDefault="00043B88" w:rsidP="00043B88">
      <w:pPr>
        <w:pStyle w:val="Default"/>
        <w:rPr>
          <w:b/>
          <w:bCs/>
          <w:sz w:val="20"/>
          <w:szCs w:val="20"/>
          <w:lang w:val="en-US"/>
        </w:rPr>
      </w:pPr>
      <w:r w:rsidRPr="00043B88">
        <w:rPr>
          <w:b/>
          <w:bCs/>
          <w:sz w:val="20"/>
          <w:szCs w:val="20"/>
          <w:lang w:val="en-US"/>
        </w:rPr>
        <w:t>Phase I - Documentation and project overview</w:t>
      </w:r>
    </w:p>
    <w:p w14:paraId="73AB47FE" w14:textId="77777777" w:rsidR="00043B88" w:rsidRPr="00043B88" w:rsidRDefault="00043B88" w:rsidP="00043B88">
      <w:pPr>
        <w:pStyle w:val="Default"/>
        <w:numPr>
          <w:ilvl w:val="0"/>
          <w:numId w:val="4"/>
        </w:numPr>
        <w:ind w:left="426" w:hanging="142"/>
        <w:rPr>
          <w:bCs/>
          <w:sz w:val="20"/>
          <w:szCs w:val="20"/>
          <w:lang w:val="en-US"/>
        </w:rPr>
      </w:pPr>
      <w:r w:rsidRPr="00043B88">
        <w:rPr>
          <w:bCs/>
          <w:sz w:val="20"/>
          <w:szCs w:val="20"/>
          <w:lang w:val="en-US"/>
        </w:rPr>
        <w:t>State the basic information of the project and describe the functionalities of the technology used in the project.</w:t>
      </w:r>
    </w:p>
    <w:p w14:paraId="0CF5C5D3" w14:textId="77777777" w:rsidR="00043B88" w:rsidRPr="00043B88" w:rsidRDefault="00043B88" w:rsidP="00043B88">
      <w:pPr>
        <w:pStyle w:val="Default"/>
        <w:rPr>
          <w:b/>
          <w:bCs/>
          <w:sz w:val="20"/>
          <w:szCs w:val="20"/>
          <w:lang w:val="en-US"/>
        </w:rPr>
      </w:pPr>
      <w:r w:rsidRPr="00043B88">
        <w:rPr>
          <w:b/>
          <w:bCs/>
          <w:sz w:val="20"/>
          <w:szCs w:val="20"/>
          <w:lang w:val="en-US"/>
        </w:rPr>
        <w:t>Phase II - Description of cost and benefit parameters</w:t>
      </w:r>
    </w:p>
    <w:p w14:paraId="4BB2EE84" w14:textId="77777777" w:rsidR="00043B88" w:rsidRPr="00043B88" w:rsidRDefault="00043B88" w:rsidP="00043B88">
      <w:pPr>
        <w:pStyle w:val="Default"/>
        <w:numPr>
          <w:ilvl w:val="0"/>
          <w:numId w:val="4"/>
        </w:numPr>
        <w:ind w:left="426" w:hanging="142"/>
        <w:rPr>
          <w:bCs/>
          <w:sz w:val="20"/>
          <w:szCs w:val="20"/>
          <w:lang w:val="en-US"/>
        </w:rPr>
      </w:pPr>
      <w:r w:rsidRPr="00043B88">
        <w:rPr>
          <w:bCs/>
          <w:sz w:val="20"/>
          <w:szCs w:val="20"/>
          <w:lang w:val="en-US"/>
        </w:rPr>
        <w:t>In addition to the economic aspect, the social and environmental dimensions must be considered.</w:t>
      </w:r>
    </w:p>
    <w:p w14:paraId="2A752701" w14:textId="77777777" w:rsidR="00043B88" w:rsidRPr="00043B88" w:rsidRDefault="00043B88" w:rsidP="00043B88">
      <w:pPr>
        <w:pStyle w:val="Default"/>
        <w:numPr>
          <w:ilvl w:val="0"/>
          <w:numId w:val="4"/>
        </w:numPr>
        <w:ind w:left="426" w:hanging="142"/>
        <w:rPr>
          <w:bCs/>
          <w:sz w:val="20"/>
          <w:szCs w:val="20"/>
          <w:lang w:val="en-US"/>
        </w:rPr>
      </w:pPr>
      <w:r w:rsidRPr="00043B88">
        <w:rPr>
          <w:bCs/>
          <w:sz w:val="20"/>
          <w:szCs w:val="20"/>
          <w:lang w:val="en-US"/>
        </w:rPr>
        <w:t xml:space="preserve">This phase must be conducted through a documentary and bibliographic analysis. For this work, we collected 37 benefit indicators and 22 cost indicators. Many of them have calculation methodologies, but others do not. </w:t>
      </w:r>
    </w:p>
    <w:p w14:paraId="6B661E2A" w14:textId="77777777" w:rsidR="00043B88" w:rsidRPr="00043B88" w:rsidRDefault="00043B88" w:rsidP="00043B88">
      <w:pPr>
        <w:pStyle w:val="Default"/>
        <w:rPr>
          <w:b/>
          <w:bCs/>
          <w:sz w:val="20"/>
          <w:szCs w:val="20"/>
          <w:lang w:val="en-US"/>
        </w:rPr>
      </w:pPr>
      <w:r w:rsidRPr="00043B88">
        <w:rPr>
          <w:b/>
          <w:bCs/>
          <w:sz w:val="20"/>
          <w:szCs w:val="20"/>
          <w:lang w:val="en-US"/>
        </w:rPr>
        <w:t>Phase III – Assessment of conflicting parameters</w:t>
      </w:r>
    </w:p>
    <w:p w14:paraId="47A01211" w14:textId="77777777" w:rsidR="00043B88" w:rsidRPr="00043B88" w:rsidRDefault="00043B88" w:rsidP="00043B88">
      <w:pPr>
        <w:pStyle w:val="Default"/>
        <w:numPr>
          <w:ilvl w:val="0"/>
          <w:numId w:val="4"/>
        </w:numPr>
        <w:ind w:left="426" w:hanging="142"/>
        <w:rPr>
          <w:bCs/>
          <w:sz w:val="20"/>
          <w:szCs w:val="20"/>
          <w:lang w:val="en-US"/>
        </w:rPr>
      </w:pPr>
      <w:r w:rsidRPr="00043B88">
        <w:rPr>
          <w:bCs/>
          <w:sz w:val="20"/>
          <w:szCs w:val="20"/>
          <w:lang w:val="en-US"/>
        </w:rPr>
        <w:t>Double counting of cost and benefit parameters should be avoided.</w:t>
      </w:r>
    </w:p>
    <w:p w14:paraId="62E1E3BA" w14:textId="77777777" w:rsidR="00043B88" w:rsidRPr="00043B88" w:rsidRDefault="00043B88" w:rsidP="00043B88">
      <w:pPr>
        <w:pStyle w:val="Default"/>
        <w:rPr>
          <w:b/>
          <w:bCs/>
          <w:sz w:val="20"/>
          <w:szCs w:val="20"/>
          <w:lang w:val="en-US"/>
        </w:rPr>
      </w:pPr>
      <w:r w:rsidRPr="00043B88">
        <w:rPr>
          <w:b/>
          <w:bCs/>
          <w:sz w:val="20"/>
          <w:szCs w:val="20"/>
          <w:lang w:val="en-US"/>
        </w:rPr>
        <w:t>Phase IV – Estimation and monetization of benefits and costs</w:t>
      </w:r>
    </w:p>
    <w:p w14:paraId="0EEA3056" w14:textId="77777777" w:rsidR="00043B88" w:rsidRPr="00043B88" w:rsidRDefault="00043B88" w:rsidP="00043B88">
      <w:pPr>
        <w:pStyle w:val="Default"/>
        <w:numPr>
          <w:ilvl w:val="0"/>
          <w:numId w:val="4"/>
        </w:numPr>
        <w:ind w:left="426" w:hanging="142"/>
        <w:rPr>
          <w:bCs/>
          <w:sz w:val="20"/>
          <w:szCs w:val="20"/>
          <w:lang w:val="en-US"/>
        </w:rPr>
      </w:pPr>
      <w:r w:rsidRPr="00043B88">
        <w:rPr>
          <w:bCs/>
          <w:sz w:val="20"/>
          <w:szCs w:val="20"/>
          <w:lang w:val="en-US"/>
        </w:rPr>
        <w:t>Define the methods for estimating benefit and cost variables.</w:t>
      </w:r>
    </w:p>
    <w:p w14:paraId="494D1DF2" w14:textId="77777777" w:rsidR="00043B88" w:rsidRPr="00043B88" w:rsidRDefault="00043B88" w:rsidP="00043B88">
      <w:pPr>
        <w:pStyle w:val="Default"/>
        <w:numPr>
          <w:ilvl w:val="0"/>
          <w:numId w:val="4"/>
        </w:numPr>
        <w:ind w:left="426" w:hanging="142"/>
        <w:rPr>
          <w:bCs/>
          <w:sz w:val="20"/>
          <w:szCs w:val="20"/>
          <w:lang w:val="en-US"/>
        </w:rPr>
      </w:pPr>
      <w:r w:rsidRPr="00043B88">
        <w:rPr>
          <w:bCs/>
          <w:sz w:val="20"/>
          <w:szCs w:val="20"/>
          <w:lang w:val="en-US"/>
        </w:rPr>
        <w:t>Establish the baseline for comparing the parameters considered.</w:t>
      </w:r>
    </w:p>
    <w:p w14:paraId="2E82AA6D" w14:textId="77777777" w:rsidR="00043B88" w:rsidRPr="00043B88" w:rsidRDefault="00043B88" w:rsidP="00043B88">
      <w:pPr>
        <w:pStyle w:val="Default"/>
        <w:numPr>
          <w:ilvl w:val="0"/>
          <w:numId w:val="4"/>
        </w:numPr>
        <w:ind w:left="426" w:hanging="142"/>
        <w:rPr>
          <w:bCs/>
          <w:sz w:val="20"/>
          <w:szCs w:val="20"/>
          <w:lang w:val="en-US"/>
        </w:rPr>
      </w:pPr>
      <w:r w:rsidRPr="00043B88">
        <w:rPr>
          <w:bCs/>
          <w:sz w:val="20"/>
          <w:szCs w:val="20"/>
          <w:lang w:val="en-US"/>
        </w:rPr>
        <w:t>Define the parameters for monetization (discount rate, inflation index, project time, etc.).</w:t>
      </w:r>
    </w:p>
    <w:p w14:paraId="65D0E572" w14:textId="77777777" w:rsidR="00043B88" w:rsidRPr="00043B88" w:rsidRDefault="00043B88" w:rsidP="00043B88">
      <w:pPr>
        <w:pStyle w:val="Default"/>
        <w:rPr>
          <w:b/>
          <w:bCs/>
          <w:sz w:val="20"/>
          <w:szCs w:val="20"/>
          <w:lang w:val="en-US"/>
        </w:rPr>
      </w:pPr>
      <w:r w:rsidRPr="00043B88">
        <w:rPr>
          <w:b/>
          <w:bCs/>
          <w:sz w:val="20"/>
          <w:szCs w:val="20"/>
          <w:lang w:val="en-US"/>
        </w:rPr>
        <w:t>Phase V – Conducting benefit-cost analysis (B/C)</w:t>
      </w:r>
    </w:p>
    <w:p w14:paraId="19FF3C0E" w14:textId="77777777" w:rsidR="00043B88" w:rsidRPr="00043B88" w:rsidRDefault="00043B88" w:rsidP="00043B88">
      <w:pPr>
        <w:pStyle w:val="Default"/>
        <w:numPr>
          <w:ilvl w:val="0"/>
          <w:numId w:val="4"/>
        </w:numPr>
        <w:ind w:left="426" w:hanging="142"/>
        <w:rPr>
          <w:bCs/>
          <w:sz w:val="20"/>
          <w:szCs w:val="20"/>
          <w:lang w:val="en-US"/>
        </w:rPr>
      </w:pPr>
      <w:r w:rsidRPr="00043B88">
        <w:rPr>
          <w:bCs/>
          <w:sz w:val="20"/>
          <w:szCs w:val="20"/>
          <w:lang w:val="en-US"/>
        </w:rPr>
        <w:t>Define comparison scenarios – benefits and costs considered.</w:t>
      </w:r>
    </w:p>
    <w:p w14:paraId="6FAF9F4D" w14:textId="77777777" w:rsidR="00043B88" w:rsidRPr="00043B88" w:rsidRDefault="00043B88" w:rsidP="00043B88">
      <w:pPr>
        <w:pStyle w:val="Default"/>
        <w:numPr>
          <w:ilvl w:val="0"/>
          <w:numId w:val="4"/>
        </w:numPr>
        <w:ind w:left="426" w:hanging="142"/>
        <w:rPr>
          <w:bCs/>
          <w:sz w:val="20"/>
          <w:szCs w:val="20"/>
          <w:lang w:val="en-US"/>
        </w:rPr>
      </w:pPr>
      <w:r w:rsidRPr="00043B88">
        <w:rPr>
          <w:bCs/>
          <w:sz w:val="20"/>
          <w:szCs w:val="20"/>
          <w:lang w:val="en-US"/>
        </w:rPr>
        <w:t>“Stress the analysis” by defining the scenarios.</w:t>
      </w:r>
    </w:p>
    <w:p w14:paraId="3F7F5258" w14:textId="77777777" w:rsidR="00043B88" w:rsidRPr="00043B88" w:rsidRDefault="00043B88" w:rsidP="00043B88">
      <w:pPr>
        <w:pStyle w:val="Default"/>
        <w:numPr>
          <w:ilvl w:val="0"/>
          <w:numId w:val="4"/>
        </w:numPr>
        <w:ind w:left="426" w:hanging="142"/>
        <w:rPr>
          <w:bCs/>
          <w:sz w:val="20"/>
          <w:szCs w:val="20"/>
          <w:lang w:val="en-US"/>
        </w:rPr>
      </w:pPr>
      <w:r w:rsidRPr="00043B88">
        <w:rPr>
          <w:bCs/>
          <w:sz w:val="20"/>
          <w:szCs w:val="20"/>
          <w:lang w:val="en-US"/>
        </w:rPr>
        <w:t>Calculate the benefit-cost index in the proposed scenarios.</w:t>
      </w:r>
    </w:p>
    <w:p w14:paraId="1286E019" w14:textId="77777777" w:rsidR="00043B88" w:rsidRPr="00043B88" w:rsidRDefault="00043B88" w:rsidP="00043B88">
      <w:pPr>
        <w:pStyle w:val="Default"/>
        <w:rPr>
          <w:b/>
          <w:bCs/>
          <w:sz w:val="20"/>
          <w:szCs w:val="20"/>
          <w:lang w:val="en-US"/>
        </w:rPr>
      </w:pPr>
      <w:r w:rsidRPr="00043B88">
        <w:rPr>
          <w:b/>
          <w:bCs/>
          <w:sz w:val="20"/>
          <w:szCs w:val="20"/>
          <w:lang w:val="en-US"/>
        </w:rPr>
        <w:t>Phase VI – Carrying out sensitivity tests</w:t>
      </w:r>
    </w:p>
    <w:p w14:paraId="777DFF4A" w14:textId="4DA5BDE2" w:rsidR="00196E2E" w:rsidRDefault="00043B88" w:rsidP="00640400">
      <w:pPr>
        <w:pStyle w:val="Default"/>
        <w:numPr>
          <w:ilvl w:val="0"/>
          <w:numId w:val="4"/>
        </w:numPr>
        <w:ind w:left="426" w:hanging="142"/>
        <w:rPr>
          <w:bCs/>
          <w:sz w:val="20"/>
          <w:szCs w:val="20"/>
          <w:lang w:val="en-US"/>
        </w:rPr>
      </w:pPr>
      <w:r w:rsidRPr="00043B88">
        <w:rPr>
          <w:bCs/>
          <w:sz w:val="20"/>
          <w:szCs w:val="20"/>
          <w:lang w:val="en-US"/>
        </w:rPr>
        <w:t>Sensitivity tests on the most relevant variables must be carried out (e.g.: average cost of meters per UC and revenue recovered by the distributor)</w:t>
      </w:r>
      <w:r>
        <w:rPr>
          <w:bCs/>
          <w:sz w:val="20"/>
          <w:szCs w:val="20"/>
          <w:lang w:val="en-US"/>
        </w:rPr>
        <w:t>.</w:t>
      </w:r>
    </w:p>
    <w:p w14:paraId="6A726390" w14:textId="77777777" w:rsidR="00043B88" w:rsidRPr="00043B88" w:rsidRDefault="00043B88" w:rsidP="0031174A">
      <w:pPr>
        <w:pStyle w:val="Default"/>
        <w:ind w:left="426"/>
        <w:rPr>
          <w:bCs/>
          <w:sz w:val="20"/>
          <w:szCs w:val="20"/>
          <w:lang w:val="en-US"/>
        </w:rPr>
      </w:pPr>
    </w:p>
    <w:p w14:paraId="28BBA00F" w14:textId="27BC2256" w:rsidR="004F6C6D" w:rsidRPr="00120697" w:rsidRDefault="004F6C6D" w:rsidP="004F6C6D">
      <w:pPr>
        <w:pStyle w:val="Default"/>
        <w:rPr>
          <w:rFonts w:ascii="Arial" w:hAnsi="Arial" w:cs="Arial"/>
          <w:sz w:val="20"/>
          <w:szCs w:val="20"/>
          <w:lang w:val="en-US"/>
        </w:rPr>
      </w:pPr>
      <w:r w:rsidRPr="00120697">
        <w:rPr>
          <w:rFonts w:ascii="Arial" w:hAnsi="Arial" w:cs="Arial"/>
          <w:b/>
          <w:bCs/>
          <w:sz w:val="20"/>
          <w:szCs w:val="20"/>
          <w:lang w:val="en-US"/>
        </w:rPr>
        <w:t xml:space="preserve">Results </w:t>
      </w:r>
    </w:p>
    <w:p w14:paraId="3624CC67" w14:textId="77777777" w:rsidR="00DF578D" w:rsidRPr="00DF578D" w:rsidRDefault="00DF578D" w:rsidP="00DF578D">
      <w:pPr>
        <w:pStyle w:val="Default"/>
        <w:jc w:val="both"/>
        <w:rPr>
          <w:bCs/>
          <w:sz w:val="20"/>
          <w:szCs w:val="20"/>
          <w:lang w:val="en-US"/>
        </w:rPr>
      </w:pPr>
      <w:r w:rsidRPr="00DF578D">
        <w:rPr>
          <w:bCs/>
          <w:sz w:val="20"/>
          <w:szCs w:val="20"/>
          <w:lang w:val="en-US"/>
        </w:rPr>
        <w:t>To demonstrate the applicability of the proposed B/C analysis model, a project was defined to reduce non-technical losses in the region of the Chapéu Mangueira and Babilônia communities in the Light electricity distribution concession area.</w:t>
      </w:r>
    </w:p>
    <w:p w14:paraId="3CC254B3" w14:textId="77777777" w:rsidR="00DF578D" w:rsidRPr="00DF578D" w:rsidRDefault="00DF578D" w:rsidP="00DF578D">
      <w:pPr>
        <w:pStyle w:val="Default"/>
        <w:jc w:val="both"/>
        <w:rPr>
          <w:bCs/>
          <w:sz w:val="20"/>
          <w:szCs w:val="20"/>
          <w:lang w:val="en-US"/>
        </w:rPr>
      </w:pPr>
      <w:r w:rsidRPr="00DF578D">
        <w:rPr>
          <w:bCs/>
          <w:sz w:val="20"/>
          <w:szCs w:val="20"/>
          <w:lang w:val="en-US"/>
        </w:rPr>
        <w:t>It was proposed to use a centralized measurement system—a Landis Gyr solution—with a remote cut-off/reconnection feature and intelligent measurement (every 4 hours).</w:t>
      </w:r>
    </w:p>
    <w:p w14:paraId="0638233C" w14:textId="24BFE635" w:rsidR="00DF578D" w:rsidRPr="00DF578D" w:rsidRDefault="00DF578D" w:rsidP="00DF578D">
      <w:pPr>
        <w:pStyle w:val="Default"/>
        <w:jc w:val="both"/>
        <w:rPr>
          <w:bCs/>
          <w:sz w:val="20"/>
          <w:szCs w:val="20"/>
          <w:lang w:val="en-US"/>
        </w:rPr>
      </w:pPr>
      <w:r w:rsidRPr="00DF578D">
        <w:rPr>
          <w:bCs/>
          <w:sz w:val="20"/>
          <w:szCs w:val="20"/>
          <w:lang w:val="en-US"/>
        </w:rPr>
        <w:t>A survey carried out by RevoluSolar in 2022 with 310 respondents from the Babilônia and Chapéu Mangueira communities was used to estimate benefit and cost indicators. The results of this research were extrapolated to the population of these communities, consisting of 1</w:t>
      </w:r>
      <w:r w:rsidR="00630C2A">
        <w:rPr>
          <w:bCs/>
          <w:sz w:val="20"/>
          <w:szCs w:val="20"/>
          <w:lang w:val="en-US"/>
        </w:rPr>
        <w:t xml:space="preserve"> </w:t>
      </w:r>
      <w:r w:rsidRPr="00DF578D">
        <w:rPr>
          <w:bCs/>
          <w:sz w:val="20"/>
          <w:szCs w:val="20"/>
          <w:lang w:val="en-US"/>
        </w:rPr>
        <w:t xml:space="preserve">579 households and 5,027 residents. This research was able to determine consumer consumption under the following conditions: </w:t>
      </w:r>
      <w:r w:rsidR="005C413A">
        <w:rPr>
          <w:bCs/>
          <w:sz w:val="20"/>
          <w:szCs w:val="20"/>
          <w:lang w:val="en-US"/>
        </w:rPr>
        <w:t>theft</w:t>
      </w:r>
      <w:r w:rsidRPr="00DF578D">
        <w:rPr>
          <w:bCs/>
          <w:sz w:val="20"/>
          <w:szCs w:val="20"/>
          <w:lang w:val="en-US"/>
        </w:rPr>
        <w:t xml:space="preserve">, partial </w:t>
      </w:r>
      <w:r w:rsidR="005C413A">
        <w:rPr>
          <w:bCs/>
          <w:sz w:val="20"/>
          <w:szCs w:val="20"/>
          <w:lang w:val="en-US"/>
        </w:rPr>
        <w:t>theft</w:t>
      </w:r>
      <w:r w:rsidRPr="00DF578D">
        <w:rPr>
          <w:bCs/>
          <w:sz w:val="20"/>
          <w:szCs w:val="20"/>
          <w:lang w:val="en-US"/>
        </w:rPr>
        <w:t>, and regular.</w:t>
      </w:r>
    </w:p>
    <w:p w14:paraId="32AC5DDC" w14:textId="77777777" w:rsidR="00DF578D" w:rsidRPr="00DF578D" w:rsidRDefault="00DF578D" w:rsidP="00DF578D">
      <w:pPr>
        <w:pStyle w:val="Default"/>
        <w:jc w:val="both"/>
        <w:rPr>
          <w:bCs/>
          <w:sz w:val="20"/>
          <w:szCs w:val="20"/>
          <w:lang w:val="en-US"/>
        </w:rPr>
      </w:pPr>
      <w:r w:rsidRPr="00DF578D">
        <w:rPr>
          <w:bCs/>
          <w:sz w:val="20"/>
          <w:szCs w:val="20"/>
          <w:lang w:val="en-US"/>
        </w:rPr>
        <w:lastRenderedPageBreak/>
        <w:t>In the most general case, 15 benefits and 11 costs were considered. Some of the costs were built into the average price of CMS meters. The following figure shows the results. Scenario C1 has a B/C ratio of 1.32, demonstrating the benefit of CMS. Scenario C5 has a B/C ratio of 0.87, but this is a stress scenario, as will be presented below.</w:t>
      </w:r>
    </w:p>
    <w:p w14:paraId="0CE8B5D1" w14:textId="77777777" w:rsidR="00901E4B" w:rsidRDefault="00901E4B" w:rsidP="00901E4B">
      <w:pPr>
        <w:pStyle w:val="Default"/>
        <w:rPr>
          <w:bCs/>
          <w:sz w:val="20"/>
          <w:szCs w:val="20"/>
          <w:lang w:val="en-US"/>
        </w:rPr>
      </w:pPr>
    </w:p>
    <w:p w14:paraId="3AF5420D" w14:textId="0D7998D4" w:rsidR="00196E2E" w:rsidRPr="00901E4B" w:rsidRDefault="00901E4B" w:rsidP="00901E4B">
      <w:pPr>
        <w:pStyle w:val="Default"/>
        <w:rPr>
          <w:bCs/>
          <w:sz w:val="20"/>
          <w:szCs w:val="20"/>
          <w:lang w:val="en-US"/>
        </w:rPr>
      </w:pPr>
      <w:r w:rsidRPr="00901E4B">
        <w:rPr>
          <w:noProof/>
          <w:lang w:val="en-US"/>
        </w:rPr>
        <w:drawing>
          <wp:inline distT="0" distB="0" distL="0" distR="0" wp14:anchorId="587D9E9B" wp14:editId="531CB5A0">
            <wp:extent cx="5405120" cy="2232138"/>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6499" cy="2245097"/>
                    </a:xfrm>
                    <a:prstGeom prst="rect">
                      <a:avLst/>
                    </a:prstGeom>
                    <a:noFill/>
                    <a:ln>
                      <a:noFill/>
                    </a:ln>
                  </pic:spPr>
                </pic:pic>
              </a:graphicData>
            </a:graphic>
          </wp:inline>
        </w:drawing>
      </w:r>
    </w:p>
    <w:p w14:paraId="5DDE3D58" w14:textId="5075562B" w:rsidR="00DF578D" w:rsidRPr="00901E4B" w:rsidRDefault="00DF578D" w:rsidP="00DF578D">
      <w:pPr>
        <w:pStyle w:val="Default"/>
        <w:jc w:val="both"/>
        <w:rPr>
          <w:bCs/>
          <w:sz w:val="20"/>
          <w:szCs w:val="20"/>
          <w:lang w:val="en-US"/>
        </w:rPr>
      </w:pPr>
      <w:r>
        <w:rPr>
          <w:bCs/>
          <w:sz w:val="20"/>
          <w:szCs w:val="20"/>
          <w:lang w:val="en-US"/>
        </w:rPr>
        <w:t xml:space="preserve">We explain the premises of each scenario: (i) </w:t>
      </w:r>
      <w:r w:rsidR="00901E4B" w:rsidRPr="00901E4B">
        <w:rPr>
          <w:bCs/>
          <w:sz w:val="20"/>
          <w:szCs w:val="20"/>
          <w:lang w:val="en-US"/>
        </w:rPr>
        <w:t>Scenario C1: consider all benefits and costs</w:t>
      </w:r>
      <w:r>
        <w:rPr>
          <w:bCs/>
          <w:sz w:val="20"/>
          <w:szCs w:val="20"/>
          <w:lang w:val="en-US"/>
        </w:rPr>
        <w:t>; (ii) Scenario C2</w:t>
      </w:r>
      <w:r w:rsidR="00901E4B" w:rsidRPr="00901E4B">
        <w:rPr>
          <w:bCs/>
          <w:sz w:val="20"/>
          <w:szCs w:val="20"/>
          <w:lang w:val="en-US"/>
        </w:rPr>
        <w:t>: consider all and costs, but not consider indicators of energy efficiency and environmental impacts</w:t>
      </w:r>
      <w:r>
        <w:rPr>
          <w:bCs/>
          <w:sz w:val="20"/>
          <w:szCs w:val="20"/>
          <w:lang w:val="en-US"/>
        </w:rPr>
        <w:t xml:space="preserve">; (iii) </w:t>
      </w:r>
      <w:r w:rsidR="00901E4B" w:rsidRPr="00901E4B">
        <w:rPr>
          <w:bCs/>
          <w:sz w:val="20"/>
          <w:szCs w:val="20"/>
          <w:lang w:val="en-US"/>
        </w:rPr>
        <w:t>Scenario C3: consider all and costs, but not consider indicators of energy efficiency, environmental impacts and system reliability</w:t>
      </w:r>
      <w:r>
        <w:rPr>
          <w:bCs/>
          <w:sz w:val="20"/>
          <w:szCs w:val="20"/>
          <w:lang w:val="en-US"/>
        </w:rPr>
        <w:t xml:space="preserve">; (iv) </w:t>
      </w:r>
      <w:r w:rsidR="00901E4B" w:rsidRPr="00901E4B">
        <w:rPr>
          <w:bCs/>
          <w:sz w:val="20"/>
          <w:szCs w:val="20"/>
          <w:lang w:val="en-US"/>
        </w:rPr>
        <w:t>Scenario C4: consider all and costs, but not consider indicators of energy efficiency, environmental impacts, system reliability and technical management</w:t>
      </w:r>
      <w:r>
        <w:rPr>
          <w:bCs/>
          <w:sz w:val="20"/>
          <w:szCs w:val="20"/>
          <w:lang w:val="en-US"/>
        </w:rPr>
        <w:t xml:space="preserve">; (v) </w:t>
      </w:r>
      <w:r w:rsidR="00901E4B" w:rsidRPr="00901E4B">
        <w:rPr>
          <w:bCs/>
          <w:sz w:val="20"/>
          <w:szCs w:val="20"/>
          <w:lang w:val="en-US"/>
        </w:rPr>
        <w:t>Scenario C5: consider all and costs, but not consider indicators of energy efficiency, environmental impacts, system reliability, technical manag</w:t>
      </w:r>
      <w:r>
        <w:rPr>
          <w:bCs/>
          <w:sz w:val="20"/>
          <w:szCs w:val="20"/>
          <w:lang w:val="en-US"/>
        </w:rPr>
        <w:t xml:space="preserve">ement and commercial management; (vi) </w:t>
      </w:r>
      <w:r w:rsidR="00901E4B" w:rsidRPr="00901E4B">
        <w:rPr>
          <w:bCs/>
          <w:sz w:val="20"/>
          <w:szCs w:val="20"/>
          <w:lang w:val="en-US"/>
        </w:rPr>
        <w:t xml:space="preserve">Scenario C6: equals to C1, but consider a 20% reduction of IT and </w:t>
      </w:r>
      <w:r w:rsidRPr="00901E4B">
        <w:rPr>
          <w:bCs/>
          <w:sz w:val="20"/>
          <w:szCs w:val="20"/>
          <w:lang w:val="en-US"/>
        </w:rPr>
        <w:t>telecommunication</w:t>
      </w:r>
      <w:r w:rsidR="00901E4B" w:rsidRPr="00901E4B">
        <w:rPr>
          <w:bCs/>
          <w:sz w:val="20"/>
          <w:szCs w:val="20"/>
          <w:lang w:val="en-US"/>
        </w:rPr>
        <w:t xml:space="preserve"> </w:t>
      </w:r>
      <w:r w:rsidRPr="00901E4B">
        <w:rPr>
          <w:bCs/>
          <w:sz w:val="20"/>
          <w:szCs w:val="20"/>
          <w:lang w:val="en-US"/>
        </w:rPr>
        <w:t>infrastructure</w:t>
      </w:r>
      <w:r>
        <w:rPr>
          <w:bCs/>
          <w:sz w:val="20"/>
          <w:szCs w:val="20"/>
          <w:lang w:val="en-US"/>
        </w:rPr>
        <w:t xml:space="preserve"> costs; (vii) </w:t>
      </w:r>
      <w:r w:rsidRPr="00901E4B">
        <w:rPr>
          <w:bCs/>
          <w:sz w:val="20"/>
          <w:szCs w:val="20"/>
          <w:lang w:val="en-US"/>
        </w:rPr>
        <w:t>Scenario C</w:t>
      </w:r>
      <w:r>
        <w:rPr>
          <w:bCs/>
          <w:sz w:val="20"/>
          <w:szCs w:val="20"/>
          <w:lang w:val="en-US"/>
        </w:rPr>
        <w:t>7: equals to C2</w:t>
      </w:r>
      <w:r w:rsidRPr="00901E4B">
        <w:rPr>
          <w:bCs/>
          <w:sz w:val="20"/>
          <w:szCs w:val="20"/>
          <w:lang w:val="en-US"/>
        </w:rPr>
        <w:t>, but consider a 20% reduction of IT and telecommunication infrastructure</w:t>
      </w:r>
      <w:r>
        <w:rPr>
          <w:bCs/>
          <w:sz w:val="20"/>
          <w:szCs w:val="20"/>
          <w:lang w:val="en-US"/>
        </w:rPr>
        <w:t xml:space="preserve"> costs; (viii) </w:t>
      </w:r>
      <w:r w:rsidRPr="00901E4B">
        <w:rPr>
          <w:bCs/>
          <w:sz w:val="20"/>
          <w:szCs w:val="20"/>
          <w:lang w:val="en-US"/>
        </w:rPr>
        <w:t>Scenario C</w:t>
      </w:r>
      <w:r>
        <w:rPr>
          <w:bCs/>
          <w:sz w:val="20"/>
          <w:szCs w:val="20"/>
          <w:lang w:val="en-US"/>
        </w:rPr>
        <w:t>8: equals to C3</w:t>
      </w:r>
      <w:r w:rsidRPr="00901E4B">
        <w:rPr>
          <w:bCs/>
          <w:sz w:val="20"/>
          <w:szCs w:val="20"/>
          <w:lang w:val="en-US"/>
        </w:rPr>
        <w:t>, but consider a 20% reduction of IT and telecommunication infrastructure</w:t>
      </w:r>
      <w:r>
        <w:rPr>
          <w:bCs/>
          <w:sz w:val="20"/>
          <w:szCs w:val="20"/>
          <w:lang w:val="en-US"/>
        </w:rPr>
        <w:t xml:space="preserve"> costs; (ix) </w:t>
      </w:r>
      <w:r w:rsidRPr="00901E4B">
        <w:rPr>
          <w:bCs/>
          <w:sz w:val="20"/>
          <w:szCs w:val="20"/>
          <w:lang w:val="en-US"/>
        </w:rPr>
        <w:t>Scenario C</w:t>
      </w:r>
      <w:r>
        <w:rPr>
          <w:bCs/>
          <w:sz w:val="20"/>
          <w:szCs w:val="20"/>
          <w:lang w:val="en-US"/>
        </w:rPr>
        <w:t>9: equals to C4</w:t>
      </w:r>
      <w:r w:rsidRPr="00901E4B">
        <w:rPr>
          <w:bCs/>
          <w:sz w:val="20"/>
          <w:szCs w:val="20"/>
          <w:lang w:val="en-US"/>
        </w:rPr>
        <w:t>, but consider a 20% reduction of IT and telecommunication infrastructure</w:t>
      </w:r>
      <w:r>
        <w:rPr>
          <w:bCs/>
          <w:sz w:val="20"/>
          <w:szCs w:val="20"/>
          <w:lang w:val="en-US"/>
        </w:rPr>
        <w:t xml:space="preserve"> costs; and (x) (vii) </w:t>
      </w:r>
      <w:r w:rsidRPr="00901E4B">
        <w:rPr>
          <w:bCs/>
          <w:sz w:val="20"/>
          <w:szCs w:val="20"/>
          <w:lang w:val="en-US"/>
        </w:rPr>
        <w:t>Scenario C</w:t>
      </w:r>
      <w:r>
        <w:rPr>
          <w:bCs/>
          <w:sz w:val="20"/>
          <w:szCs w:val="20"/>
          <w:lang w:val="en-US"/>
        </w:rPr>
        <w:t>10: equals to C5</w:t>
      </w:r>
      <w:r w:rsidRPr="00901E4B">
        <w:rPr>
          <w:bCs/>
          <w:sz w:val="20"/>
          <w:szCs w:val="20"/>
          <w:lang w:val="en-US"/>
        </w:rPr>
        <w:t>, but consider a 20% reduction of IT and telecommunication infrastructure</w:t>
      </w:r>
      <w:r>
        <w:rPr>
          <w:bCs/>
          <w:sz w:val="20"/>
          <w:szCs w:val="20"/>
          <w:lang w:val="en-US"/>
        </w:rPr>
        <w:t xml:space="preserve"> costs</w:t>
      </w:r>
      <w:r w:rsidRPr="00901E4B">
        <w:rPr>
          <w:bCs/>
          <w:sz w:val="20"/>
          <w:szCs w:val="20"/>
          <w:lang w:val="en-US"/>
        </w:rPr>
        <w:t>.</w:t>
      </w:r>
      <w:r>
        <w:rPr>
          <w:bCs/>
          <w:sz w:val="20"/>
          <w:szCs w:val="20"/>
          <w:lang w:val="en-US"/>
        </w:rPr>
        <w:t xml:space="preserve"> </w:t>
      </w:r>
    </w:p>
    <w:p w14:paraId="5F8B6503" w14:textId="77777777" w:rsidR="00901E4B" w:rsidRPr="00901E4B" w:rsidRDefault="00901E4B" w:rsidP="004F6C6D">
      <w:pPr>
        <w:pStyle w:val="Default"/>
        <w:rPr>
          <w:bCs/>
          <w:sz w:val="20"/>
          <w:szCs w:val="20"/>
          <w:lang w:val="en-US"/>
        </w:rPr>
      </w:pPr>
    </w:p>
    <w:p w14:paraId="553BBCBF" w14:textId="1D860EDF" w:rsidR="004F6C6D" w:rsidRPr="00120697" w:rsidRDefault="004F6C6D" w:rsidP="004F6C6D">
      <w:pPr>
        <w:pStyle w:val="Default"/>
        <w:rPr>
          <w:rFonts w:ascii="Arial" w:hAnsi="Arial" w:cs="Arial"/>
          <w:sz w:val="20"/>
          <w:szCs w:val="20"/>
          <w:lang w:val="en-US"/>
        </w:rPr>
      </w:pPr>
      <w:r w:rsidRPr="00120697">
        <w:rPr>
          <w:rFonts w:ascii="Arial" w:hAnsi="Arial" w:cs="Arial"/>
          <w:b/>
          <w:bCs/>
          <w:sz w:val="20"/>
          <w:szCs w:val="20"/>
          <w:lang w:val="en-US"/>
        </w:rPr>
        <w:t xml:space="preserve">Conclusions </w:t>
      </w:r>
    </w:p>
    <w:p w14:paraId="169DF1E3" w14:textId="6A6E6248" w:rsidR="00E65C59" w:rsidRPr="00A31BC1" w:rsidRDefault="00E65C59" w:rsidP="00E65C59">
      <w:pPr>
        <w:pStyle w:val="Default"/>
        <w:jc w:val="both"/>
        <w:rPr>
          <w:sz w:val="20"/>
          <w:szCs w:val="20"/>
          <w:lang w:val="en-US"/>
        </w:rPr>
      </w:pPr>
      <w:bookmarkStart w:id="0" w:name="_Hlk155343229"/>
      <w:bookmarkStart w:id="1" w:name="_GoBack"/>
      <w:r w:rsidRPr="00A31BC1">
        <w:rPr>
          <w:sz w:val="20"/>
          <w:szCs w:val="20"/>
          <w:lang w:val="en-US"/>
        </w:rPr>
        <w:t xml:space="preserve">Through a cost-benefit analysis, it was possible to evaluate the effectiveness of a centralized measurement system for reducing non-technical losses in </w:t>
      </w:r>
      <w:r w:rsidR="00A31BC1" w:rsidRPr="00A31BC1">
        <w:rPr>
          <w:sz w:val="20"/>
          <w:szCs w:val="20"/>
          <w:lang w:val="en-US"/>
        </w:rPr>
        <w:t xml:space="preserve">a </w:t>
      </w:r>
      <w:r w:rsidR="00A31BC1">
        <w:rPr>
          <w:sz w:val="20"/>
          <w:szCs w:val="20"/>
          <w:lang w:val="en-US"/>
        </w:rPr>
        <w:t>low-income community</w:t>
      </w:r>
      <w:r w:rsidRPr="00A31BC1">
        <w:rPr>
          <w:sz w:val="20"/>
          <w:szCs w:val="20"/>
          <w:lang w:val="en-US"/>
        </w:rPr>
        <w:t xml:space="preserve"> in Rio de Janeiro. </w:t>
      </w:r>
      <w:r w:rsidRPr="00120697">
        <w:rPr>
          <w:sz w:val="20"/>
          <w:szCs w:val="20"/>
          <w:lang w:val="en-US"/>
        </w:rPr>
        <w:t xml:space="preserve">Furthermore, the benefit-cost analysis showed that CMS brings more benefits than costs in most simulated scenarios. </w:t>
      </w:r>
      <w:r w:rsidRPr="00A31BC1">
        <w:rPr>
          <w:sz w:val="20"/>
          <w:szCs w:val="20"/>
          <w:lang w:val="en-US"/>
        </w:rPr>
        <w:t xml:space="preserve">However, this </w:t>
      </w:r>
      <w:r w:rsidR="00A31BC1" w:rsidRPr="00A31BC1">
        <w:rPr>
          <w:sz w:val="20"/>
          <w:szCs w:val="20"/>
          <w:lang w:val="en-US"/>
        </w:rPr>
        <w:t>centraliz</w:t>
      </w:r>
      <w:r w:rsidR="00A31BC1">
        <w:rPr>
          <w:sz w:val="20"/>
          <w:szCs w:val="20"/>
          <w:lang w:val="en-US"/>
        </w:rPr>
        <w:t xml:space="preserve">ed </w:t>
      </w:r>
      <w:r w:rsidRPr="00A31BC1">
        <w:rPr>
          <w:sz w:val="20"/>
          <w:szCs w:val="20"/>
          <w:lang w:val="en-US"/>
        </w:rPr>
        <w:t>measurement system must come with solutions used in smart meters, as proposed in this project.</w:t>
      </w:r>
    </w:p>
    <w:bookmarkEnd w:id="0"/>
    <w:p w14:paraId="5B173C9B" w14:textId="671DE277" w:rsidR="00E65C59" w:rsidRPr="00A31BC1" w:rsidRDefault="00A31BC1" w:rsidP="00E65C59">
      <w:pPr>
        <w:pStyle w:val="Default"/>
        <w:jc w:val="both"/>
        <w:rPr>
          <w:bCs/>
          <w:sz w:val="20"/>
          <w:szCs w:val="20"/>
          <w:lang w:val="en-US"/>
        </w:rPr>
      </w:pPr>
      <w:r>
        <w:rPr>
          <w:bCs/>
          <w:sz w:val="20"/>
          <w:szCs w:val="20"/>
          <w:lang w:val="en-US"/>
        </w:rPr>
        <w:t>A</w:t>
      </w:r>
      <w:r w:rsidRPr="00A31BC1">
        <w:rPr>
          <w:bCs/>
          <w:sz w:val="20"/>
          <w:szCs w:val="20"/>
          <w:lang w:val="en-US"/>
        </w:rPr>
        <w:t xml:space="preserve">s future work new indicators of benefits and costs </w:t>
      </w:r>
      <w:r>
        <w:rPr>
          <w:bCs/>
          <w:sz w:val="20"/>
          <w:szCs w:val="20"/>
          <w:lang w:val="en-US"/>
        </w:rPr>
        <w:t xml:space="preserve">should </w:t>
      </w:r>
      <w:r w:rsidRPr="00A31BC1">
        <w:rPr>
          <w:bCs/>
          <w:sz w:val="20"/>
          <w:szCs w:val="20"/>
          <w:lang w:val="en-US"/>
        </w:rPr>
        <w:t xml:space="preserve">be used. Therefore, some studies to determine better ways of measuring them </w:t>
      </w:r>
      <w:r>
        <w:rPr>
          <w:bCs/>
          <w:sz w:val="20"/>
          <w:szCs w:val="20"/>
          <w:lang w:val="en-US"/>
        </w:rPr>
        <w:t>should</w:t>
      </w:r>
      <w:r w:rsidRPr="00A31BC1">
        <w:rPr>
          <w:bCs/>
          <w:sz w:val="20"/>
          <w:szCs w:val="20"/>
          <w:lang w:val="en-US"/>
        </w:rPr>
        <w:t xml:space="preserve"> be carried out.</w:t>
      </w:r>
      <w:r w:rsidR="00E65C59" w:rsidRPr="00A31BC1">
        <w:rPr>
          <w:bCs/>
          <w:sz w:val="20"/>
          <w:szCs w:val="20"/>
          <w:lang w:val="en-US"/>
        </w:rPr>
        <w:t xml:space="preserve"> </w:t>
      </w:r>
    </w:p>
    <w:bookmarkEnd w:id="1"/>
    <w:p w14:paraId="0568F0B2" w14:textId="77777777" w:rsidR="00E65C59" w:rsidRPr="00A31BC1" w:rsidRDefault="00E65C59" w:rsidP="00E65C59">
      <w:pPr>
        <w:pStyle w:val="Default"/>
        <w:jc w:val="both"/>
        <w:rPr>
          <w:sz w:val="20"/>
          <w:szCs w:val="20"/>
          <w:lang w:val="en-US"/>
        </w:rPr>
      </w:pPr>
    </w:p>
    <w:p w14:paraId="74DA24E6" w14:textId="77777777" w:rsidR="004F6C6D" w:rsidRPr="00120697" w:rsidRDefault="004F6C6D" w:rsidP="004F6C6D">
      <w:pPr>
        <w:pStyle w:val="Default"/>
        <w:rPr>
          <w:sz w:val="20"/>
          <w:szCs w:val="20"/>
          <w:lang w:val="en-US"/>
        </w:rPr>
      </w:pPr>
      <w:r w:rsidRPr="00120697">
        <w:rPr>
          <w:rFonts w:ascii="Arial" w:hAnsi="Arial" w:cs="Arial"/>
          <w:b/>
          <w:bCs/>
          <w:sz w:val="20"/>
          <w:szCs w:val="20"/>
          <w:lang w:val="en-US"/>
        </w:rPr>
        <w:t xml:space="preserve">References </w:t>
      </w:r>
    </w:p>
    <w:p w14:paraId="49E05BD7" w14:textId="5DDC8E35" w:rsidR="008D6AE2" w:rsidRPr="008D6AE2" w:rsidRDefault="008D6AE2" w:rsidP="008D6AE2">
      <w:pPr>
        <w:pStyle w:val="Default"/>
        <w:jc w:val="both"/>
        <w:rPr>
          <w:sz w:val="20"/>
          <w:szCs w:val="20"/>
          <w:lang w:val="en-US"/>
        </w:rPr>
      </w:pPr>
      <w:r w:rsidRPr="008D6AE2">
        <w:rPr>
          <w:sz w:val="20"/>
          <w:szCs w:val="20"/>
          <w:lang w:val="en-US"/>
        </w:rPr>
        <w:t xml:space="preserve">ANEEL -  Brazilian Energy Electricity Regulatory Agency. </w:t>
      </w:r>
      <w:r w:rsidRPr="00120697">
        <w:rPr>
          <w:sz w:val="20"/>
          <w:szCs w:val="20"/>
        </w:rPr>
        <w:t xml:space="preserve">Portal de relatórios: evolução das Perdas Não Técnicas de energia. </w:t>
      </w:r>
      <w:r w:rsidRPr="008D6AE2">
        <w:rPr>
          <w:sz w:val="20"/>
          <w:szCs w:val="20"/>
          <w:lang w:val="en-US"/>
        </w:rPr>
        <w:t xml:space="preserve">Available in </w:t>
      </w:r>
      <w:hyperlink r:id="rId14" w:history="1">
        <w:r w:rsidRPr="008D6AE2">
          <w:rPr>
            <w:sz w:val="20"/>
            <w:szCs w:val="20"/>
            <w:lang w:val="en-US"/>
          </w:rPr>
          <w:t>https://portalrelatorios.aneel.gov.br/luznatarifa/perdasenergias#</w:t>
        </w:r>
      </w:hyperlink>
      <w:r w:rsidRPr="008D6AE2">
        <w:rPr>
          <w:sz w:val="20"/>
          <w:szCs w:val="20"/>
          <w:lang w:val="en-US"/>
        </w:rPr>
        <w:t xml:space="preserve">. </w:t>
      </w:r>
      <w:r w:rsidR="0031174A" w:rsidRPr="008D6AE2">
        <w:rPr>
          <w:sz w:val="20"/>
          <w:szCs w:val="20"/>
          <w:lang w:val="en-US"/>
        </w:rPr>
        <w:t>Accessed</w:t>
      </w:r>
      <w:r w:rsidRPr="008D6AE2">
        <w:rPr>
          <w:sz w:val="20"/>
          <w:szCs w:val="20"/>
          <w:lang w:val="en-US"/>
        </w:rPr>
        <w:t xml:space="preserve"> in July, 2023.</w:t>
      </w:r>
    </w:p>
    <w:p w14:paraId="1EB98A31" w14:textId="77777777" w:rsidR="003023B5" w:rsidRPr="003023B5" w:rsidRDefault="003023B5" w:rsidP="003023B5">
      <w:pPr>
        <w:pStyle w:val="Default"/>
        <w:jc w:val="both"/>
        <w:rPr>
          <w:sz w:val="20"/>
          <w:szCs w:val="20"/>
          <w:lang w:val="en-US"/>
        </w:rPr>
      </w:pPr>
      <w:r>
        <w:rPr>
          <w:sz w:val="20"/>
          <w:szCs w:val="20"/>
          <w:lang w:val="en-US"/>
        </w:rPr>
        <w:t xml:space="preserve">BEIS - </w:t>
      </w:r>
      <w:r w:rsidRPr="003023B5">
        <w:rPr>
          <w:sz w:val="20"/>
          <w:szCs w:val="20"/>
          <w:lang w:val="en-US"/>
        </w:rPr>
        <w:t>Department for Business, Ene</w:t>
      </w:r>
      <w:r>
        <w:rPr>
          <w:sz w:val="20"/>
          <w:szCs w:val="20"/>
          <w:lang w:val="en-US"/>
        </w:rPr>
        <w:t>rgy &amp; Industrial Strategy</w:t>
      </w:r>
      <w:r w:rsidRPr="003023B5">
        <w:rPr>
          <w:sz w:val="20"/>
          <w:szCs w:val="20"/>
          <w:lang w:val="en-US"/>
        </w:rPr>
        <w:t>. Smart meter roll-out. Cost-benefit Analysis. London: 2019.</w:t>
      </w:r>
    </w:p>
    <w:p w14:paraId="1D549138" w14:textId="77777777" w:rsidR="003023B5" w:rsidRPr="003023B5" w:rsidRDefault="008D6AE2" w:rsidP="003023B5">
      <w:pPr>
        <w:pStyle w:val="Default"/>
        <w:jc w:val="both"/>
        <w:rPr>
          <w:sz w:val="20"/>
          <w:szCs w:val="20"/>
          <w:lang w:val="en-US"/>
        </w:rPr>
      </w:pPr>
      <w:r w:rsidRPr="008D6AE2">
        <w:rPr>
          <w:sz w:val="20"/>
          <w:szCs w:val="20"/>
          <w:lang w:val="en-US"/>
        </w:rPr>
        <w:t xml:space="preserve">CORREIA, E.; CALILI, R.; PESSANHA, J. P.; ALMEIDA, M. F. Definition of Regulatory Targets for Electricity </w:t>
      </w:r>
      <w:r w:rsidR="003023B5" w:rsidRPr="008D6AE2">
        <w:rPr>
          <w:sz w:val="20"/>
          <w:szCs w:val="20"/>
          <w:lang w:val="en-US"/>
        </w:rPr>
        <w:t xml:space="preserve">Non-Technical Losses: Proposition of an Automatic Model-Selection Technique for Panel Data Regressions. </w:t>
      </w:r>
      <w:r w:rsidR="003023B5" w:rsidRPr="003023B5">
        <w:rPr>
          <w:sz w:val="20"/>
          <w:szCs w:val="20"/>
          <w:lang w:val="en-US"/>
        </w:rPr>
        <w:t>Energies 2023, 16, 2519. https://doi.org/10.3390/en16062519</w:t>
      </w:r>
    </w:p>
    <w:p w14:paraId="01040BB9" w14:textId="0F3A9AA4" w:rsidR="00FD3251" w:rsidRPr="003023B5" w:rsidRDefault="003023B5" w:rsidP="003023B5">
      <w:pPr>
        <w:pStyle w:val="Default"/>
        <w:jc w:val="both"/>
        <w:rPr>
          <w:sz w:val="20"/>
          <w:szCs w:val="20"/>
          <w:lang w:val="en-US"/>
        </w:rPr>
      </w:pPr>
      <w:r>
        <w:rPr>
          <w:sz w:val="20"/>
          <w:szCs w:val="20"/>
          <w:lang w:val="en-US"/>
        </w:rPr>
        <w:t xml:space="preserve">EPRI - </w:t>
      </w:r>
      <w:r w:rsidR="00162773" w:rsidRPr="003023B5">
        <w:rPr>
          <w:sz w:val="20"/>
          <w:szCs w:val="20"/>
          <w:lang w:val="en-US"/>
        </w:rPr>
        <w:t>Electric Power Research Institute. Guidebook for Cost/Benefit Analysis of Smart Grid Demonstration Projects: Revision 1, Measuring Impacts and Monetizing Benefits. Palo Alto, CA: 2012. 1025734.</w:t>
      </w:r>
    </w:p>
    <w:p w14:paraId="13427294" w14:textId="5C690089" w:rsidR="00FD3251" w:rsidRPr="0031174A" w:rsidRDefault="00162773" w:rsidP="003023B5">
      <w:pPr>
        <w:pStyle w:val="Default"/>
        <w:jc w:val="both"/>
        <w:rPr>
          <w:sz w:val="20"/>
          <w:szCs w:val="20"/>
          <w:lang w:val="en-US"/>
        </w:rPr>
      </w:pPr>
      <w:r w:rsidRPr="003023B5">
        <w:rPr>
          <w:sz w:val="20"/>
          <w:szCs w:val="20"/>
          <w:lang w:val="en-US"/>
        </w:rPr>
        <w:t xml:space="preserve">European Commission. Guidelines for conducting a cost-benefit analysis of Smart Grid projects. </w:t>
      </w:r>
      <w:r w:rsidRPr="0031174A">
        <w:rPr>
          <w:sz w:val="20"/>
          <w:szCs w:val="20"/>
          <w:lang w:val="en-US"/>
        </w:rPr>
        <w:t>European Union: 2012.</w:t>
      </w:r>
    </w:p>
    <w:p w14:paraId="02FDD717" w14:textId="33254C53" w:rsidR="00630C2A" w:rsidRPr="00E42040" w:rsidRDefault="00630C2A" w:rsidP="00630C2A">
      <w:pPr>
        <w:pStyle w:val="Default"/>
        <w:jc w:val="both"/>
        <w:rPr>
          <w:sz w:val="20"/>
          <w:szCs w:val="20"/>
          <w:lang w:val="en-US"/>
        </w:rPr>
      </w:pPr>
      <w:r w:rsidRPr="008149EC">
        <w:rPr>
          <w:sz w:val="20"/>
          <w:szCs w:val="20"/>
          <w:lang w:val="en-US"/>
        </w:rPr>
        <w:t xml:space="preserve">IBGE - Brazilian Institute of Geography and Statistics. </w:t>
      </w:r>
      <w:r w:rsidRPr="0031174A">
        <w:rPr>
          <w:sz w:val="20"/>
          <w:szCs w:val="20"/>
          <w:lang w:val="en-US"/>
        </w:rPr>
        <w:t xml:space="preserve">Portal de relatório: Censo 2022. Available in https://censo2022.ibge.gov.br/panorama/. </w:t>
      </w:r>
      <w:r w:rsidR="0031174A" w:rsidRPr="008149EC">
        <w:rPr>
          <w:sz w:val="20"/>
          <w:szCs w:val="20"/>
          <w:lang w:val="en-US"/>
        </w:rPr>
        <w:t>Accessed</w:t>
      </w:r>
      <w:r w:rsidRPr="008149EC">
        <w:rPr>
          <w:sz w:val="20"/>
          <w:szCs w:val="20"/>
          <w:lang w:val="en-US"/>
        </w:rPr>
        <w:t xml:space="preserve"> in March, 2024.</w:t>
      </w:r>
    </w:p>
    <w:p w14:paraId="77325E59" w14:textId="56482D56" w:rsidR="00FD3251" w:rsidRPr="00120697" w:rsidRDefault="003023B5" w:rsidP="003023B5">
      <w:pPr>
        <w:pStyle w:val="Default"/>
        <w:jc w:val="both"/>
        <w:rPr>
          <w:sz w:val="20"/>
          <w:szCs w:val="20"/>
        </w:rPr>
      </w:pPr>
      <w:r w:rsidRPr="00120697">
        <w:rPr>
          <w:sz w:val="20"/>
          <w:szCs w:val="20"/>
        </w:rPr>
        <w:t>LAMIN</w:t>
      </w:r>
      <w:r w:rsidR="00162773" w:rsidRPr="00120697">
        <w:rPr>
          <w:sz w:val="20"/>
          <w:szCs w:val="20"/>
        </w:rPr>
        <w:t xml:space="preserve">, Hugo. Análise de impacto regulatório da implantação de redes inteligentes no Brasil. </w:t>
      </w:r>
      <w:r w:rsidR="00162773" w:rsidRPr="0031174A">
        <w:rPr>
          <w:sz w:val="20"/>
          <w:szCs w:val="20"/>
        </w:rPr>
        <w:t xml:space="preserve">Tese de doutorado em engenharia elétrica. </w:t>
      </w:r>
      <w:r w:rsidR="00162773" w:rsidRPr="00120697">
        <w:rPr>
          <w:sz w:val="20"/>
          <w:szCs w:val="20"/>
        </w:rPr>
        <w:t>Universidade de Brasília. Brasília: 2013.</w:t>
      </w:r>
    </w:p>
    <w:p w14:paraId="49F296AF" w14:textId="77777777" w:rsidR="003023B5" w:rsidRPr="003023B5" w:rsidRDefault="003023B5" w:rsidP="003023B5">
      <w:pPr>
        <w:pStyle w:val="Default"/>
        <w:jc w:val="both"/>
        <w:rPr>
          <w:sz w:val="20"/>
          <w:szCs w:val="20"/>
        </w:rPr>
      </w:pPr>
      <w:r w:rsidRPr="008D6AE2">
        <w:rPr>
          <w:sz w:val="20"/>
          <w:szCs w:val="20"/>
        </w:rPr>
        <w:t>REIS, L. N</w:t>
      </w:r>
      <w:r>
        <w:rPr>
          <w:sz w:val="20"/>
          <w:szCs w:val="20"/>
        </w:rPr>
        <w:t>.</w:t>
      </w:r>
      <w:r w:rsidRPr="008D6AE2">
        <w:rPr>
          <w:sz w:val="20"/>
          <w:szCs w:val="20"/>
        </w:rPr>
        <w:t>; CALILI, R</w:t>
      </w:r>
      <w:r>
        <w:rPr>
          <w:sz w:val="20"/>
          <w:szCs w:val="20"/>
        </w:rPr>
        <w:t>. F</w:t>
      </w:r>
      <w:r w:rsidRPr="008D6AE2">
        <w:rPr>
          <w:sz w:val="20"/>
          <w:szCs w:val="20"/>
        </w:rPr>
        <w:t xml:space="preserve">. Metodologia para determinação de metas de Perdas Não Técnicas de energia elétrica considerando Áreas com Severas Restrições Operativas. </w:t>
      </w:r>
      <w:r w:rsidRPr="003023B5">
        <w:rPr>
          <w:sz w:val="20"/>
          <w:szCs w:val="20"/>
        </w:rPr>
        <w:t>Rio de Janeiro, 2023. 114p. Dissertação de Mestrado - Programa de Pós-graduação em Metrologia, Pontifícia Universidade Católica do Rio de Janeiro.</w:t>
      </w:r>
    </w:p>
    <w:p w14:paraId="2DCCDA31" w14:textId="77777777" w:rsidR="008D6AE2" w:rsidRPr="008D6AE2" w:rsidRDefault="008D6AE2" w:rsidP="008D6AE2">
      <w:pPr>
        <w:pStyle w:val="Default"/>
        <w:jc w:val="both"/>
        <w:rPr>
          <w:sz w:val="20"/>
          <w:szCs w:val="20"/>
        </w:rPr>
      </w:pPr>
    </w:p>
    <w:p w14:paraId="78F351F8" w14:textId="4FC04D56" w:rsidR="001A79E8" w:rsidRPr="00120697" w:rsidRDefault="001A79E8" w:rsidP="001A79E8">
      <w:pPr>
        <w:pStyle w:val="Default"/>
        <w:rPr>
          <w:rFonts w:ascii="Arial" w:hAnsi="Arial" w:cs="Arial"/>
          <w:b/>
          <w:bCs/>
          <w:sz w:val="20"/>
          <w:szCs w:val="20"/>
          <w:lang w:val="en-US"/>
        </w:rPr>
      </w:pPr>
      <w:r w:rsidRPr="00120697">
        <w:rPr>
          <w:rFonts w:ascii="Arial" w:hAnsi="Arial" w:cs="Arial"/>
          <w:b/>
          <w:bCs/>
          <w:sz w:val="20"/>
          <w:szCs w:val="20"/>
          <w:lang w:val="en-US"/>
        </w:rPr>
        <w:t>Acknowledgment</w:t>
      </w:r>
    </w:p>
    <w:p w14:paraId="7D77CAC7" w14:textId="19C83102" w:rsidR="001A79E8" w:rsidRPr="001E6029" w:rsidRDefault="001E6029" w:rsidP="001A79E8">
      <w:pPr>
        <w:pStyle w:val="Default"/>
        <w:jc w:val="both"/>
        <w:rPr>
          <w:sz w:val="20"/>
          <w:szCs w:val="20"/>
          <w:lang w:val="en-US"/>
        </w:rPr>
      </w:pPr>
      <w:r w:rsidRPr="001E6029">
        <w:rPr>
          <w:sz w:val="20"/>
          <w:szCs w:val="20"/>
          <w:lang w:val="en-US"/>
        </w:rPr>
        <w:t>The authors would like to thank FGV-Energia and Landis Gyr for their financial support</w:t>
      </w:r>
      <w:r w:rsidR="001A79E8" w:rsidRPr="001E6029">
        <w:rPr>
          <w:sz w:val="20"/>
          <w:szCs w:val="20"/>
          <w:lang w:val="en-US"/>
        </w:rPr>
        <w:t>.</w:t>
      </w:r>
      <w:r w:rsidR="008364CC">
        <w:rPr>
          <w:lang w:val="en-US"/>
        </w:rPr>
        <w:t xml:space="preserve"> </w:t>
      </w:r>
      <w:r w:rsidR="008364CC" w:rsidRPr="008364CC">
        <w:rPr>
          <w:sz w:val="20"/>
          <w:szCs w:val="20"/>
          <w:lang w:val="en-US"/>
        </w:rPr>
        <w:t>We also thank the NGO Revolu</w:t>
      </w:r>
      <w:r w:rsidR="0031174A">
        <w:rPr>
          <w:sz w:val="20"/>
          <w:szCs w:val="20"/>
          <w:lang w:val="en-US"/>
        </w:rPr>
        <w:t>S</w:t>
      </w:r>
      <w:r w:rsidR="008364CC" w:rsidRPr="008364CC">
        <w:rPr>
          <w:sz w:val="20"/>
          <w:szCs w:val="20"/>
          <w:lang w:val="en-US"/>
        </w:rPr>
        <w:t xml:space="preserve">olar for making the data available to conduct the </w:t>
      </w:r>
      <w:r w:rsidR="008364CC">
        <w:rPr>
          <w:sz w:val="20"/>
          <w:szCs w:val="20"/>
          <w:lang w:val="en-US"/>
        </w:rPr>
        <w:t>empirical</w:t>
      </w:r>
      <w:r w:rsidR="008364CC" w:rsidRPr="008364CC">
        <w:rPr>
          <w:sz w:val="20"/>
          <w:szCs w:val="20"/>
          <w:lang w:val="en-US"/>
        </w:rPr>
        <w:t xml:space="preserve"> study.</w:t>
      </w:r>
    </w:p>
    <w:p w14:paraId="6228596F" w14:textId="77777777" w:rsidR="001A79E8" w:rsidRPr="001E6029" w:rsidRDefault="001A79E8" w:rsidP="001A79E8">
      <w:pPr>
        <w:pStyle w:val="Default"/>
        <w:jc w:val="both"/>
        <w:rPr>
          <w:sz w:val="20"/>
          <w:szCs w:val="20"/>
          <w:lang w:val="en-US"/>
        </w:rPr>
      </w:pPr>
    </w:p>
    <w:sectPr w:rsidR="001A79E8" w:rsidRPr="001E6029" w:rsidSect="00667418">
      <w:pgSz w:w="11906" w:h="16838"/>
      <w:pgMar w:top="1135" w:right="127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11AF5" w14:textId="77777777" w:rsidR="00E97C65" w:rsidRDefault="00E97C65" w:rsidP="007B7FA1">
      <w:pPr>
        <w:spacing w:after="0" w:line="240" w:lineRule="auto"/>
      </w:pPr>
      <w:r>
        <w:separator/>
      </w:r>
    </w:p>
  </w:endnote>
  <w:endnote w:type="continuationSeparator" w:id="0">
    <w:p w14:paraId="13F6F154" w14:textId="77777777" w:rsidR="00E97C65" w:rsidRDefault="00E97C65" w:rsidP="007B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0160A" w14:textId="77777777" w:rsidR="00E97C65" w:rsidRDefault="00E97C65" w:rsidP="007B7FA1">
      <w:pPr>
        <w:spacing w:after="0" w:line="240" w:lineRule="auto"/>
      </w:pPr>
      <w:r>
        <w:separator/>
      </w:r>
    </w:p>
  </w:footnote>
  <w:footnote w:type="continuationSeparator" w:id="0">
    <w:p w14:paraId="7334CAA2" w14:textId="77777777" w:rsidR="00E97C65" w:rsidRDefault="00E97C65" w:rsidP="007B7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E50E1"/>
    <w:multiLevelType w:val="hybridMultilevel"/>
    <w:tmpl w:val="F7E49A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C6706E3"/>
    <w:multiLevelType w:val="hybridMultilevel"/>
    <w:tmpl w:val="C6EA71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ED32BD5"/>
    <w:multiLevelType w:val="hybridMultilevel"/>
    <w:tmpl w:val="8D90443E"/>
    <w:lvl w:ilvl="0" w:tplc="4FF864C8">
      <w:start w:val="1"/>
      <w:numFmt w:val="upperRoman"/>
      <w:lvlText w:val="%1."/>
      <w:lvlJc w:val="right"/>
      <w:pPr>
        <w:tabs>
          <w:tab w:val="num" w:pos="720"/>
        </w:tabs>
        <w:ind w:left="720" w:hanging="360"/>
      </w:pPr>
    </w:lvl>
    <w:lvl w:ilvl="1" w:tplc="E604A558" w:tentative="1">
      <w:start w:val="1"/>
      <w:numFmt w:val="upperRoman"/>
      <w:lvlText w:val="%2."/>
      <w:lvlJc w:val="right"/>
      <w:pPr>
        <w:tabs>
          <w:tab w:val="num" w:pos="1440"/>
        </w:tabs>
        <w:ind w:left="1440" w:hanging="360"/>
      </w:pPr>
    </w:lvl>
    <w:lvl w:ilvl="2" w:tplc="C866AEBE" w:tentative="1">
      <w:start w:val="1"/>
      <w:numFmt w:val="upperRoman"/>
      <w:lvlText w:val="%3."/>
      <w:lvlJc w:val="right"/>
      <w:pPr>
        <w:tabs>
          <w:tab w:val="num" w:pos="2160"/>
        </w:tabs>
        <w:ind w:left="2160" w:hanging="360"/>
      </w:pPr>
    </w:lvl>
    <w:lvl w:ilvl="3" w:tplc="46EAD2F8" w:tentative="1">
      <w:start w:val="1"/>
      <w:numFmt w:val="upperRoman"/>
      <w:lvlText w:val="%4."/>
      <w:lvlJc w:val="right"/>
      <w:pPr>
        <w:tabs>
          <w:tab w:val="num" w:pos="2880"/>
        </w:tabs>
        <w:ind w:left="2880" w:hanging="360"/>
      </w:pPr>
    </w:lvl>
    <w:lvl w:ilvl="4" w:tplc="1630A33E" w:tentative="1">
      <w:start w:val="1"/>
      <w:numFmt w:val="upperRoman"/>
      <w:lvlText w:val="%5."/>
      <w:lvlJc w:val="right"/>
      <w:pPr>
        <w:tabs>
          <w:tab w:val="num" w:pos="3600"/>
        </w:tabs>
        <w:ind w:left="3600" w:hanging="360"/>
      </w:pPr>
    </w:lvl>
    <w:lvl w:ilvl="5" w:tplc="1AB4CF5C" w:tentative="1">
      <w:start w:val="1"/>
      <w:numFmt w:val="upperRoman"/>
      <w:lvlText w:val="%6."/>
      <w:lvlJc w:val="right"/>
      <w:pPr>
        <w:tabs>
          <w:tab w:val="num" w:pos="4320"/>
        </w:tabs>
        <w:ind w:left="4320" w:hanging="360"/>
      </w:pPr>
    </w:lvl>
    <w:lvl w:ilvl="6" w:tplc="B96AA4AA" w:tentative="1">
      <w:start w:val="1"/>
      <w:numFmt w:val="upperRoman"/>
      <w:lvlText w:val="%7."/>
      <w:lvlJc w:val="right"/>
      <w:pPr>
        <w:tabs>
          <w:tab w:val="num" w:pos="5040"/>
        </w:tabs>
        <w:ind w:left="5040" w:hanging="360"/>
      </w:pPr>
    </w:lvl>
    <w:lvl w:ilvl="7" w:tplc="C0147610" w:tentative="1">
      <w:start w:val="1"/>
      <w:numFmt w:val="upperRoman"/>
      <w:lvlText w:val="%8."/>
      <w:lvlJc w:val="right"/>
      <w:pPr>
        <w:tabs>
          <w:tab w:val="num" w:pos="5760"/>
        </w:tabs>
        <w:ind w:left="5760" w:hanging="360"/>
      </w:pPr>
    </w:lvl>
    <w:lvl w:ilvl="8" w:tplc="D188069E" w:tentative="1">
      <w:start w:val="1"/>
      <w:numFmt w:val="upperRoman"/>
      <w:lvlText w:val="%9."/>
      <w:lvlJc w:val="right"/>
      <w:pPr>
        <w:tabs>
          <w:tab w:val="num" w:pos="6480"/>
        </w:tabs>
        <w:ind w:left="6480" w:hanging="360"/>
      </w:pPr>
    </w:lvl>
  </w:abstractNum>
  <w:abstractNum w:abstractNumId="3" w15:restartNumberingAfterBreak="0">
    <w:nsid w:val="5EEE0D2D"/>
    <w:multiLevelType w:val="hybridMultilevel"/>
    <w:tmpl w:val="54B05F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42"/>
    <w:rsid w:val="00000722"/>
    <w:rsid w:val="0000540C"/>
    <w:rsid w:val="00007DB5"/>
    <w:rsid w:val="00011139"/>
    <w:rsid w:val="00043B88"/>
    <w:rsid w:val="000442F0"/>
    <w:rsid w:val="0009518F"/>
    <w:rsid w:val="000965CF"/>
    <w:rsid w:val="00120697"/>
    <w:rsid w:val="001303F3"/>
    <w:rsid w:val="00147D02"/>
    <w:rsid w:val="00162773"/>
    <w:rsid w:val="00163D4C"/>
    <w:rsid w:val="00181BC9"/>
    <w:rsid w:val="00184C3F"/>
    <w:rsid w:val="00196E2E"/>
    <w:rsid w:val="001A6497"/>
    <w:rsid w:val="001A79E8"/>
    <w:rsid w:val="001E6029"/>
    <w:rsid w:val="001F5EE4"/>
    <w:rsid w:val="00216365"/>
    <w:rsid w:val="00246E6A"/>
    <w:rsid w:val="002B60ED"/>
    <w:rsid w:val="002E4BE0"/>
    <w:rsid w:val="003023B5"/>
    <w:rsid w:val="0031057E"/>
    <w:rsid w:val="0031174A"/>
    <w:rsid w:val="003176E7"/>
    <w:rsid w:val="00330408"/>
    <w:rsid w:val="00374D2A"/>
    <w:rsid w:val="0039239F"/>
    <w:rsid w:val="003A46EE"/>
    <w:rsid w:val="003C47B9"/>
    <w:rsid w:val="003D0AF0"/>
    <w:rsid w:val="003D2A69"/>
    <w:rsid w:val="00422B37"/>
    <w:rsid w:val="00425CB5"/>
    <w:rsid w:val="00433B25"/>
    <w:rsid w:val="00447421"/>
    <w:rsid w:val="00465FF6"/>
    <w:rsid w:val="004661FF"/>
    <w:rsid w:val="004A793C"/>
    <w:rsid w:val="004D2C9E"/>
    <w:rsid w:val="004F47EC"/>
    <w:rsid w:val="004F6C6D"/>
    <w:rsid w:val="004F7E19"/>
    <w:rsid w:val="00536A16"/>
    <w:rsid w:val="005423F9"/>
    <w:rsid w:val="005438EE"/>
    <w:rsid w:val="005533A7"/>
    <w:rsid w:val="005670CB"/>
    <w:rsid w:val="00572691"/>
    <w:rsid w:val="00572C67"/>
    <w:rsid w:val="00582794"/>
    <w:rsid w:val="00594CDD"/>
    <w:rsid w:val="005A7F9F"/>
    <w:rsid w:val="005C413A"/>
    <w:rsid w:val="005D3F38"/>
    <w:rsid w:val="005D4D40"/>
    <w:rsid w:val="005E6F44"/>
    <w:rsid w:val="006057A8"/>
    <w:rsid w:val="006235EA"/>
    <w:rsid w:val="00624E79"/>
    <w:rsid w:val="00630C2A"/>
    <w:rsid w:val="00630EC0"/>
    <w:rsid w:val="00646436"/>
    <w:rsid w:val="00656E61"/>
    <w:rsid w:val="00665ECF"/>
    <w:rsid w:val="00667418"/>
    <w:rsid w:val="00683B9F"/>
    <w:rsid w:val="006E33BB"/>
    <w:rsid w:val="007270F3"/>
    <w:rsid w:val="007560E9"/>
    <w:rsid w:val="0076505F"/>
    <w:rsid w:val="00794AE1"/>
    <w:rsid w:val="007969C6"/>
    <w:rsid w:val="007A6ACA"/>
    <w:rsid w:val="007B7FA1"/>
    <w:rsid w:val="007E4AE9"/>
    <w:rsid w:val="00810524"/>
    <w:rsid w:val="0081717D"/>
    <w:rsid w:val="008364CC"/>
    <w:rsid w:val="008C6700"/>
    <w:rsid w:val="008D02A7"/>
    <w:rsid w:val="008D6AE2"/>
    <w:rsid w:val="008D7C9A"/>
    <w:rsid w:val="00901E4B"/>
    <w:rsid w:val="009052F6"/>
    <w:rsid w:val="00905424"/>
    <w:rsid w:val="009070CA"/>
    <w:rsid w:val="00936713"/>
    <w:rsid w:val="00944F66"/>
    <w:rsid w:val="0097086E"/>
    <w:rsid w:val="00980F94"/>
    <w:rsid w:val="00981A2F"/>
    <w:rsid w:val="00990172"/>
    <w:rsid w:val="00997B82"/>
    <w:rsid w:val="009B7F42"/>
    <w:rsid w:val="009C43AD"/>
    <w:rsid w:val="009E176E"/>
    <w:rsid w:val="00A31BC1"/>
    <w:rsid w:val="00A32465"/>
    <w:rsid w:val="00A37551"/>
    <w:rsid w:val="00A6235B"/>
    <w:rsid w:val="00A84D52"/>
    <w:rsid w:val="00AA4A6A"/>
    <w:rsid w:val="00B01F9F"/>
    <w:rsid w:val="00B346B5"/>
    <w:rsid w:val="00B45741"/>
    <w:rsid w:val="00B45CD2"/>
    <w:rsid w:val="00B635D4"/>
    <w:rsid w:val="00B74CC8"/>
    <w:rsid w:val="00B765FD"/>
    <w:rsid w:val="00B77489"/>
    <w:rsid w:val="00B9314B"/>
    <w:rsid w:val="00BC3003"/>
    <w:rsid w:val="00BD147A"/>
    <w:rsid w:val="00C0025C"/>
    <w:rsid w:val="00C038E7"/>
    <w:rsid w:val="00C154E0"/>
    <w:rsid w:val="00C211B6"/>
    <w:rsid w:val="00C449EB"/>
    <w:rsid w:val="00C56468"/>
    <w:rsid w:val="00C575F0"/>
    <w:rsid w:val="00C86FBE"/>
    <w:rsid w:val="00CA03CC"/>
    <w:rsid w:val="00CB3833"/>
    <w:rsid w:val="00CF06C2"/>
    <w:rsid w:val="00D24BE5"/>
    <w:rsid w:val="00D36030"/>
    <w:rsid w:val="00D40EAA"/>
    <w:rsid w:val="00D91A1D"/>
    <w:rsid w:val="00DA5DE9"/>
    <w:rsid w:val="00DE0676"/>
    <w:rsid w:val="00DF578D"/>
    <w:rsid w:val="00E01099"/>
    <w:rsid w:val="00E01DE3"/>
    <w:rsid w:val="00E2411F"/>
    <w:rsid w:val="00E42040"/>
    <w:rsid w:val="00E45466"/>
    <w:rsid w:val="00E625F3"/>
    <w:rsid w:val="00E65C59"/>
    <w:rsid w:val="00E97C65"/>
    <w:rsid w:val="00EB778E"/>
    <w:rsid w:val="00EE0709"/>
    <w:rsid w:val="00EE66A9"/>
    <w:rsid w:val="00EF74F4"/>
    <w:rsid w:val="00F06B5C"/>
    <w:rsid w:val="00F21472"/>
    <w:rsid w:val="00F3097F"/>
    <w:rsid w:val="00F32F54"/>
    <w:rsid w:val="00F56F06"/>
    <w:rsid w:val="00F7209E"/>
    <w:rsid w:val="00FA3B45"/>
    <w:rsid w:val="00FB1C3B"/>
    <w:rsid w:val="00FD3251"/>
    <w:rsid w:val="00FD52AE"/>
    <w:rsid w:val="00FE2C08"/>
    <w:rsid w:val="00FF0B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F3537"/>
  <w15:chartTrackingRefBased/>
  <w15:docId w15:val="{E14CE36F-DEA6-471E-B058-E147BEEF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EC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F6C6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7270F3"/>
    <w:rPr>
      <w:color w:val="0563C1" w:themeColor="hyperlink"/>
      <w:u w:val="single"/>
    </w:rPr>
  </w:style>
  <w:style w:type="character" w:customStyle="1" w:styleId="MenoPendente1">
    <w:name w:val="Menção Pendente1"/>
    <w:basedOn w:val="Fontepargpadro"/>
    <w:uiPriority w:val="99"/>
    <w:semiHidden/>
    <w:unhideWhenUsed/>
    <w:rsid w:val="007270F3"/>
    <w:rPr>
      <w:color w:val="605E5C"/>
      <w:shd w:val="clear" w:color="auto" w:fill="E1DFDD"/>
    </w:rPr>
  </w:style>
  <w:style w:type="character" w:customStyle="1" w:styleId="markbzmmwzx9n">
    <w:name w:val="markbzmmwzx9n"/>
    <w:basedOn w:val="Fontepargpadro"/>
    <w:rsid w:val="003A46EE"/>
  </w:style>
  <w:style w:type="paragraph" w:styleId="Textodenotadefim">
    <w:name w:val="endnote text"/>
    <w:basedOn w:val="Normal"/>
    <w:link w:val="TextodenotadefimChar"/>
    <w:uiPriority w:val="99"/>
    <w:semiHidden/>
    <w:unhideWhenUsed/>
    <w:rsid w:val="007B7FA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B7FA1"/>
    <w:rPr>
      <w:sz w:val="20"/>
      <w:szCs w:val="20"/>
    </w:rPr>
  </w:style>
  <w:style w:type="character" w:styleId="Refdenotadefim">
    <w:name w:val="endnote reference"/>
    <w:basedOn w:val="Fontepargpadro"/>
    <w:uiPriority w:val="99"/>
    <w:semiHidden/>
    <w:unhideWhenUsed/>
    <w:rsid w:val="007B7FA1"/>
    <w:rPr>
      <w:vertAlign w:val="superscript"/>
    </w:rPr>
  </w:style>
  <w:style w:type="paragraph" w:styleId="Textodenotaderodap">
    <w:name w:val="footnote text"/>
    <w:basedOn w:val="Normal"/>
    <w:link w:val="TextodenotaderodapChar"/>
    <w:uiPriority w:val="99"/>
    <w:semiHidden/>
    <w:unhideWhenUsed/>
    <w:rsid w:val="007B7FA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B7FA1"/>
    <w:rPr>
      <w:sz w:val="20"/>
      <w:szCs w:val="20"/>
    </w:rPr>
  </w:style>
  <w:style w:type="character" w:styleId="Refdenotaderodap">
    <w:name w:val="footnote reference"/>
    <w:basedOn w:val="Fontepargpadro"/>
    <w:uiPriority w:val="99"/>
    <w:semiHidden/>
    <w:unhideWhenUsed/>
    <w:rsid w:val="007B7FA1"/>
    <w:rPr>
      <w:vertAlign w:val="superscript"/>
    </w:rPr>
  </w:style>
  <w:style w:type="character" w:styleId="Refdecomentrio">
    <w:name w:val="annotation reference"/>
    <w:basedOn w:val="Fontepargpadro"/>
    <w:uiPriority w:val="99"/>
    <w:semiHidden/>
    <w:unhideWhenUsed/>
    <w:rsid w:val="005D4D40"/>
    <w:rPr>
      <w:sz w:val="16"/>
      <w:szCs w:val="16"/>
    </w:rPr>
  </w:style>
  <w:style w:type="paragraph" w:styleId="Textodecomentrio">
    <w:name w:val="annotation text"/>
    <w:basedOn w:val="Normal"/>
    <w:link w:val="TextodecomentrioChar"/>
    <w:uiPriority w:val="99"/>
    <w:semiHidden/>
    <w:unhideWhenUsed/>
    <w:rsid w:val="005D4D4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D4D40"/>
    <w:rPr>
      <w:sz w:val="20"/>
      <w:szCs w:val="20"/>
    </w:rPr>
  </w:style>
  <w:style w:type="paragraph" w:styleId="Assuntodocomentrio">
    <w:name w:val="annotation subject"/>
    <w:basedOn w:val="Textodecomentrio"/>
    <w:next w:val="Textodecomentrio"/>
    <w:link w:val="AssuntodocomentrioChar"/>
    <w:uiPriority w:val="99"/>
    <w:semiHidden/>
    <w:unhideWhenUsed/>
    <w:rsid w:val="005D4D40"/>
    <w:rPr>
      <w:b/>
      <w:bCs/>
    </w:rPr>
  </w:style>
  <w:style w:type="character" w:customStyle="1" w:styleId="AssuntodocomentrioChar">
    <w:name w:val="Assunto do comentário Char"/>
    <w:basedOn w:val="TextodecomentrioChar"/>
    <w:link w:val="Assuntodocomentrio"/>
    <w:uiPriority w:val="99"/>
    <w:semiHidden/>
    <w:rsid w:val="005D4D40"/>
    <w:rPr>
      <w:b/>
      <w:bCs/>
      <w:sz w:val="20"/>
      <w:szCs w:val="20"/>
    </w:rPr>
  </w:style>
  <w:style w:type="paragraph" w:styleId="Textodebalo">
    <w:name w:val="Balloon Text"/>
    <w:basedOn w:val="Normal"/>
    <w:link w:val="TextodebaloChar"/>
    <w:uiPriority w:val="99"/>
    <w:semiHidden/>
    <w:unhideWhenUsed/>
    <w:rsid w:val="005D4D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D4D40"/>
    <w:rPr>
      <w:rFonts w:ascii="Segoe UI" w:hAnsi="Segoe UI" w:cs="Segoe UI"/>
      <w:sz w:val="18"/>
      <w:szCs w:val="18"/>
    </w:rPr>
  </w:style>
  <w:style w:type="paragraph" w:styleId="Reviso">
    <w:name w:val="Revision"/>
    <w:hidden/>
    <w:uiPriority w:val="99"/>
    <w:semiHidden/>
    <w:rsid w:val="00F21472"/>
    <w:pPr>
      <w:spacing w:after="0" w:line="240" w:lineRule="auto"/>
    </w:pPr>
  </w:style>
  <w:style w:type="table" w:styleId="Tabelacomgrade">
    <w:name w:val="Table Grid"/>
    <w:basedOn w:val="Tabelanormal"/>
    <w:uiPriority w:val="39"/>
    <w:rsid w:val="00196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lhaRProfessororientador">
    <w:name w:val="Folha R.: Professor orientador"/>
    <w:basedOn w:val="Normal"/>
    <w:rsid w:val="008D6AE2"/>
    <w:pPr>
      <w:spacing w:after="0" w:line="240" w:lineRule="auto"/>
      <w:jc w:val="right"/>
    </w:pPr>
    <w:rPr>
      <w:rFonts w:ascii="Arial" w:eastAsia="Times New Roman" w:hAnsi="Arial" w:cs="Times New Roman"/>
      <w:sz w:val="24"/>
      <w:szCs w:val="20"/>
      <w:lang w:eastAsia="pt-BR"/>
    </w:rPr>
  </w:style>
  <w:style w:type="paragraph" w:styleId="NormalWeb">
    <w:name w:val="Normal (Web)"/>
    <w:basedOn w:val="Normal"/>
    <w:uiPriority w:val="99"/>
    <w:semiHidden/>
    <w:unhideWhenUsed/>
    <w:rsid w:val="008364C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6692">
      <w:bodyDiv w:val="1"/>
      <w:marLeft w:val="0"/>
      <w:marRight w:val="0"/>
      <w:marTop w:val="0"/>
      <w:marBottom w:val="0"/>
      <w:divBdr>
        <w:top w:val="none" w:sz="0" w:space="0" w:color="auto"/>
        <w:left w:val="none" w:sz="0" w:space="0" w:color="auto"/>
        <w:bottom w:val="none" w:sz="0" w:space="0" w:color="auto"/>
        <w:right w:val="none" w:sz="0" w:space="0" w:color="auto"/>
      </w:divBdr>
    </w:div>
    <w:div w:id="144902969">
      <w:bodyDiv w:val="1"/>
      <w:marLeft w:val="0"/>
      <w:marRight w:val="0"/>
      <w:marTop w:val="0"/>
      <w:marBottom w:val="0"/>
      <w:divBdr>
        <w:top w:val="none" w:sz="0" w:space="0" w:color="auto"/>
        <w:left w:val="none" w:sz="0" w:space="0" w:color="auto"/>
        <w:bottom w:val="none" w:sz="0" w:space="0" w:color="auto"/>
        <w:right w:val="none" w:sz="0" w:space="0" w:color="auto"/>
      </w:divBdr>
      <w:divsChild>
        <w:div w:id="1541015791">
          <w:marLeft w:val="0"/>
          <w:marRight w:val="0"/>
          <w:marTop w:val="0"/>
          <w:marBottom w:val="0"/>
          <w:divBdr>
            <w:top w:val="single" w:sz="2" w:space="0" w:color="D9D9E3"/>
            <w:left w:val="single" w:sz="2" w:space="0" w:color="D9D9E3"/>
            <w:bottom w:val="single" w:sz="2" w:space="0" w:color="D9D9E3"/>
            <w:right w:val="single" w:sz="2" w:space="0" w:color="D9D9E3"/>
          </w:divBdr>
          <w:divsChild>
            <w:div w:id="1680813308">
              <w:marLeft w:val="0"/>
              <w:marRight w:val="0"/>
              <w:marTop w:val="0"/>
              <w:marBottom w:val="0"/>
              <w:divBdr>
                <w:top w:val="single" w:sz="2" w:space="0" w:color="D9D9E3"/>
                <w:left w:val="single" w:sz="2" w:space="0" w:color="D9D9E3"/>
                <w:bottom w:val="single" w:sz="2" w:space="0" w:color="D9D9E3"/>
                <w:right w:val="single" w:sz="2" w:space="0" w:color="D9D9E3"/>
              </w:divBdr>
              <w:divsChild>
                <w:div w:id="946159166">
                  <w:marLeft w:val="0"/>
                  <w:marRight w:val="0"/>
                  <w:marTop w:val="0"/>
                  <w:marBottom w:val="0"/>
                  <w:divBdr>
                    <w:top w:val="single" w:sz="2" w:space="0" w:color="D9D9E3"/>
                    <w:left w:val="single" w:sz="2" w:space="0" w:color="D9D9E3"/>
                    <w:bottom w:val="single" w:sz="2" w:space="0" w:color="D9D9E3"/>
                    <w:right w:val="single" w:sz="2" w:space="0" w:color="D9D9E3"/>
                  </w:divBdr>
                  <w:divsChild>
                    <w:div w:id="1439989090">
                      <w:marLeft w:val="0"/>
                      <w:marRight w:val="0"/>
                      <w:marTop w:val="0"/>
                      <w:marBottom w:val="0"/>
                      <w:divBdr>
                        <w:top w:val="single" w:sz="2" w:space="0" w:color="D9D9E3"/>
                        <w:left w:val="single" w:sz="2" w:space="0" w:color="D9D9E3"/>
                        <w:bottom w:val="single" w:sz="2" w:space="0" w:color="D9D9E3"/>
                        <w:right w:val="single" w:sz="2" w:space="0" w:color="D9D9E3"/>
                      </w:divBdr>
                      <w:divsChild>
                        <w:div w:id="493423889">
                          <w:marLeft w:val="0"/>
                          <w:marRight w:val="0"/>
                          <w:marTop w:val="0"/>
                          <w:marBottom w:val="0"/>
                          <w:divBdr>
                            <w:top w:val="single" w:sz="2" w:space="0" w:color="D9D9E3"/>
                            <w:left w:val="single" w:sz="2" w:space="0" w:color="D9D9E3"/>
                            <w:bottom w:val="single" w:sz="2" w:space="0" w:color="D9D9E3"/>
                            <w:right w:val="single" w:sz="2" w:space="0" w:color="D9D9E3"/>
                          </w:divBdr>
                          <w:divsChild>
                            <w:div w:id="382754606">
                              <w:marLeft w:val="0"/>
                              <w:marRight w:val="0"/>
                              <w:marTop w:val="100"/>
                              <w:marBottom w:val="100"/>
                              <w:divBdr>
                                <w:top w:val="single" w:sz="2" w:space="0" w:color="D9D9E3"/>
                                <w:left w:val="single" w:sz="2" w:space="0" w:color="D9D9E3"/>
                                <w:bottom w:val="single" w:sz="2" w:space="0" w:color="D9D9E3"/>
                                <w:right w:val="single" w:sz="2" w:space="0" w:color="D9D9E3"/>
                              </w:divBdr>
                              <w:divsChild>
                                <w:div w:id="814418251">
                                  <w:marLeft w:val="0"/>
                                  <w:marRight w:val="0"/>
                                  <w:marTop w:val="0"/>
                                  <w:marBottom w:val="0"/>
                                  <w:divBdr>
                                    <w:top w:val="single" w:sz="2" w:space="0" w:color="D9D9E3"/>
                                    <w:left w:val="single" w:sz="2" w:space="0" w:color="D9D9E3"/>
                                    <w:bottom w:val="single" w:sz="2" w:space="0" w:color="D9D9E3"/>
                                    <w:right w:val="single" w:sz="2" w:space="0" w:color="D9D9E3"/>
                                  </w:divBdr>
                                  <w:divsChild>
                                    <w:div w:id="582253915">
                                      <w:marLeft w:val="0"/>
                                      <w:marRight w:val="0"/>
                                      <w:marTop w:val="0"/>
                                      <w:marBottom w:val="0"/>
                                      <w:divBdr>
                                        <w:top w:val="single" w:sz="2" w:space="0" w:color="D9D9E3"/>
                                        <w:left w:val="single" w:sz="2" w:space="0" w:color="D9D9E3"/>
                                        <w:bottom w:val="single" w:sz="2" w:space="0" w:color="D9D9E3"/>
                                        <w:right w:val="single" w:sz="2" w:space="0" w:color="D9D9E3"/>
                                      </w:divBdr>
                                      <w:divsChild>
                                        <w:div w:id="186724219">
                                          <w:marLeft w:val="0"/>
                                          <w:marRight w:val="0"/>
                                          <w:marTop w:val="0"/>
                                          <w:marBottom w:val="0"/>
                                          <w:divBdr>
                                            <w:top w:val="single" w:sz="2" w:space="0" w:color="D9D9E3"/>
                                            <w:left w:val="single" w:sz="2" w:space="0" w:color="D9D9E3"/>
                                            <w:bottom w:val="single" w:sz="2" w:space="0" w:color="D9D9E3"/>
                                            <w:right w:val="single" w:sz="2" w:space="0" w:color="D9D9E3"/>
                                          </w:divBdr>
                                          <w:divsChild>
                                            <w:div w:id="1689061694">
                                              <w:marLeft w:val="0"/>
                                              <w:marRight w:val="0"/>
                                              <w:marTop w:val="0"/>
                                              <w:marBottom w:val="0"/>
                                              <w:divBdr>
                                                <w:top w:val="single" w:sz="2" w:space="0" w:color="D9D9E3"/>
                                                <w:left w:val="single" w:sz="2" w:space="0" w:color="D9D9E3"/>
                                                <w:bottom w:val="single" w:sz="2" w:space="0" w:color="D9D9E3"/>
                                                <w:right w:val="single" w:sz="2" w:space="0" w:color="D9D9E3"/>
                                              </w:divBdr>
                                              <w:divsChild>
                                                <w:div w:id="1372220616">
                                                  <w:marLeft w:val="0"/>
                                                  <w:marRight w:val="0"/>
                                                  <w:marTop w:val="0"/>
                                                  <w:marBottom w:val="0"/>
                                                  <w:divBdr>
                                                    <w:top w:val="single" w:sz="2" w:space="0" w:color="D9D9E3"/>
                                                    <w:left w:val="single" w:sz="2" w:space="0" w:color="D9D9E3"/>
                                                    <w:bottom w:val="single" w:sz="2" w:space="0" w:color="D9D9E3"/>
                                                    <w:right w:val="single" w:sz="2" w:space="0" w:color="D9D9E3"/>
                                                  </w:divBdr>
                                                  <w:divsChild>
                                                    <w:div w:id="1228953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97553286">
          <w:marLeft w:val="0"/>
          <w:marRight w:val="0"/>
          <w:marTop w:val="0"/>
          <w:marBottom w:val="0"/>
          <w:divBdr>
            <w:top w:val="none" w:sz="0" w:space="0" w:color="auto"/>
            <w:left w:val="none" w:sz="0" w:space="0" w:color="auto"/>
            <w:bottom w:val="none" w:sz="0" w:space="0" w:color="auto"/>
            <w:right w:val="none" w:sz="0" w:space="0" w:color="auto"/>
          </w:divBdr>
        </w:div>
      </w:divsChild>
    </w:div>
    <w:div w:id="157889999">
      <w:bodyDiv w:val="1"/>
      <w:marLeft w:val="0"/>
      <w:marRight w:val="0"/>
      <w:marTop w:val="0"/>
      <w:marBottom w:val="0"/>
      <w:divBdr>
        <w:top w:val="none" w:sz="0" w:space="0" w:color="auto"/>
        <w:left w:val="none" w:sz="0" w:space="0" w:color="auto"/>
        <w:bottom w:val="none" w:sz="0" w:space="0" w:color="auto"/>
        <w:right w:val="none" w:sz="0" w:space="0" w:color="auto"/>
      </w:divBdr>
    </w:div>
    <w:div w:id="177744606">
      <w:bodyDiv w:val="1"/>
      <w:marLeft w:val="0"/>
      <w:marRight w:val="0"/>
      <w:marTop w:val="0"/>
      <w:marBottom w:val="0"/>
      <w:divBdr>
        <w:top w:val="none" w:sz="0" w:space="0" w:color="auto"/>
        <w:left w:val="none" w:sz="0" w:space="0" w:color="auto"/>
        <w:bottom w:val="none" w:sz="0" w:space="0" w:color="auto"/>
        <w:right w:val="none" w:sz="0" w:space="0" w:color="auto"/>
      </w:divBdr>
    </w:div>
    <w:div w:id="225843804">
      <w:bodyDiv w:val="1"/>
      <w:marLeft w:val="0"/>
      <w:marRight w:val="0"/>
      <w:marTop w:val="0"/>
      <w:marBottom w:val="0"/>
      <w:divBdr>
        <w:top w:val="none" w:sz="0" w:space="0" w:color="auto"/>
        <w:left w:val="none" w:sz="0" w:space="0" w:color="auto"/>
        <w:bottom w:val="none" w:sz="0" w:space="0" w:color="auto"/>
        <w:right w:val="none" w:sz="0" w:space="0" w:color="auto"/>
      </w:divBdr>
    </w:div>
    <w:div w:id="335309554">
      <w:bodyDiv w:val="1"/>
      <w:marLeft w:val="0"/>
      <w:marRight w:val="0"/>
      <w:marTop w:val="0"/>
      <w:marBottom w:val="0"/>
      <w:divBdr>
        <w:top w:val="none" w:sz="0" w:space="0" w:color="auto"/>
        <w:left w:val="none" w:sz="0" w:space="0" w:color="auto"/>
        <w:bottom w:val="none" w:sz="0" w:space="0" w:color="auto"/>
        <w:right w:val="none" w:sz="0" w:space="0" w:color="auto"/>
      </w:divBdr>
    </w:div>
    <w:div w:id="502284809">
      <w:bodyDiv w:val="1"/>
      <w:marLeft w:val="0"/>
      <w:marRight w:val="0"/>
      <w:marTop w:val="0"/>
      <w:marBottom w:val="0"/>
      <w:divBdr>
        <w:top w:val="none" w:sz="0" w:space="0" w:color="auto"/>
        <w:left w:val="none" w:sz="0" w:space="0" w:color="auto"/>
        <w:bottom w:val="none" w:sz="0" w:space="0" w:color="auto"/>
        <w:right w:val="none" w:sz="0" w:space="0" w:color="auto"/>
      </w:divBdr>
    </w:div>
    <w:div w:id="629439033">
      <w:bodyDiv w:val="1"/>
      <w:marLeft w:val="0"/>
      <w:marRight w:val="0"/>
      <w:marTop w:val="0"/>
      <w:marBottom w:val="0"/>
      <w:divBdr>
        <w:top w:val="none" w:sz="0" w:space="0" w:color="auto"/>
        <w:left w:val="none" w:sz="0" w:space="0" w:color="auto"/>
        <w:bottom w:val="none" w:sz="0" w:space="0" w:color="auto"/>
        <w:right w:val="none" w:sz="0" w:space="0" w:color="auto"/>
      </w:divBdr>
      <w:divsChild>
        <w:div w:id="764767257">
          <w:marLeft w:val="0"/>
          <w:marRight w:val="0"/>
          <w:marTop w:val="0"/>
          <w:marBottom w:val="0"/>
          <w:divBdr>
            <w:top w:val="single" w:sz="2" w:space="0" w:color="D9D9E3"/>
            <w:left w:val="single" w:sz="2" w:space="0" w:color="D9D9E3"/>
            <w:bottom w:val="single" w:sz="2" w:space="0" w:color="D9D9E3"/>
            <w:right w:val="single" w:sz="2" w:space="0" w:color="D9D9E3"/>
          </w:divBdr>
          <w:divsChild>
            <w:div w:id="676738129">
              <w:marLeft w:val="0"/>
              <w:marRight w:val="0"/>
              <w:marTop w:val="0"/>
              <w:marBottom w:val="0"/>
              <w:divBdr>
                <w:top w:val="single" w:sz="2" w:space="0" w:color="D9D9E3"/>
                <w:left w:val="single" w:sz="2" w:space="0" w:color="D9D9E3"/>
                <w:bottom w:val="single" w:sz="2" w:space="0" w:color="D9D9E3"/>
                <w:right w:val="single" w:sz="2" w:space="0" w:color="D9D9E3"/>
              </w:divBdr>
              <w:divsChild>
                <w:div w:id="298346784">
                  <w:marLeft w:val="0"/>
                  <w:marRight w:val="0"/>
                  <w:marTop w:val="0"/>
                  <w:marBottom w:val="0"/>
                  <w:divBdr>
                    <w:top w:val="single" w:sz="2" w:space="0" w:color="D9D9E3"/>
                    <w:left w:val="single" w:sz="2" w:space="0" w:color="D9D9E3"/>
                    <w:bottom w:val="single" w:sz="2" w:space="0" w:color="D9D9E3"/>
                    <w:right w:val="single" w:sz="2" w:space="0" w:color="D9D9E3"/>
                  </w:divBdr>
                  <w:divsChild>
                    <w:div w:id="1287664991">
                      <w:marLeft w:val="0"/>
                      <w:marRight w:val="0"/>
                      <w:marTop w:val="0"/>
                      <w:marBottom w:val="0"/>
                      <w:divBdr>
                        <w:top w:val="single" w:sz="2" w:space="0" w:color="D9D9E3"/>
                        <w:left w:val="single" w:sz="2" w:space="0" w:color="D9D9E3"/>
                        <w:bottom w:val="single" w:sz="2" w:space="0" w:color="D9D9E3"/>
                        <w:right w:val="single" w:sz="2" w:space="0" w:color="D9D9E3"/>
                      </w:divBdr>
                      <w:divsChild>
                        <w:div w:id="801313288">
                          <w:marLeft w:val="0"/>
                          <w:marRight w:val="0"/>
                          <w:marTop w:val="0"/>
                          <w:marBottom w:val="0"/>
                          <w:divBdr>
                            <w:top w:val="single" w:sz="2" w:space="0" w:color="D9D9E3"/>
                            <w:left w:val="single" w:sz="2" w:space="0" w:color="D9D9E3"/>
                            <w:bottom w:val="single" w:sz="2" w:space="0" w:color="D9D9E3"/>
                            <w:right w:val="single" w:sz="2" w:space="0" w:color="D9D9E3"/>
                          </w:divBdr>
                          <w:divsChild>
                            <w:div w:id="76899847">
                              <w:marLeft w:val="0"/>
                              <w:marRight w:val="0"/>
                              <w:marTop w:val="100"/>
                              <w:marBottom w:val="100"/>
                              <w:divBdr>
                                <w:top w:val="single" w:sz="2" w:space="0" w:color="D9D9E3"/>
                                <w:left w:val="single" w:sz="2" w:space="0" w:color="D9D9E3"/>
                                <w:bottom w:val="single" w:sz="2" w:space="0" w:color="D9D9E3"/>
                                <w:right w:val="single" w:sz="2" w:space="0" w:color="D9D9E3"/>
                              </w:divBdr>
                              <w:divsChild>
                                <w:div w:id="499545990">
                                  <w:marLeft w:val="0"/>
                                  <w:marRight w:val="0"/>
                                  <w:marTop w:val="0"/>
                                  <w:marBottom w:val="0"/>
                                  <w:divBdr>
                                    <w:top w:val="single" w:sz="2" w:space="0" w:color="D9D9E3"/>
                                    <w:left w:val="single" w:sz="2" w:space="0" w:color="D9D9E3"/>
                                    <w:bottom w:val="single" w:sz="2" w:space="0" w:color="D9D9E3"/>
                                    <w:right w:val="single" w:sz="2" w:space="0" w:color="D9D9E3"/>
                                  </w:divBdr>
                                  <w:divsChild>
                                    <w:div w:id="1950310731">
                                      <w:marLeft w:val="0"/>
                                      <w:marRight w:val="0"/>
                                      <w:marTop w:val="0"/>
                                      <w:marBottom w:val="0"/>
                                      <w:divBdr>
                                        <w:top w:val="single" w:sz="2" w:space="0" w:color="D9D9E3"/>
                                        <w:left w:val="single" w:sz="2" w:space="0" w:color="D9D9E3"/>
                                        <w:bottom w:val="single" w:sz="2" w:space="0" w:color="D9D9E3"/>
                                        <w:right w:val="single" w:sz="2" w:space="0" w:color="D9D9E3"/>
                                      </w:divBdr>
                                      <w:divsChild>
                                        <w:div w:id="1146245879">
                                          <w:marLeft w:val="0"/>
                                          <w:marRight w:val="0"/>
                                          <w:marTop w:val="0"/>
                                          <w:marBottom w:val="0"/>
                                          <w:divBdr>
                                            <w:top w:val="single" w:sz="2" w:space="0" w:color="D9D9E3"/>
                                            <w:left w:val="single" w:sz="2" w:space="0" w:color="D9D9E3"/>
                                            <w:bottom w:val="single" w:sz="2" w:space="0" w:color="D9D9E3"/>
                                            <w:right w:val="single" w:sz="2" w:space="0" w:color="D9D9E3"/>
                                          </w:divBdr>
                                          <w:divsChild>
                                            <w:div w:id="566303157">
                                              <w:marLeft w:val="0"/>
                                              <w:marRight w:val="0"/>
                                              <w:marTop w:val="0"/>
                                              <w:marBottom w:val="0"/>
                                              <w:divBdr>
                                                <w:top w:val="single" w:sz="2" w:space="0" w:color="D9D9E3"/>
                                                <w:left w:val="single" w:sz="2" w:space="0" w:color="D9D9E3"/>
                                                <w:bottom w:val="single" w:sz="2" w:space="0" w:color="D9D9E3"/>
                                                <w:right w:val="single" w:sz="2" w:space="0" w:color="D9D9E3"/>
                                              </w:divBdr>
                                              <w:divsChild>
                                                <w:div w:id="6101999">
                                                  <w:marLeft w:val="0"/>
                                                  <w:marRight w:val="0"/>
                                                  <w:marTop w:val="0"/>
                                                  <w:marBottom w:val="0"/>
                                                  <w:divBdr>
                                                    <w:top w:val="single" w:sz="2" w:space="0" w:color="D9D9E3"/>
                                                    <w:left w:val="single" w:sz="2" w:space="0" w:color="D9D9E3"/>
                                                    <w:bottom w:val="single" w:sz="2" w:space="0" w:color="D9D9E3"/>
                                                    <w:right w:val="single" w:sz="2" w:space="0" w:color="D9D9E3"/>
                                                  </w:divBdr>
                                                  <w:divsChild>
                                                    <w:div w:id="1967617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03726510">
          <w:marLeft w:val="0"/>
          <w:marRight w:val="0"/>
          <w:marTop w:val="0"/>
          <w:marBottom w:val="0"/>
          <w:divBdr>
            <w:top w:val="none" w:sz="0" w:space="0" w:color="auto"/>
            <w:left w:val="none" w:sz="0" w:space="0" w:color="auto"/>
            <w:bottom w:val="none" w:sz="0" w:space="0" w:color="auto"/>
            <w:right w:val="none" w:sz="0" w:space="0" w:color="auto"/>
          </w:divBdr>
        </w:div>
      </w:divsChild>
    </w:div>
    <w:div w:id="750153165">
      <w:bodyDiv w:val="1"/>
      <w:marLeft w:val="0"/>
      <w:marRight w:val="0"/>
      <w:marTop w:val="0"/>
      <w:marBottom w:val="0"/>
      <w:divBdr>
        <w:top w:val="none" w:sz="0" w:space="0" w:color="auto"/>
        <w:left w:val="none" w:sz="0" w:space="0" w:color="auto"/>
        <w:bottom w:val="none" w:sz="0" w:space="0" w:color="auto"/>
        <w:right w:val="none" w:sz="0" w:space="0" w:color="auto"/>
      </w:divBdr>
      <w:divsChild>
        <w:div w:id="1097678736">
          <w:marLeft w:val="634"/>
          <w:marRight w:val="0"/>
          <w:marTop w:val="120"/>
          <w:marBottom w:val="0"/>
          <w:divBdr>
            <w:top w:val="none" w:sz="0" w:space="0" w:color="auto"/>
            <w:left w:val="none" w:sz="0" w:space="0" w:color="auto"/>
            <w:bottom w:val="none" w:sz="0" w:space="0" w:color="auto"/>
            <w:right w:val="none" w:sz="0" w:space="0" w:color="auto"/>
          </w:divBdr>
        </w:div>
        <w:div w:id="158930466">
          <w:marLeft w:val="634"/>
          <w:marRight w:val="0"/>
          <w:marTop w:val="120"/>
          <w:marBottom w:val="0"/>
          <w:divBdr>
            <w:top w:val="none" w:sz="0" w:space="0" w:color="auto"/>
            <w:left w:val="none" w:sz="0" w:space="0" w:color="auto"/>
            <w:bottom w:val="none" w:sz="0" w:space="0" w:color="auto"/>
            <w:right w:val="none" w:sz="0" w:space="0" w:color="auto"/>
          </w:divBdr>
        </w:div>
        <w:div w:id="1139877167">
          <w:marLeft w:val="634"/>
          <w:marRight w:val="0"/>
          <w:marTop w:val="120"/>
          <w:marBottom w:val="0"/>
          <w:divBdr>
            <w:top w:val="none" w:sz="0" w:space="0" w:color="auto"/>
            <w:left w:val="none" w:sz="0" w:space="0" w:color="auto"/>
            <w:bottom w:val="none" w:sz="0" w:space="0" w:color="auto"/>
            <w:right w:val="none" w:sz="0" w:space="0" w:color="auto"/>
          </w:divBdr>
        </w:div>
        <w:div w:id="1756898157">
          <w:marLeft w:val="634"/>
          <w:marRight w:val="0"/>
          <w:marTop w:val="120"/>
          <w:marBottom w:val="0"/>
          <w:divBdr>
            <w:top w:val="none" w:sz="0" w:space="0" w:color="auto"/>
            <w:left w:val="none" w:sz="0" w:space="0" w:color="auto"/>
            <w:bottom w:val="none" w:sz="0" w:space="0" w:color="auto"/>
            <w:right w:val="none" w:sz="0" w:space="0" w:color="auto"/>
          </w:divBdr>
        </w:div>
      </w:divsChild>
    </w:div>
    <w:div w:id="794374974">
      <w:bodyDiv w:val="1"/>
      <w:marLeft w:val="0"/>
      <w:marRight w:val="0"/>
      <w:marTop w:val="0"/>
      <w:marBottom w:val="0"/>
      <w:divBdr>
        <w:top w:val="none" w:sz="0" w:space="0" w:color="auto"/>
        <w:left w:val="none" w:sz="0" w:space="0" w:color="auto"/>
        <w:bottom w:val="none" w:sz="0" w:space="0" w:color="auto"/>
        <w:right w:val="none" w:sz="0" w:space="0" w:color="auto"/>
      </w:divBdr>
    </w:div>
    <w:div w:id="808789410">
      <w:bodyDiv w:val="1"/>
      <w:marLeft w:val="0"/>
      <w:marRight w:val="0"/>
      <w:marTop w:val="0"/>
      <w:marBottom w:val="0"/>
      <w:divBdr>
        <w:top w:val="none" w:sz="0" w:space="0" w:color="auto"/>
        <w:left w:val="none" w:sz="0" w:space="0" w:color="auto"/>
        <w:bottom w:val="none" w:sz="0" w:space="0" w:color="auto"/>
        <w:right w:val="none" w:sz="0" w:space="0" w:color="auto"/>
      </w:divBdr>
    </w:div>
    <w:div w:id="1011906678">
      <w:bodyDiv w:val="1"/>
      <w:marLeft w:val="0"/>
      <w:marRight w:val="0"/>
      <w:marTop w:val="0"/>
      <w:marBottom w:val="0"/>
      <w:divBdr>
        <w:top w:val="none" w:sz="0" w:space="0" w:color="auto"/>
        <w:left w:val="none" w:sz="0" w:space="0" w:color="auto"/>
        <w:bottom w:val="none" w:sz="0" w:space="0" w:color="auto"/>
        <w:right w:val="none" w:sz="0" w:space="0" w:color="auto"/>
      </w:divBdr>
    </w:div>
    <w:div w:id="1034648128">
      <w:bodyDiv w:val="1"/>
      <w:marLeft w:val="0"/>
      <w:marRight w:val="0"/>
      <w:marTop w:val="0"/>
      <w:marBottom w:val="0"/>
      <w:divBdr>
        <w:top w:val="none" w:sz="0" w:space="0" w:color="auto"/>
        <w:left w:val="none" w:sz="0" w:space="0" w:color="auto"/>
        <w:bottom w:val="none" w:sz="0" w:space="0" w:color="auto"/>
        <w:right w:val="none" w:sz="0" w:space="0" w:color="auto"/>
      </w:divBdr>
    </w:div>
    <w:div w:id="1401632388">
      <w:bodyDiv w:val="1"/>
      <w:marLeft w:val="0"/>
      <w:marRight w:val="0"/>
      <w:marTop w:val="0"/>
      <w:marBottom w:val="0"/>
      <w:divBdr>
        <w:top w:val="none" w:sz="0" w:space="0" w:color="auto"/>
        <w:left w:val="none" w:sz="0" w:space="0" w:color="auto"/>
        <w:bottom w:val="none" w:sz="0" w:space="0" w:color="auto"/>
        <w:right w:val="none" w:sz="0" w:space="0" w:color="auto"/>
      </w:divBdr>
    </w:div>
    <w:div w:id="187731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ili@puc-rio.br"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udionor.junior@fg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nicius.cantarino@fg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anda.azevedo@fgv.br" TargetMode="External"/><Relationship Id="rId4" Type="http://schemas.openxmlformats.org/officeDocument/2006/relationships/settings" Target="settings.xml"/><Relationship Id="rId9" Type="http://schemas.openxmlformats.org/officeDocument/2006/relationships/hyperlink" Target="mailto:louzada@puc-rio.br" TargetMode="External"/><Relationship Id="rId14" Type="http://schemas.openxmlformats.org/officeDocument/2006/relationships/hyperlink" Target="https://portalrelatorios.aneel.gov.br/luznatarifa/perdasenergia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DDCEE-8DEF-431A-A00E-D3CBBFCA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1296</Words>
  <Characters>7388</Characters>
  <Application>Microsoft Office Word</Application>
  <DocSecurity>0</DocSecurity>
  <Lines>61</Lines>
  <Paragraphs>17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Calili</dc:creator>
  <cp:keywords/>
  <dc:description/>
  <cp:lastModifiedBy>User</cp:lastModifiedBy>
  <cp:revision>4</cp:revision>
  <dcterms:created xsi:type="dcterms:W3CDTF">2024-03-08T17:41:00Z</dcterms:created>
  <dcterms:modified xsi:type="dcterms:W3CDTF">2024-03-08T17:57:00Z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3dd84963-1820-4f34-9c9c-95a9a8a070d2</vt:lpwstr>
  </property>
</Properties>
</file>