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AF31D" w14:textId="77777777" w:rsidR="00206125" w:rsidRDefault="00206125">
      <w:pPr>
        <w:spacing w:after="0" w:line="360" w:lineRule="auto"/>
        <w:ind w:left="1" w:hanging="3"/>
        <w:jc w:val="center"/>
        <w:rPr>
          <w:rFonts w:ascii="Arial" w:eastAsia="Arial" w:hAnsi="Arial" w:cs="Arial"/>
          <w:b/>
          <w:sz w:val="28"/>
          <w:szCs w:val="28"/>
        </w:rPr>
      </w:pPr>
      <w:bookmarkStart w:id="0" w:name="_heading=h.gjdgxs" w:colFirst="0" w:colLast="0"/>
      <w:bookmarkEnd w:id="0"/>
    </w:p>
    <w:p w14:paraId="166ECF74" w14:textId="78110F8C" w:rsidR="000B6AAF" w:rsidRPr="000B6AAF" w:rsidRDefault="000B6AAF" w:rsidP="000B6AAF">
      <w:pPr>
        <w:pStyle w:val="TableParagraph"/>
        <w:ind w:left="0"/>
        <w:jc w:val="center"/>
        <w:rPr>
          <w:bCs/>
          <w:spacing w:val="-2"/>
          <w:lang w:val="pt-BR"/>
        </w:rPr>
      </w:pPr>
      <w:bookmarkStart w:id="1" w:name="_Hlk198306754"/>
      <w:r>
        <w:rPr>
          <w:rFonts w:ascii="Arial" w:hAnsi="Arial" w:cs="Arial"/>
          <w:b/>
          <w:spacing w:val="-2"/>
          <w:sz w:val="28"/>
          <w:szCs w:val="28"/>
        </w:rPr>
        <w:t>T</w:t>
      </w:r>
      <w:r w:rsidRPr="000B6AAF">
        <w:rPr>
          <w:rFonts w:ascii="Arial" w:hAnsi="Arial" w:cs="Arial"/>
          <w:b/>
          <w:spacing w:val="-2"/>
          <w:sz w:val="28"/>
          <w:szCs w:val="28"/>
        </w:rPr>
        <w:t>ENDÊNCIAS GLOBAIS APLICADAS ÀS PRÁTICAS GERENCIAIS BIBLIOTECONÔMICAS</w:t>
      </w:r>
      <w:r>
        <w:rPr>
          <w:rFonts w:ascii="Arial" w:hAnsi="Arial" w:cs="Arial"/>
          <w:bCs/>
          <w:spacing w:val="-2"/>
          <w:lang w:val="pt-BR"/>
        </w:rPr>
        <w:t xml:space="preserve">: </w:t>
      </w:r>
      <w:r w:rsidRPr="000B6AAF">
        <w:rPr>
          <w:rFonts w:ascii="Arial" w:hAnsi="Arial" w:cs="Arial"/>
          <w:b/>
          <w:spacing w:val="-2"/>
          <w:sz w:val="28"/>
          <w:szCs w:val="28"/>
          <w:lang w:val="pt-BR"/>
        </w:rPr>
        <w:t>reflexões a partir de uma revisão de literatura</w:t>
      </w:r>
    </w:p>
    <w:bookmarkEnd w:id="1"/>
    <w:p w14:paraId="1462ADA3" w14:textId="77777777" w:rsidR="000B6AAF" w:rsidRDefault="000B6AAF">
      <w:pPr>
        <w:spacing w:after="0" w:line="360" w:lineRule="auto"/>
        <w:ind w:left="1" w:hanging="3"/>
        <w:jc w:val="center"/>
        <w:rPr>
          <w:rFonts w:ascii="Arial" w:eastAsia="Arial" w:hAnsi="Arial" w:cs="Arial"/>
          <w:b/>
          <w:sz w:val="28"/>
          <w:szCs w:val="28"/>
        </w:rPr>
      </w:pPr>
    </w:p>
    <w:p w14:paraId="388D4037" w14:textId="77777777" w:rsidR="00552CFA" w:rsidRDefault="00552CFA" w:rsidP="00552CFA">
      <w:pPr>
        <w:spacing w:after="0" w:line="240" w:lineRule="auto"/>
        <w:ind w:left="1" w:hanging="3"/>
        <w:jc w:val="center"/>
        <w:rPr>
          <w:rFonts w:ascii="Arial" w:eastAsia="Arial" w:hAnsi="Arial" w:cs="Arial"/>
          <w:b/>
          <w:sz w:val="28"/>
          <w:szCs w:val="28"/>
          <w:lang w:val="en"/>
        </w:rPr>
      </w:pPr>
      <w:r w:rsidRPr="00552CFA">
        <w:rPr>
          <w:rFonts w:ascii="Arial" w:eastAsia="Arial" w:hAnsi="Arial" w:cs="Arial"/>
          <w:b/>
          <w:sz w:val="28"/>
          <w:szCs w:val="28"/>
          <w:lang w:val="en"/>
        </w:rPr>
        <w:t>GLOBAL TRENDS APPLIED TO LIBRARY MANAGEMENT PRACTICES: reflections based on a literature review</w:t>
      </w:r>
    </w:p>
    <w:p w14:paraId="417B1689" w14:textId="77777777" w:rsidR="007601B7" w:rsidRDefault="007601B7" w:rsidP="00552CFA">
      <w:pPr>
        <w:spacing w:after="0" w:line="240" w:lineRule="auto"/>
        <w:ind w:left="1" w:hanging="3"/>
        <w:jc w:val="center"/>
        <w:rPr>
          <w:rFonts w:ascii="Arial" w:eastAsia="Arial" w:hAnsi="Arial" w:cs="Arial"/>
          <w:b/>
          <w:sz w:val="28"/>
          <w:szCs w:val="28"/>
          <w:lang w:val="en"/>
        </w:rPr>
      </w:pPr>
    </w:p>
    <w:p w14:paraId="1E10EF66" w14:textId="1EA2BD37" w:rsidR="007601B7" w:rsidRPr="00552CFA" w:rsidRDefault="007601B7" w:rsidP="00BC2F6A">
      <w:pPr>
        <w:spacing w:after="0" w:line="240" w:lineRule="auto"/>
        <w:ind w:left="0" w:hanging="2"/>
        <w:jc w:val="right"/>
        <w:rPr>
          <w:rFonts w:ascii="Arial" w:eastAsia="Arial" w:hAnsi="Arial" w:cs="Arial"/>
          <w:b/>
          <w:sz w:val="28"/>
          <w:szCs w:val="28"/>
        </w:rPr>
      </w:pPr>
      <w:r>
        <w:rPr>
          <w:rFonts w:ascii="Arial" w:eastAsia="Arial" w:hAnsi="Arial" w:cs="Arial"/>
          <w:i/>
          <w:color w:val="000000"/>
          <w:sz w:val="24"/>
          <w:szCs w:val="24"/>
        </w:rPr>
        <w:t>Jaqueline Santos Barradas</w:t>
      </w:r>
      <w:r>
        <w:rPr>
          <w:rFonts w:ascii="Arial" w:eastAsia="Arial" w:hAnsi="Arial" w:cs="Arial"/>
          <w:i/>
          <w:color w:val="000000"/>
          <w:sz w:val="24"/>
          <w:szCs w:val="24"/>
        </w:rPr>
        <w:t xml:space="preserve">, </w:t>
      </w:r>
      <w:r w:rsidR="00BC2F6A">
        <w:rPr>
          <w:rFonts w:ascii="Arial" w:eastAsia="Arial" w:hAnsi="Arial" w:cs="Arial"/>
          <w:i/>
          <w:color w:val="000000"/>
          <w:sz w:val="24"/>
          <w:szCs w:val="24"/>
        </w:rPr>
        <w:t>Universidade</w:t>
      </w:r>
      <w:r>
        <w:rPr>
          <w:rFonts w:ascii="Arial" w:eastAsia="Arial" w:hAnsi="Arial" w:cs="Arial"/>
          <w:i/>
          <w:color w:val="000000"/>
          <w:sz w:val="24"/>
          <w:szCs w:val="24"/>
        </w:rPr>
        <w:t xml:space="preserve"> Federal do Estado do Rio de Janeiro </w:t>
      </w:r>
      <w:r w:rsidR="00BC2F6A">
        <w:rPr>
          <w:rFonts w:ascii="Arial" w:eastAsia="Arial" w:hAnsi="Arial" w:cs="Arial"/>
          <w:i/>
          <w:color w:val="000000"/>
          <w:sz w:val="24"/>
          <w:szCs w:val="24"/>
        </w:rPr>
        <w:t xml:space="preserve"> (UNIRIO)</w:t>
      </w:r>
      <w:r>
        <w:rPr>
          <w:rFonts w:ascii="Arial" w:eastAsia="Arial" w:hAnsi="Arial" w:cs="Arial"/>
          <w:i/>
          <w:color w:val="000000"/>
          <w:sz w:val="24"/>
          <w:szCs w:val="24"/>
        </w:rPr>
        <w:t xml:space="preserve">, </w:t>
      </w:r>
      <w:r w:rsidR="00BC2F6A">
        <w:rPr>
          <w:rFonts w:ascii="Arial" w:eastAsia="Arial" w:hAnsi="Arial" w:cs="Arial"/>
          <w:i/>
          <w:color w:val="000000"/>
          <w:sz w:val="24"/>
          <w:szCs w:val="24"/>
        </w:rPr>
        <w:t xml:space="preserve"> jaqueline.barradas@unirio.br</w:t>
      </w:r>
    </w:p>
    <w:p w14:paraId="6A20783F" w14:textId="77777777" w:rsidR="00552CFA" w:rsidRDefault="00552CFA">
      <w:pPr>
        <w:spacing w:after="0" w:line="240" w:lineRule="auto"/>
        <w:ind w:left="0" w:hanging="2"/>
        <w:jc w:val="both"/>
        <w:rPr>
          <w:rFonts w:ascii="Arial" w:eastAsia="Arial" w:hAnsi="Arial" w:cs="Arial"/>
          <w:b/>
          <w:sz w:val="24"/>
          <w:szCs w:val="24"/>
        </w:rPr>
      </w:pPr>
    </w:p>
    <w:p w14:paraId="1878A709" w14:textId="77777777" w:rsidR="00552CFA" w:rsidRDefault="00552CFA">
      <w:pPr>
        <w:spacing w:after="0" w:line="240" w:lineRule="auto"/>
        <w:ind w:left="0" w:hanging="2"/>
        <w:jc w:val="both"/>
        <w:rPr>
          <w:rFonts w:ascii="Arial" w:eastAsia="Arial" w:hAnsi="Arial" w:cs="Arial"/>
          <w:b/>
          <w:sz w:val="24"/>
          <w:szCs w:val="24"/>
        </w:rPr>
      </w:pPr>
    </w:p>
    <w:p w14:paraId="0C240947" w14:textId="7AB1F7B4" w:rsidR="00206125" w:rsidRDefault="00CF300D">
      <w:pPr>
        <w:spacing w:after="0" w:line="240" w:lineRule="auto"/>
        <w:ind w:left="0" w:hanging="2"/>
        <w:jc w:val="both"/>
        <w:rPr>
          <w:rFonts w:ascii="Arial" w:eastAsia="Arial" w:hAnsi="Arial" w:cs="Arial"/>
          <w:b/>
          <w:sz w:val="24"/>
          <w:szCs w:val="24"/>
        </w:rPr>
      </w:pPr>
      <w:r>
        <w:rPr>
          <w:rFonts w:ascii="Arial" w:eastAsia="Arial" w:hAnsi="Arial" w:cs="Arial"/>
          <w:b/>
          <w:sz w:val="24"/>
          <w:szCs w:val="24"/>
        </w:rPr>
        <w:t>Resumo</w:t>
      </w:r>
    </w:p>
    <w:p w14:paraId="5D84B272" w14:textId="5B0D9BF5" w:rsidR="00206125" w:rsidRPr="00552CFA" w:rsidRDefault="00552CFA">
      <w:pPr>
        <w:spacing w:after="0" w:line="240" w:lineRule="auto"/>
        <w:ind w:left="0" w:hanging="2"/>
        <w:jc w:val="both"/>
        <w:rPr>
          <w:rFonts w:ascii="Arial" w:eastAsia="Arial" w:hAnsi="Arial" w:cs="Arial"/>
        </w:rPr>
      </w:pPr>
      <w:r w:rsidRPr="00552CFA">
        <w:rPr>
          <w:rFonts w:ascii="Arial" w:eastAsia="Arial" w:hAnsi="Arial" w:cs="Arial"/>
        </w:rPr>
        <w:t xml:space="preserve">Reflete sobre </w:t>
      </w:r>
      <w:r w:rsidR="00017B85" w:rsidRPr="00552CFA">
        <w:rPr>
          <w:rFonts w:ascii="Arial" w:eastAsia="Arial" w:hAnsi="Arial" w:cs="Arial"/>
        </w:rPr>
        <w:t xml:space="preserve">as sete tendências </w:t>
      </w:r>
      <w:r w:rsidR="00017B85" w:rsidRPr="00552CFA">
        <w:rPr>
          <w:rFonts w:ascii="Arial" w:hAnsi="Arial" w:cs="Arial"/>
          <w:bCs/>
          <w:spacing w:val="-2"/>
        </w:rPr>
        <w:t>globais aplicadas às práticas gerenciais biblioteconômicas</w:t>
      </w:r>
      <w:r w:rsidR="00017B85" w:rsidRPr="00552CFA">
        <w:rPr>
          <w:rFonts w:ascii="Arial" w:eastAsia="Arial" w:hAnsi="Arial" w:cs="Arial"/>
        </w:rPr>
        <w:t xml:space="preserve"> anunciadas pela</w:t>
      </w:r>
      <w:r w:rsidR="00F56ABA">
        <w:rPr>
          <w:rFonts w:ascii="Arial" w:eastAsia="Arial" w:hAnsi="Arial" w:cs="Arial"/>
        </w:rPr>
        <w:t xml:space="preserve"> </w:t>
      </w:r>
      <w:proofErr w:type="spellStart"/>
      <w:r w:rsidR="00F56ABA" w:rsidRPr="00F56ABA">
        <w:rPr>
          <w:rFonts w:ascii="Arial" w:hAnsi="Arial" w:cs="Arial"/>
        </w:rPr>
        <w:t>International</w:t>
      </w:r>
      <w:proofErr w:type="spellEnd"/>
      <w:r w:rsidR="00F56ABA" w:rsidRPr="00F56ABA">
        <w:rPr>
          <w:rFonts w:ascii="Arial" w:hAnsi="Arial" w:cs="Arial"/>
        </w:rPr>
        <w:t xml:space="preserve"> Federation </w:t>
      </w:r>
      <w:proofErr w:type="spellStart"/>
      <w:r w:rsidR="00F56ABA" w:rsidRPr="00F56ABA">
        <w:rPr>
          <w:rFonts w:ascii="Arial" w:hAnsi="Arial" w:cs="Arial"/>
        </w:rPr>
        <w:t>of</w:t>
      </w:r>
      <w:proofErr w:type="spellEnd"/>
      <w:r w:rsidR="00F56ABA" w:rsidRPr="00F56ABA">
        <w:rPr>
          <w:rFonts w:ascii="Arial" w:hAnsi="Arial" w:cs="Arial"/>
        </w:rPr>
        <w:t xml:space="preserve"> Library </w:t>
      </w:r>
      <w:proofErr w:type="spellStart"/>
      <w:r w:rsidR="00F56ABA" w:rsidRPr="00F56ABA">
        <w:rPr>
          <w:rFonts w:ascii="Arial" w:hAnsi="Arial" w:cs="Arial"/>
        </w:rPr>
        <w:t>Associations</w:t>
      </w:r>
      <w:proofErr w:type="spellEnd"/>
      <w:r w:rsidR="00F56ABA" w:rsidRPr="00F56ABA">
        <w:rPr>
          <w:rFonts w:ascii="Arial" w:hAnsi="Arial" w:cs="Arial"/>
        </w:rPr>
        <w:t xml:space="preserve"> </w:t>
      </w:r>
      <w:proofErr w:type="spellStart"/>
      <w:r w:rsidR="00F56ABA" w:rsidRPr="00F56ABA">
        <w:rPr>
          <w:rFonts w:ascii="Arial" w:hAnsi="Arial" w:cs="Arial"/>
        </w:rPr>
        <w:t>and</w:t>
      </w:r>
      <w:proofErr w:type="spellEnd"/>
      <w:r w:rsidR="00F56ABA" w:rsidRPr="00F56ABA">
        <w:rPr>
          <w:rFonts w:ascii="Arial" w:hAnsi="Arial" w:cs="Arial"/>
        </w:rPr>
        <w:t xml:space="preserve"> </w:t>
      </w:r>
      <w:proofErr w:type="spellStart"/>
      <w:r w:rsidR="00F56ABA" w:rsidRPr="00F56ABA">
        <w:rPr>
          <w:rFonts w:ascii="Arial" w:hAnsi="Arial" w:cs="Arial"/>
        </w:rPr>
        <w:t>Institutions</w:t>
      </w:r>
      <w:proofErr w:type="spellEnd"/>
      <w:r w:rsidR="00F56ABA" w:rsidRPr="00F56ABA">
        <w:rPr>
          <w:rFonts w:ascii="Arial" w:hAnsi="Arial" w:cs="Arial"/>
        </w:rPr>
        <w:t xml:space="preserve"> (IFLA)</w:t>
      </w:r>
      <w:r w:rsidR="00017B85" w:rsidRPr="00F56ABA">
        <w:rPr>
          <w:rFonts w:ascii="Arial" w:eastAsia="Arial" w:hAnsi="Arial" w:cs="Arial"/>
        </w:rPr>
        <w:t>,</w:t>
      </w:r>
      <w:r w:rsidR="00017B85" w:rsidRPr="00552CFA">
        <w:rPr>
          <w:rFonts w:ascii="Arial" w:eastAsia="Arial" w:hAnsi="Arial" w:cs="Arial"/>
        </w:rPr>
        <w:t xml:space="preserve"> </w:t>
      </w:r>
      <w:r w:rsidR="00017B85" w:rsidRPr="00552CFA">
        <w:rPr>
          <w:rFonts w:ascii="Arial" w:hAnsi="Arial" w:cs="Arial"/>
        </w:rPr>
        <w:t>estabelecidas em três grupos: competências práticas; competências interpessoais e colaborativas; competências de desenvolvimento pessoal</w:t>
      </w:r>
      <w:r w:rsidR="00017B85" w:rsidRPr="00552CFA">
        <w:rPr>
          <w:rFonts w:ascii="Arial" w:eastAsia="Arial" w:hAnsi="Arial" w:cs="Arial"/>
        </w:rPr>
        <w:t xml:space="preserve">. </w:t>
      </w:r>
      <w:r w:rsidRPr="00552CFA">
        <w:rPr>
          <w:rFonts w:ascii="Arial" w:eastAsia="Arial" w:hAnsi="Arial" w:cs="Arial"/>
        </w:rPr>
        <w:t xml:space="preserve">Assim, </w:t>
      </w:r>
      <w:r w:rsidRPr="00552CFA">
        <w:rPr>
          <w:rFonts w:ascii="Arial" w:hAnsi="Arial" w:cs="Arial"/>
        </w:rPr>
        <w:t xml:space="preserve">o objetivo dessa comunicação é refletir acerca dessas tendências globais </w:t>
      </w:r>
      <w:r w:rsidRPr="00552CFA">
        <w:rPr>
          <w:rFonts w:ascii="Arial" w:hAnsi="Arial" w:cs="Arial"/>
          <w:spacing w:val="-2"/>
        </w:rPr>
        <w:t>aplicadas às práticas gerenciais biblioteconômicas,</w:t>
      </w:r>
      <w:r w:rsidRPr="00552CFA">
        <w:rPr>
          <w:rFonts w:ascii="Arial" w:hAnsi="Arial" w:cs="Arial"/>
        </w:rPr>
        <w:t xml:space="preserve"> considerando quatro eixos temáticos: empreendedorismo, inovação, sustentabilidade e inclusão. Trata-se de uma revisão de literatura realizada a partir de uma pesquisa bibliográfica efetuada </w:t>
      </w:r>
      <w:r>
        <w:rPr>
          <w:rFonts w:ascii="Arial" w:hAnsi="Arial" w:cs="Arial"/>
        </w:rPr>
        <w:t>em</w:t>
      </w:r>
      <w:r w:rsidRPr="00552CFA">
        <w:rPr>
          <w:rFonts w:ascii="Arial" w:hAnsi="Arial" w:cs="Arial"/>
        </w:rPr>
        <w:t xml:space="preserve"> bases de dados</w:t>
      </w:r>
      <w:r w:rsidR="004714D1">
        <w:rPr>
          <w:rFonts w:ascii="Arial" w:hAnsi="Arial" w:cs="Arial"/>
        </w:rPr>
        <w:t>.</w:t>
      </w:r>
      <w:r w:rsidR="007072E4">
        <w:rPr>
          <w:rFonts w:ascii="Arial" w:hAnsi="Arial" w:cs="Arial"/>
        </w:rPr>
        <w:t xml:space="preserve"> </w:t>
      </w:r>
      <w:r w:rsidRPr="00552CFA">
        <w:rPr>
          <w:rFonts w:ascii="Arial" w:hAnsi="Arial" w:cs="Arial"/>
        </w:rPr>
        <w:t>Os resultados parciais apontam que</w:t>
      </w:r>
      <w:r>
        <w:rPr>
          <w:rFonts w:ascii="Arial" w:hAnsi="Arial" w:cs="Arial"/>
        </w:rPr>
        <w:t>,</w:t>
      </w:r>
      <w:r w:rsidRPr="00552CFA">
        <w:rPr>
          <w:rFonts w:ascii="Arial" w:hAnsi="Arial" w:cs="Arial"/>
        </w:rPr>
        <w:t xml:space="preserve"> por meio de produtos, serviços, recursos, atuação profissional e presença frequente, as bibliotecas alimentam um ciclo de trabalho virtuoso, humano e humanizado, orientado à resolução de desafios sociais, tecnológicos e científicos, ao mesmo tempo que ampliam o seu bom impacto social. Pode-se inferir que parte dessas tendências já se encontram instaladas e presentes na realidade das organizações e na vida das pessoas. </w:t>
      </w:r>
      <w:r w:rsidR="008D28B5">
        <w:rPr>
          <w:rFonts w:ascii="Arial" w:hAnsi="Arial" w:cs="Arial"/>
        </w:rPr>
        <w:t>Conclui-se que d</w:t>
      </w:r>
      <w:r w:rsidRPr="00552CFA">
        <w:rPr>
          <w:rFonts w:ascii="Arial" w:hAnsi="Arial" w:cs="Arial"/>
        </w:rPr>
        <w:t>iscutir o tema com a sociedade, refletir coletivamente, buscar soluções conjuntas, envolver as comunidades na busca de soluções são caminhos possíveis</w:t>
      </w:r>
      <w:r>
        <w:rPr>
          <w:rFonts w:ascii="Arial" w:hAnsi="Arial" w:cs="Arial"/>
        </w:rPr>
        <w:t>.</w:t>
      </w:r>
      <w:r w:rsidRPr="00552CFA">
        <w:rPr>
          <w:rFonts w:ascii="Arial" w:hAnsi="Arial" w:cs="Arial"/>
        </w:rPr>
        <w:t xml:space="preserve"> </w:t>
      </w:r>
    </w:p>
    <w:p w14:paraId="46BEAE75" w14:textId="77777777" w:rsidR="00206125" w:rsidRDefault="00206125">
      <w:pPr>
        <w:spacing w:after="0" w:line="240" w:lineRule="auto"/>
        <w:ind w:left="0" w:hanging="2"/>
        <w:jc w:val="both"/>
        <w:rPr>
          <w:rFonts w:ascii="Arial" w:eastAsia="Arial" w:hAnsi="Arial" w:cs="Arial"/>
        </w:rPr>
      </w:pPr>
    </w:p>
    <w:p w14:paraId="1C379FB0" w14:textId="74E8F3DC" w:rsidR="00206125" w:rsidRDefault="00CF300D">
      <w:pPr>
        <w:spacing w:after="0" w:line="240" w:lineRule="auto"/>
        <w:ind w:left="0" w:hanging="2"/>
        <w:jc w:val="both"/>
        <w:rPr>
          <w:rFonts w:ascii="Arial" w:eastAsia="Arial" w:hAnsi="Arial" w:cs="Arial"/>
        </w:rPr>
      </w:pPr>
      <w:r>
        <w:rPr>
          <w:rFonts w:ascii="Arial" w:eastAsia="Arial" w:hAnsi="Arial" w:cs="Arial"/>
        </w:rPr>
        <w:t xml:space="preserve">Palavras-chave: </w:t>
      </w:r>
      <w:r w:rsidR="000B6AAF" w:rsidRPr="000B6AAF">
        <w:rPr>
          <w:rFonts w:ascii="Arial" w:hAnsi="Arial" w:cs="Arial"/>
        </w:rPr>
        <w:t>tendências globais;</w:t>
      </w:r>
      <w:r w:rsidR="000B6AAF">
        <w:rPr>
          <w:rFonts w:ascii="Arial" w:hAnsi="Arial" w:cs="Arial"/>
          <w:sz w:val="24"/>
          <w:szCs w:val="24"/>
        </w:rPr>
        <w:t xml:space="preserve"> </w:t>
      </w:r>
      <w:r w:rsidR="000B6AAF" w:rsidRPr="000B6AAF">
        <w:rPr>
          <w:rFonts w:ascii="Arial" w:hAnsi="Arial" w:cs="Arial"/>
        </w:rPr>
        <w:t>empreendedorismo</w:t>
      </w:r>
      <w:r w:rsidR="000B6AAF">
        <w:rPr>
          <w:rFonts w:ascii="Arial" w:hAnsi="Arial" w:cs="Arial"/>
        </w:rPr>
        <w:t>;</w:t>
      </w:r>
      <w:r w:rsidR="000B6AAF" w:rsidRPr="000B6AAF">
        <w:rPr>
          <w:rFonts w:ascii="Arial" w:hAnsi="Arial" w:cs="Arial"/>
        </w:rPr>
        <w:t xml:space="preserve"> inovação</w:t>
      </w:r>
      <w:r w:rsidR="000B6AAF">
        <w:rPr>
          <w:rFonts w:ascii="Arial" w:hAnsi="Arial" w:cs="Arial"/>
        </w:rPr>
        <w:t xml:space="preserve">; </w:t>
      </w:r>
      <w:r w:rsidR="000B6AAF" w:rsidRPr="000B6AAF">
        <w:rPr>
          <w:rFonts w:ascii="Arial" w:hAnsi="Arial" w:cs="Arial"/>
        </w:rPr>
        <w:t>sustentabilidade</w:t>
      </w:r>
      <w:r w:rsidR="000B6AAF">
        <w:rPr>
          <w:rFonts w:ascii="Arial" w:hAnsi="Arial" w:cs="Arial"/>
        </w:rPr>
        <w:t>;</w:t>
      </w:r>
      <w:r w:rsidR="000B6AAF" w:rsidRPr="000B6AAF">
        <w:rPr>
          <w:rFonts w:ascii="Arial" w:hAnsi="Arial" w:cs="Arial"/>
        </w:rPr>
        <w:t xml:space="preserve"> inclusão</w:t>
      </w:r>
      <w:r w:rsidR="000B6AAF">
        <w:rPr>
          <w:rFonts w:ascii="Arial" w:hAnsi="Arial" w:cs="Arial"/>
        </w:rPr>
        <w:t>.</w:t>
      </w:r>
    </w:p>
    <w:p w14:paraId="1CF5ECF8" w14:textId="77777777" w:rsidR="00206125" w:rsidRDefault="00206125">
      <w:pPr>
        <w:spacing w:after="0" w:line="240" w:lineRule="auto"/>
        <w:ind w:left="0" w:hanging="2"/>
        <w:jc w:val="both"/>
        <w:rPr>
          <w:rFonts w:ascii="Arial" w:eastAsia="Arial" w:hAnsi="Arial" w:cs="Arial"/>
        </w:rPr>
      </w:pPr>
    </w:p>
    <w:p w14:paraId="2190AB41" w14:textId="77777777" w:rsidR="00206125" w:rsidRDefault="00CF300D">
      <w:pPr>
        <w:spacing w:after="0" w:line="240" w:lineRule="auto"/>
        <w:ind w:left="0" w:hanging="2"/>
        <w:jc w:val="both"/>
        <w:rPr>
          <w:rFonts w:ascii="Arial" w:eastAsia="Arial" w:hAnsi="Arial" w:cs="Arial"/>
          <w:b/>
          <w:sz w:val="24"/>
          <w:szCs w:val="24"/>
        </w:rPr>
      </w:pPr>
      <w:r>
        <w:rPr>
          <w:rFonts w:ascii="Arial" w:eastAsia="Arial" w:hAnsi="Arial" w:cs="Arial"/>
          <w:b/>
          <w:sz w:val="24"/>
          <w:szCs w:val="24"/>
        </w:rPr>
        <w:t>Abstract</w:t>
      </w:r>
    </w:p>
    <w:p w14:paraId="1AF66BD4" w14:textId="42865BE5" w:rsidR="00552CFA" w:rsidRDefault="00552CFA" w:rsidP="00552CFA">
      <w:pPr>
        <w:spacing w:line="240" w:lineRule="auto"/>
        <w:ind w:left="0" w:hanging="2"/>
        <w:jc w:val="both"/>
        <w:rPr>
          <w:rFonts w:ascii="Arial" w:eastAsia="Arial" w:hAnsi="Arial" w:cs="Arial"/>
        </w:rPr>
      </w:pPr>
      <w:proofErr w:type="spellStart"/>
      <w:r w:rsidRPr="00552CFA">
        <w:rPr>
          <w:rFonts w:ascii="Arial" w:eastAsia="Arial" w:hAnsi="Arial" w:cs="Arial"/>
        </w:rPr>
        <w:t>This</w:t>
      </w:r>
      <w:proofErr w:type="spellEnd"/>
      <w:r w:rsidRPr="00552CFA">
        <w:rPr>
          <w:rFonts w:ascii="Arial" w:eastAsia="Arial" w:hAnsi="Arial" w:cs="Arial"/>
        </w:rPr>
        <w:t xml:space="preserve"> </w:t>
      </w:r>
      <w:proofErr w:type="spellStart"/>
      <w:r w:rsidRPr="00552CFA">
        <w:rPr>
          <w:rFonts w:ascii="Arial" w:eastAsia="Arial" w:hAnsi="Arial" w:cs="Arial"/>
        </w:rPr>
        <w:t>paper</w:t>
      </w:r>
      <w:proofErr w:type="spellEnd"/>
      <w:r w:rsidRPr="00552CFA">
        <w:rPr>
          <w:rFonts w:ascii="Arial" w:eastAsia="Arial" w:hAnsi="Arial" w:cs="Arial"/>
        </w:rPr>
        <w:t xml:space="preserve"> </w:t>
      </w:r>
      <w:proofErr w:type="spellStart"/>
      <w:r w:rsidRPr="00552CFA">
        <w:rPr>
          <w:rFonts w:ascii="Arial" w:eastAsia="Arial" w:hAnsi="Arial" w:cs="Arial"/>
        </w:rPr>
        <w:t>reflects</w:t>
      </w:r>
      <w:proofErr w:type="spellEnd"/>
      <w:r w:rsidRPr="00552CFA">
        <w:rPr>
          <w:rFonts w:ascii="Arial" w:eastAsia="Arial" w:hAnsi="Arial" w:cs="Arial"/>
        </w:rPr>
        <w:t xml:space="preserve"> </w:t>
      </w:r>
      <w:proofErr w:type="spellStart"/>
      <w:r w:rsidRPr="00552CFA">
        <w:rPr>
          <w:rFonts w:ascii="Arial" w:eastAsia="Arial" w:hAnsi="Arial" w:cs="Arial"/>
        </w:rPr>
        <w:t>on</w:t>
      </w:r>
      <w:proofErr w:type="spellEnd"/>
      <w:r w:rsidRPr="00552CFA">
        <w:rPr>
          <w:rFonts w:ascii="Arial" w:eastAsia="Arial" w:hAnsi="Arial" w:cs="Arial"/>
        </w:rPr>
        <w:t xml:space="preserve"> </w:t>
      </w:r>
      <w:proofErr w:type="spellStart"/>
      <w:r w:rsidRPr="00552CFA">
        <w:rPr>
          <w:rFonts w:ascii="Arial" w:eastAsia="Arial" w:hAnsi="Arial" w:cs="Arial"/>
        </w:rPr>
        <w:t>the</w:t>
      </w:r>
      <w:proofErr w:type="spellEnd"/>
      <w:r w:rsidRPr="00552CFA">
        <w:rPr>
          <w:rFonts w:ascii="Arial" w:eastAsia="Arial" w:hAnsi="Arial" w:cs="Arial"/>
        </w:rPr>
        <w:t xml:space="preserve"> </w:t>
      </w:r>
      <w:proofErr w:type="spellStart"/>
      <w:r w:rsidRPr="00552CFA">
        <w:rPr>
          <w:rFonts w:ascii="Arial" w:eastAsia="Arial" w:hAnsi="Arial" w:cs="Arial"/>
        </w:rPr>
        <w:t>seven</w:t>
      </w:r>
      <w:proofErr w:type="spellEnd"/>
      <w:r w:rsidRPr="00552CFA">
        <w:rPr>
          <w:rFonts w:ascii="Arial" w:eastAsia="Arial" w:hAnsi="Arial" w:cs="Arial"/>
        </w:rPr>
        <w:t xml:space="preserve"> global trends </w:t>
      </w:r>
      <w:proofErr w:type="spellStart"/>
      <w:r w:rsidRPr="00552CFA">
        <w:rPr>
          <w:rFonts w:ascii="Arial" w:eastAsia="Arial" w:hAnsi="Arial" w:cs="Arial"/>
        </w:rPr>
        <w:t>applied</w:t>
      </w:r>
      <w:proofErr w:type="spellEnd"/>
      <w:r w:rsidRPr="00552CFA">
        <w:rPr>
          <w:rFonts w:ascii="Arial" w:eastAsia="Arial" w:hAnsi="Arial" w:cs="Arial"/>
        </w:rPr>
        <w:t xml:space="preserve"> </w:t>
      </w:r>
      <w:proofErr w:type="spellStart"/>
      <w:r w:rsidRPr="00552CFA">
        <w:rPr>
          <w:rFonts w:ascii="Arial" w:eastAsia="Arial" w:hAnsi="Arial" w:cs="Arial"/>
        </w:rPr>
        <w:t>to</w:t>
      </w:r>
      <w:proofErr w:type="spellEnd"/>
      <w:r w:rsidRPr="00552CFA">
        <w:rPr>
          <w:rFonts w:ascii="Arial" w:eastAsia="Arial" w:hAnsi="Arial" w:cs="Arial"/>
        </w:rPr>
        <w:t xml:space="preserve"> </w:t>
      </w:r>
      <w:proofErr w:type="spellStart"/>
      <w:r w:rsidRPr="00552CFA">
        <w:rPr>
          <w:rFonts w:ascii="Arial" w:eastAsia="Arial" w:hAnsi="Arial" w:cs="Arial"/>
        </w:rPr>
        <w:t>library</w:t>
      </w:r>
      <w:proofErr w:type="spellEnd"/>
      <w:r w:rsidRPr="00552CFA">
        <w:rPr>
          <w:rFonts w:ascii="Arial" w:eastAsia="Arial" w:hAnsi="Arial" w:cs="Arial"/>
        </w:rPr>
        <w:t xml:space="preserve"> management </w:t>
      </w:r>
      <w:proofErr w:type="spellStart"/>
      <w:r w:rsidRPr="00552CFA">
        <w:rPr>
          <w:rFonts w:ascii="Arial" w:eastAsia="Arial" w:hAnsi="Arial" w:cs="Arial"/>
        </w:rPr>
        <w:t>practices</w:t>
      </w:r>
      <w:proofErr w:type="spellEnd"/>
      <w:r w:rsidRPr="00552CFA">
        <w:rPr>
          <w:rFonts w:ascii="Arial" w:eastAsia="Arial" w:hAnsi="Arial" w:cs="Arial"/>
        </w:rPr>
        <w:t xml:space="preserve"> </w:t>
      </w:r>
      <w:proofErr w:type="spellStart"/>
      <w:r w:rsidRPr="00552CFA">
        <w:rPr>
          <w:rFonts w:ascii="Arial" w:eastAsia="Arial" w:hAnsi="Arial" w:cs="Arial"/>
        </w:rPr>
        <w:t>announced</w:t>
      </w:r>
      <w:proofErr w:type="spellEnd"/>
      <w:r w:rsidRPr="00552CFA">
        <w:rPr>
          <w:rFonts w:ascii="Arial" w:eastAsia="Arial" w:hAnsi="Arial" w:cs="Arial"/>
        </w:rPr>
        <w:t xml:space="preserve"> </w:t>
      </w:r>
      <w:proofErr w:type="spellStart"/>
      <w:r w:rsidRPr="00552CFA">
        <w:rPr>
          <w:rFonts w:ascii="Arial" w:eastAsia="Arial" w:hAnsi="Arial" w:cs="Arial"/>
        </w:rPr>
        <w:t>by</w:t>
      </w:r>
      <w:proofErr w:type="spellEnd"/>
      <w:r w:rsidRPr="00552CFA">
        <w:rPr>
          <w:rFonts w:ascii="Arial" w:eastAsia="Arial" w:hAnsi="Arial" w:cs="Arial"/>
        </w:rPr>
        <w:t xml:space="preserve"> </w:t>
      </w:r>
      <w:proofErr w:type="spellStart"/>
      <w:r w:rsidR="00CA7050" w:rsidRPr="00F56ABA">
        <w:rPr>
          <w:rFonts w:ascii="Arial" w:hAnsi="Arial" w:cs="Arial"/>
        </w:rPr>
        <w:t>International</w:t>
      </w:r>
      <w:proofErr w:type="spellEnd"/>
      <w:r w:rsidR="00CA7050" w:rsidRPr="00F56ABA">
        <w:rPr>
          <w:rFonts w:ascii="Arial" w:hAnsi="Arial" w:cs="Arial"/>
        </w:rPr>
        <w:t xml:space="preserve"> Federation </w:t>
      </w:r>
      <w:proofErr w:type="spellStart"/>
      <w:r w:rsidR="00CA7050" w:rsidRPr="00F56ABA">
        <w:rPr>
          <w:rFonts w:ascii="Arial" w:hAnsi="Arial" w:cs="Arial"/>
        </w:rPr>
        <w:t>of</w:t>
      </w:r>
      <w:proofErr w:type="spellEnd"/>
      <w:r w:rsidR="00CA7050" w:rsidRPr="00F56ABA">
        <w:rPr>
          <w:rFonts w:ascii="Arial" w:hAnsi="Arial" w:cs="Arial"/>
        </w:rPr>
        <w:t xml:space="preserve"> Library </w:t>
      </w:r>
      <w:proofErr w:type="spellStart"/>
      <w:r w:rsidR="00CA7050" w:rsidRPr="00F56ABA">
        <w:rPr>
          <w:rFonts w:ascii="Arial" w:hAnsi="Arial" w:cs="Arial"/>
        </w:rPr>
        <w:t>Associations</w:t>
      </w:r>
      <w:proofErr w:type="spellEnd"/>
      <w:r w:rsidR="00CA7050" w:rsidRPr="00F56ABA">
        <w:rPr>
          <w:rFonts w:ascii="Arial" w:hAnsi="Arial" w:cs="Arial"/>
        </w:rPr>
        <w:t xml:space="preserve"> </w:t>
      </w:r>
      <w:proofErr w:type="spellStart"/>
      <w:r w:rsidR="00CA7050" w:rsidRPr="00F56ABA">
        <w:rPr>
          <w:rFonts w:ascii="Arial" w:hAnsi="Arial" w:cs="Arial"/>
        </w:rPr>
        <w:t>and</w:t>
      </w:r>
      <w:proofErr w:type="spellEnd"/>
      <w:r w:rsidR="00CA7050" w:rsidRPr="00F56ABA">
        <w:rPr>
          <w:rFonts w:ascii="Arial" w:hAnsi="Arial" w:cs="Arial"/>
        </w:rPr>
        <w:t xml:space="preserve"> </w:t>
      </w:r>
      <w:proofErr w:type="spellStart"/>
      <w:r w:rsidR="00CA7050" w:rsidRPr="00F56ABA">
        <w:rPr>
          <w:rFonts w:ascii="Arial" w:hAnsi="Arial" w:cs="Arial"/>
        </w:rPr>
        <w:t>Institutions</w:t>
      </w:r>
      <w:proofErr w:type="spellEnd"/>
      <w:r w:rsidRPr="00552CFA">
        <w:rPr>
          <w:rFonts w:ascii="Arial" w:eastAsia="Arial" w:hAnsi="Arial" w:cs="Arial"/>
        </w:rPr>
        <w:t xml:space="preserve">, </w:t>
      </w:r>
      <w:proofErr w:type="spellStart"/>
      <w:r w:rsidRPr="00552CFA">
        <w:rPr>
          <w:rFonts w:ascii="Arial" w:eastAsia="Arial" w:hAnsi="Arial" w:cs="Arial"/>
        </w:rPr>
        <w:t>divided</w:t>
      </w:r>
      <w:proofErr w:type="spellEnd"/>
      <w:r w:rsidRPr="00552CFA">
        <w:rPr>
          <w:rFonts w:ascii="Arial" w:eastAsia="Arial" w:hAnsi="Arial" w:cs="Arial"/>
        </w:rPr>
        <w:t xml:space="preserve"> </w:t>
      </w:r>
      <w:proofErr w:type="spellStart"/>
      <w:r w:rsidRPr="00552CFA">
        <w:rPr>
          <w:rFonts w:ascii="Arial" w:eastAsia="Arial" w:hAnsi="Arial" w:cs="Arial"/>
        </w:rPr>
        <w:t>into</w:t>
      </w:r>
      <w:proofErr w:type="spellEnd"/>
      <w:r w:rsidRPr="00552CFA">
        <w:rPr>
          <w:rFonts w:ascii="Arial" w:eastAsia="Arial" w:hAnsi="Arial" w:cs="Arial"/>
        </w:rPr>
        <w:t xml:space="preserve"> </w:t>
      </w:r>
      <w:proofErr w:type="spellStart"/>
      <w:r w:rsidRPr="00552CFA">
        <w:rPr>
          <w:rFonts w:ascii="Arial" w:eastAsia="Arial" w:hAnsi="Arial" w:cs="Arial"/>
        </w:rPr>
        <w:t>three</w:t>
      </w:r>
      <w:proofErr w:type="spellEnd"/>
      <w:r w:rsidRPr="00552CFA">
        <w:rPr>
          <w:rFonts w:ascii="Arial" w:eastAsia="Arial" w:hAnsi="Arial" w:cs="Arial"/>
        </w:rPr>
        <w:t xml:space="preserve"> </w:t>
      </w:r>
      <w:proofErr w:type="spellStart"/>
      <w:r w:rsidRPr="00552CFA">
        <w:rPr>
          <w:rFonts w:ascii="Arial" w:eastAsia="Arial" w:hAnsi="Arial" w:cs="Arial"/>
        </w:rPr>
        <w:t>groups</w:t>
      </w:r>
      <w:proofErr w:type="spellEnd"/>
      <w:r w:rsidRPr="00552CFA">
        <w:rPr>
          <w:rFonts w:ascii="Arial" w:eastAsia="Arial" w:hAnsi="Arial" w:cs="Arial"/>
        </w:rPr>
        <w:t xml:space="preserve">: </w:t>
      </w:r>
      <w:proofErr w:type="spellStart"/>
      <w:r w:rsidRPr="00552CFA">
        <w:rPr>
          <w:rFonts w:ascii="Arial" w:eastAsia="Arial" w:hAnsi="Arial" w:cs="Arial"/>
        </w:rPr>
        <w:t>practical</w:t>
      </w:r>
      <w:proofErr w:type="spellEnd"/>
      <w:r w:rsidRPr="00552CFA">
        <w:rPr>
          <w:rFonts w:ascii="Arial" w:eastAsia="Arial" w:hAnsi="Arial" w:cs="Arial"/>
        </w:rPr>
        <w:t xml:space="preserve"> </w:t>
      </w:r>
      <w:proofErr w:type="spellStart"/>
      <w:r w:rsidRPr="00552CFA">
        <w:rPr>
          <w:rFonts w:ascii="Arial" w:eastAsia="Arial" w:hAnsi="Arial" w:cs="Arial"/>
        </w:rPr>
        <w:t>competencies</w:t>
      </w:r>
      <w:proofErr w:type="spellEnd"/>
      <w:r w:rsidRPr="00552CFA">
        <w:rPr>
          <w:rFonts w:ascii="Arial" w:eastAsia="Arial" w:hAnsi="Arial" w:cs="Arial"/>
        </w:rPr>
        <w:t xml:space="preserve">; </w:t>
      </w:r>
      <w:proofErr w:type="spellStart"/>
      <w:r w:rsidRPr="00552CFA">
        <w:rPr>
          <w:rFonts w:ascii="Arial" w:eastAsia="Arial" w:hAnsi="Arial" w:cs="Arial"/>
        </w:rPr>
        <w:t>interpersonal</w:t>
      </w:r>
      <w:proofErr w:type="spellEnd"/>
      <w:r w:rsidRPr="00552CFA">
        <w:rPr>
          <w:rFonts w:ascii="Arial" w:eastAsia="Arial" w:hAnsi="Arial" w:cs="Arial"/>
        </w:rPr>
        <w:t xml:space="preserve"> </w:t>
      </w:r>
      <w:proofErr w:type="spellStart"/>
      <w:r w:rsidRPr="00552CFA">
        <w:rPr>
          <w:rFonts w:ascii="Arial" w:eastAsia="Arial" w:hAnsi="Arial" w:cs="Arial"/>
        </w:rPr>
        <w:t>and</w:t>
      </w:r>
      <w:proofErr w:type="spellEnd"/>
      <w:r w:rsidRPr="00552CFA">
        <w:rPr>
          <w:rFonts w:ascii="Arial" w:eastAsia="Arial" w:hAnsi="Arial" w:cs="Arial"/>
        </w:rPr>
        <w:t xml:space="preserve"> </w:t>
      </w:r>
      <w:proofErr w:type="spellStart"/>
      <w:r w:rsidRPr="00552CFA">
        <w:rPr>
          <w:rFonts w:ascii="Arial" w:eastAsia="Arial" w:hAnsi="Arial" w:cs="Arial"/>
        </w:rPr>
        <w:t>collaborative</w:t>
      </w:r>
      <w:proofErr w:type="spellEnd"/>
      <w:r w:rsidRPr="00552CFA">
        <w:rPr>
          <w:rFonts w:ascii="Arial" w:eastAsia="Arial" w:hAnsi="Arial" w:cs="Arial"/>
        </w:rPr>
        <w:t xml:space="preserve"> </w:t>
      </w:r>
      <w:proofErr w:type="spellStart"/>
      <w:r w:rsidRPr="00552CFA">
        <w:rPr>
          <w:rFonts w:ascii="Arial" w:eastAsia="Arial" w:hAnsi="Arial" w:cs="Arial"/>
        </w:rPr>
        <w:t>competencies</w:t>
      </w:r>
      <w:proofErr w:type="spellEnd"/>
      <w:r w:rsidRPr="00552CFA">
        <w:rPr>
          <w:rFonts w:ascii="Arial" w:eastAsia="Arial" w:hAnsi="Arial" w:cs="Arial"/>
        </w:rPr>
        <w:t xml:space="preserve">; </w:t>
      </w:r>
      <w:proofErr w:type="spellStart"/>
      <w:r w:rsidRPr="00552CFA">
        <w:rPr>
          <w:rFonts w:ascii="Arial" w:eastAsia="Arial" w:hAnsi="Arial" w:cs="Arial"/>
        </w:rPr>
        <w:t>and</w:t>
      </w:r>
      <w:proofErr w:type="spellEnd"/>
      <w:r w:rsidRPr="00552CFA">
        <w:rPr>
          <w:rFonts w:ascii="Arial" w:eastAsia="Arial" w:hAnsi="Arial" w:cs="Arial"/>
        </w:rPr>
        <w:t xml:space="preserve"> personal </w:t>
      </w:r>
      <w:proofErr w:type="spellStart"/>
      <w:r w:rsidRPr="00552CFA">
        <w:rPr>
          <w:rFonts w:ascii="Arial" w:eastAsia="Arial" w:hAnsi="Arial" w:cs="Arial"/>
        </w:rPr>
        <w:t>development</w:t>
      </w:r>
      <w:proofErr w:type="spellEnd"/>
      <w:r w:rsidRPr="00552CFA">
        <w:rPr>
          <w:rFonts w:ascii="Arial" w:eastAsia="Arial" w:hAnsi="Arial" w:cs="Arial"/>
        </w:rPr>
        <w:t xml:space="preserve"> </w:t>
      </w:r>
      <w:proofErr w:type="spellStart"/>
      <w:r w:rsidRPr="00552CFA">
        <w:rPr>
          <w:rFonts w:ascii="Arial" w:eastAsia="Arial" w:hAnsi="Arial" w:cs="Arial"/>
        </w:rPr>
        <w:t>competencies</w:t>
      </w:r>
      <w:proofErr w:type="spellEnd"/>
      <w:r w:rsidRPr="00552CFA">
        <w:rPr>
          <w:rFonts w:ascii="Arial" w:eastAsia="Arial" w:hAnsi="Arial" w:cs="Arial"/>
        </w:rPr>
        <w:t xml:space="preserve">. </w:t>
      </w:r>
      <w:proofErr w:type="spellStart"/>
      <w:r w:rsidRPr="00552CFA">
        <w:rPr>
          <w:rFonts w:ascii="Arial" w:eastAsia="Arial" w:hAnsi="Arial" w:cs="Arial"/>
        </w:rPr>
        <w:t>Thus</w:t>
      </w:r>
      <w:proofErr w:type="spellEnd"/>
      <w:r w:rsidRPr="00552CFA">
        <w:rPr>
          <w:rFonts w:ascii="Arial" w:eastAsia="Arial" w:hAnsi="Arial" w:cs="Arial"/>
        </w:rPr>
        <w:t xml:space="preserve">, </w:t>
      </w:r>
      <w:proofErr w:type="spellStart"/>
      <w:r w:rsidRPr="00552CFA">
        <w:rPr>
          <w:rFonts w:ascii="Arial" w:eastAsia="Arial" w:hAnsi="Arial" w:cs="Arial"/>
        </w:rPr>
        <w:t>the</w:t>
      </w:r>
      <w:proofErr w:type="spellEnd"/>
      <w:r w:rsidRPr="00552CFA">
        <w:rPr>
          <w:rFonts w:ascii="Arial" w:eastAsia="Arial" w:hAnsi="Arial" w:cs="Arial"/>
        </w:rPr>
        <w:t xml:space="preserve"> </w:t>
      </w:r>
      <w:proofErr w:type="spellStart"/>
      <w:r w:rsidRPr="00552CFA">
        <w:rPr>
          <w:rFonts w:ascii="Arial" w:eastAsia="Arial" w:hAnsi="Arial" w:cs="Arial"/>
        </w:rPr>
        <w:t>objective</w:t>
      </w:r>
      <w:proofErr w:type="spellEnd"/>
      <w:r w:rsidRPr="00552CFA">
        <w:rPr>
          <w:rFonts w:ascii="Arial" w:eastAsia="Arial" w:hAnsi="Arial" w:cs="Arial"/>
        </w:rPr>
        <w:t xml:space="preserve"> </w:t>
      </w:r>
      <w:proofErr w:type="spellStart"/>
      <w:r w:rsidRPr="00552CFA">
        <w:rPr>
          <w:rFonts w:ascii="Arial" w:eastAsia="Arial" w:hAnsi="Arial" w:cs="Arial"/>
        </w:rPr>
        <w:t>of</w:t>
      </w:r>
      <w:proofErr w:type="spellEnd"/>
      <w:r w:rsidRPr="00552CFA">
        <w:rPr>
          <w:rFonts w:ascii="Arial" w:eastAsia="Arial" w:hAnsi="Arial" w:cs="Arial"/>
        </w:rPr>
        <w:t xml:space="preserve"> </w:t>
      </w:r>
      <w:proofErr w:type="spellStart"/>
      <w:r w:rsidRPr="00552CFA">
        <w:rPr>
          <w:rFonts w:ascii="Arial" w:eastAsia="Arial" w:hAnsi="Arial" w:cs="Arial"/>
        </w:rPr>
        <w:t>this</w:t>
      </w:r>
      <w:proofErr w:type="spellEnd"/>
      <w:r w:rsidRPr="00552CFA">
        <w:rPr>
          <w:rFonts w:ascii="Arial" w:eastAsia="Arial" w:hAnsi="Arial" w:cs="Arial"/>
        </w:rPr>
        <w:t xml:space="preserve"> </w:t>
      </w:r>
      <w:proofErr w:type="spellStart"/>
      <w:r w:rsidRPr="00552CFA">
        <w:rPr>
          <w:rFonts w:ascii="Arial" w:eastAsia="Arial" w:hAnsi="Arial" w:cs="Arial"/>
        </w:rPr>
        <w:t>paper</w:t>
      </w:r>
      <w:proofErr w:type="spellEnd"/>
      <w:r w:rsidRPr="00552CFA">
        <w:rPr>
          <w:rFonts w:ascii="Arial" w:eastAsia="Arial" w:hAnsi="Arial" w:cs="Arial"/>
        </w:rPr>
        <w:t xml:space="preserve"> </w:t>
      </w:r>
      <w:proofErr w:type="spellStart"/>
      <w:r w:rsidRPr="00552CFA">
        <w:rPr>
          <w:rFonts w:ascii="Arial" w:eastAsia="Arial" w:hAnsi="Arial" w:cs="Arial"/>
        </w:rPr>
        <w:t>is</w:t>
      </w:r>
      <w:proofErr w:type="spellEnd"/>
      <w:r w:rsidRPr="00552CFA">
        <w:rPr>
          <w:rFonts w:ascii="Arial" w:eastAsia="Arial" w:hAnsi="Arial" w:cs="Arial"/>
        </w:rPr>
        <w:t xml:space="preserve"> </w:t>
      </w:r>
      <w:proofErr w:type="spellStart"/>
      <w:r w:rsidRPr="00552CFA">
        <w:rPr>
          <w:rFonts w:ascii="Arial" w:eastAsia="Arial" w:hAnsi="Arial" w:cs="Arial"/>
        </w:rPr>
        <w:t>to</w:t>
      </w:r>
      <w:proofErr w:type="spellEnd"/>
      <w:r w:rsidRPr="00552CFA">
        <w:rPr>
          <w:rFonts w:ascii="Arial" w:eastAsia="Arial" w:hAnsi="Arial" w:cs="Arial"/>
        </w:rPr>
        <w:t xml:space="preserve"> </w:t>
      </w:r>
      <w:proofErr w:type="spellStart"/>
      <w:r w:rsidRPr="00552CFA">
        <w:rPr>
          <w:rFonts w:ascii="Arial" w:eastAsia="Arial" w:hAnsi="Arial" w:cs="Arial"/>
        </w:rPr>
        <w:t>reflect</w:t>
      </w:r>
      <w:proofErr w:type="spellEnd"/>
      <w:r w:rsidRPr="00552CFA">
        <w:rPr>
          <w:rFonts w:ascii="Arial" w:eastAsia="Arial" w:hAnsi="Arial" w:cs="Arial"/>
        </w:rPr>
        <w:t xml:space="preserve"> </w:t>
      </w:r>
      <w:proofErr w:type="spellStart"/>
      <w:r w:rsidRPr="00552CFA">
        <w:rPr>
          <w:rFonts w:ascii="Arial" w:eastAsia="Arial" w:hAnsi="Arial" w:cs="Arial"/>
        </w:rPr>
        <w:t>on</w:t>
      </w:r>
      <w:proofErr w:type="spellEnd"/>
      <w:r w:rsidRPr="00552CFA">
        <w:rPr>
          <w:rFonts w:ascii="Arial" w:eastAsia="Arial" w:hAnsi="Arial" w:cs="Arial"/>
        </w:rPr>
        <w:t xml:space="preserve"> </w:t>
      </w:r>
      <w:proofErr w:type="spellStart"/>
      <w:r w:rsidRPr="00552CFA">
        <w:rPr>
          <w:rFonts w:ascii="Arial" w:eastAsia="Arial" w:hAnsi="Arial" w:cs="Arial"/>
        </w:rPr>
        <w:t>these</w:t>
      </w:r>
      <w:proofErr w:type="spellEnd"/>
      <w:r w:rsidRPr="00552CFA">
        <w:rPr>
          <w:rFonts w:ascii="Arial" w:eastAsia="Arial" w:hAnsi="Arial" w:cs="Arial"/>
        </w:rPr>
        <w:t xml:space="preserve"> global trends </w:t>
      </w:r>
      <w:proofErr w:type="spellStart"/>
      <w:r w:rsidRPr="00552CFA">
        <w:rPr>
          <w:rFonts w:ascii="Arial" w:eastAsia="Arial" w:hAnsi="Arial" w:cs="Arial"/>
        </w:rPr>
        <w:t>applied</w:t>
      </w:r>
      <w:proofErr w:type="spellEnd"/>
      <w:r w:rsidRPr="00552CFA">
        <w:rPr>
          <w:rFonts w:ascii="Arial" w:eastAsia="Arial" w:hAnsi="Arial" w:cs="Arial"/>
        </w:rPr>
        <w:t xml:space="preserve"> </w:t>
      </w:r>
      <w:proofErr w:type="spellStart"/>
      <w:r w:rsidRPr="00552CFA">
        <w:rPr>
          <w:rFonts w:ascii="Arial" w:eastAsia="Arial" w:hAnsi="Arial" w:cs="Arial"/>
        </w:rPr>
        <w:t>to</w:t>
      </w:r>
      <w:proofErr w:type="spellEnd"/>
      <w:r w:rsidRPr="00552CFA">
        <w:rPr>
          <w:rFonts w:ascii="Arial" w:eastAsia="Arial" w:hAnsi="Arial" w:cs="Arial"/>
        </w:rPr>
        <w:t xml:space="preserve"> </w:t>
      </w:r>
      <w:proofErr w:type="spellStart"/>
      <w:r w:rsidRPr="00552CFA">
        <w:rPr>
          <w:rFonts w:ascii="Arial" w:eastAsia="Arial" w:hAnsi="Arial" w:cs="Arial"/>
        </w:rPr>
        <w:t>library</w:t>
      </w:r>
      <w:proofErr w:type="spellEnd"/>
      <w:r w:rsidRPr="00552CFA">
        <w:rPr>
          <w:rFonts w:ascii="Arial" w:eastAsia="Arial" w:hAnsi="Arial" w:cs="Arial"/>
        </w:rPr>
        <w:t xml:space="preserve"> management </w:t>
      </w:r>
      <w:proofErr w:type="spellStart"/>
      <w:r w:rsidRPr="00552CFA">
        <w:rPr>
          <w:rFonts w:ascii="Arial" w:eastAsia="Arial" w:hAnsi="Arial" w:cs="Arial"/>
        </w:rPr>
        <w:t>practices</w:t>
      </w:r>
      <w:proofErr w:type="spellEnd"/>
      <w:r w:rsidRPr="00552CFA">
        <w:rPr>
          <w:rFonts w:ascii="Arial" w:eastAsia="Arial" w:hAnsi="Arial" w:cs="Arial"/>
        </w:rPr>
        <w:t xml:space="preserve">, </w:t>
      </w:r>
      <w:proofErr w:type="spellStart"/>
      <w:r w:rsidRPr="00552CFA">
        <w:rPr>
          <w:rFonts w:ascii="Arial" w:eastAsia="Arial" w:hAnsi="Arial" w:cs="Arial"/>
        </w:rPr>
        <w:t>considering</w:t>
      </w:r>
      <w:proofErr w:type="spellEnd"/>
      <w:r w:rsidRPr="00552CFA">
        <w:rPr>
          <w:rFonts w:ascii="Arial" w:eastAsia="Arial" w:hAnsi="Arial" w:cs="Arial"/>
        </w:rPr>
        <w:t xml:space="preserve"> four </w:t>
      </w:r>
      <w:proofErr w:type="spellStart"/>
      <w:r w:rsidRPr="00552CFA">
        <w:rPr>
          <w:rFonts w:ascii="Arial" w:eastAsia="Arial" w:hAnsi="Arial" w:cs="Arial"/>
        </w:rPr>
        <w:t>thematic</w:t>
      </w:r>
      <w:proofErr w:type="spellEnd"/>
      <w:r w:rsidRPr="00552CFA">
        <w:rPr>
          <w:rFonts w:ascii="Arial" w:eastAsia="Arial" w:hAnsi="Arial" w:cs="Arial"/>
        </w:rPr>
        <w:t xml:space="preserve"> </w:t>
      </w:r>
      <w:proofErr w:type="spellStart"/>
      <w:r w:rsidRPr="00552CFA">
        <w:rPr>
          <w:rFonts w:ascii="Arial" w:eastAsia="Arial" w:hAnsi="Arial" w:cs="Arial"/>
        </w:rPr>
        <w:t>areas</w:t>
      </w:r>
      <w:proofErr w:type="spellEnd"/>
      <w:r w:rsidRPr="00552CFA">
        <w:rPr>
          <w:rFonts w:ascii="Arial" w:eastAsia="Arial" w:hAnsi="Arial" w:cs="Arial"/>
        </w:rPr>
        <w:t xml:space="preserve">: </w:t>
      </w:r>
      <w:proofErr w:type="spellStart"/>
      <w:r w:rsidRPr="00552CFA">
        <w:rPr>
          <w:rFonts w:ascii="Arial" w:eastAsia="Arial" w:hAnsi="Arial" w:cs="Arial"/>
        </w:rPr>
        <w:t>entrepreneurship</w:t>
      </w:r>
      <w:proofErr w:type="spellEnd"/>
      <w:r w:rsidRPr="00552CFA">
        <w:rPr>
          <w:rFonts w:ascii="Arial" w:eastAsia="Arial" w:hAnsi="Arial" w:cs="Arial"/>
        </w:rPr>
        <w:t xml:space="preserve">, </w:t>
      </w:r>
      <w:proofErr w:type="spellStart"/>
      <w:r w:rsidRPr="00552CFA">
        <w:rPr>
          <w:rFonts w:ascii="Arial" w:eastAsia="Arial" w:hAnsi="Arial" w:cs="Arial"/>
        </w:rPr>
        <w:t>innovation</w:t>
      </w:r>
      <w:proofErr w:type="spellEnd"/>
      <w:r w:rsidRPr="00552CFA">
        <w:rPr>
          <w:rFonts w:ascii="Arial" w:eastAsia="Arial" w:hAnsi="Arial" w:cs="Arial"/>
        </w:rPr>
        <w:t xml:space="preserve">, </w:t>
      </w:r>
      <w:proofErr w:type="spellStart"/>
      <w:r w:rsidRPr="00552CFA">
        <w:rPr>
          <w:rFonts w:ascii="Arial" w:eastAsia="Arial" w:hAnsi="Arial" w:cs="Arial"/>
        </w:rPr>
        <w:t>sustainability</w:t>
      </w:r>
      <w:proofErr w:type="spellEnd"/>
      <w:r w:rsidRPr="00552CFA">
        <w:rPr>
          <w:rFonts w:ascii="Arial" w:eastAsia="Arial" w:hAnsi="Arial" w:cs="Arial"/>
        </w:rPr>
        <w:t xml:space="preserve">, </w:t>
      </w:r>
      <w:proofErr w:type="spellStart"/>
      <w:r w:rsidRPr="00552CFA">
        <w:rPr>
          <w:rFonts w:ascii="Arial" w:eastAsia="Arial" w:hAnsi="Arial" w:cs="Arial"/>
        </w:rPr>
        <w:t>and</w:t>
      </w:r>
      <w:proofErr w:type="spellEnd"/>
      <w:r w:rsidRPr="00552CFA">
        <w:rPr>
          <w:rFonts w:ascii="Arial" w:eastAsia="Arial" w:hAnsi="Arial" w:cs="Arial"/>
        </w:rPr>
        <w:t xml:space="preserve"> </w:t>
      </w:r>
      <w:proofErr w:type="spellStart"/>
      <w:r w:rsidRPr="00552CFA">
        <w:rPr>
          <w:rFonts w:ascii="Arial" w:eastAsia="Arial" w:hAnsi="Arial" w:cs="Arial"/>
        </w:rPr>
        <w:t>inclusion</w:t>
      </w:r>
      <w:proofErr w:type="spellEnd"/>
      <w:r w:rsidRPr="00552CFA">
        <w:rPr>
          <w:rFonts w:ascii="Arial" w:eastAsia="Arial" w:hAnsi="Arial" w:cs="Arial"/>
        </w:rPr>
        <w:t xml:space="preserve">. </w:t>
      </w:r>
      <w:proofErr w:type="spellStart"/>
      <w:r w:rsidRPr="00552CFA">
        <w:rPr>
          <w:rFonts w:ascii="Arial" w:eastAsia="Arial" w:hAnsi="Arial" w:cs="Arial"/>
        </w:rPr>
        <w:t>This</w:t>
      </w:r>
      <w:proofErr w:type="spellEnd"/>
      <w:r w:rsidRPr="00552CFA">
        <w:rPr>
          <w:rFonts w:ascii="Arial" w:eastAsia="Arial" w:hAnsi="Arial" w:cs="Arial"/>
        </w:rPr>
        <w:t xml:space="preserve"> </w:t>
      </w:r>
      <w:proofErr w:type="spellStart"/>
      <w:r w:rsidRPr="00552CFA">
        <w:rPr>
          <w:rFonts w:ascii="Arial" w:eastAsia="Arial" w:hAnsi="Arial" w:cs="Arial"/>
        </w:rPr>
        <w:t>is</w:t>
      </w:r>
      <w:proofErr w:type="spellEnd"/>
      <w:r w:rsidRPr="00552CFA">
        <w:rPr>
          <w:rFonts w:ascii="Arial" w:eastAsia="Arial" w:hAnsi="Arial" w:cs="Arial"/>
        </w:rPr>
        <w:t xml:space="preserve"> a </w:t>
      </w:r>
      <w:proofErr w:type="spellStart"/>
      <w:r w:rsidRPr="00552CFA">
        <w:rPr>
          <w:rFonts w:ascii="Arial" w:eastAsia="Arial" w:hAnsi="Arial" w:cs="Arial"/>
        </w:rPr>
        <w:t>literature</w:t>
      </w:r>
      <w:proofErr w:type="spellEnd"/>
      <w:r w:rsidRPr="00552CFA">
        <w:rPr>
          <w:rFonts w:ascii="Arial" w:eastAsia="Arial" w:hAnsi="Arial" w:cs="Arial"/>
        </w:rPr>
        <w:t xml:space="preserve"> review </w:t>
      </w:r>
      <w:proofErr w:type="spellStart"/>
      <w:r w:rsidRPr="00552CFA">
        <w:rPr>
          <w:rFonts w:ascii="Arial" w:eastAsia="Arial" w:hAnsi="Arial" w:cs="Arial"/>
        </w:rPr>
        <w:t>based</w:t>
      </w:r>
      <w:proofErr w:type="spellEnd"/>
      <w:r w:rsidRPr="00552CFA">
        <w:rPr>
          <w:rFonts w:ascii="Arial" w:eastAsia="Arial" w:hAnsi="Arial" w:cs="Arial"/>
        </w:rPr>
        <w:t xml:space="preserve"> </w:t>
      </w:r>
      <w:proofErr w:type="spellStart"/>
      <w:r w:rsidRPr="00552CFA">
        <w:rPr>
          <w:rFonts w:ascii="Arial" w:eastAsia="Arial" w:hAnsi="Arial" w:cs="Arial"/>
        </w:rPr>
        <w:t>on</w:t>
      </w:r>
      <w:proofErr w:type="spellEnd"/>
      <w:r w:rsidRPr="00552CFA">
        <w:rPr>
          <w:rFonts w:ascii="Arial" w:eastAsia="Arial" w:hAnsi="Arial" w:cs="Arial"/>
        </w:rPr>
        <w:t xml:space="preserve"> </w:t>
      </w:r>
      <w:proofErr w:type="spellStart"/>
      <w:r w:rsidRPr="00552CFA">
        <w:rPr>
          <w:rFonts w:ascii="Arial" w:eastAsia="Arial" w:hAnsi="Arial" w:cs="Arial"/>
        </w:rPr>
        <w:t>bibliographic</w:t>
      </w:r>
      <w:proofErr w:type="spellEnd"/>
      <w:r w:rsidRPr="00552CFA">
        <w:rPr>
          <w:rFonts w:ascii="Arial" w:eastAsia="Arial" w:hAnsi="Arial" w:cs="Arial"/>
        </w:rPr>
        <w:t xml:space="preserve"> </w:t>
      </w:r>
      <w:proofErr w:type="spellStart"/>
      <w:r w:rsidRPr="00552CFA">
        <w:rPr>
          <w:rFonts w:ascii="Arial" w:eastAsia="Arial" w:hAnsi="Arial" w:cs="Arial"/>
        </w:rPr>
        <w:t>research</w:t>
      </w:r>
      <w:proofErr w:type="spellEnd"/>
      <w:r w:rsidRPr="00552CFA">
        <w:rPr>
          <w:rFonts w:ascii="Arial" w:eastAsia="Arial" w:hAnsi="Arial" w:cs="Arial"/>
        </w:rPr>
        <w:t xml:space="preserve"> </w:t>
      </w:r>
      <w:proofErr w:type="spellStart"/>
      <w:r w:rsidRPr="00552CFA">
        <w:rPr>
          <w:rFonts w:ascii="Arial" w:eastAsia="Arial" w:hAnsi="Arial" w:cs="Arial"/>
        </w:rPr>
        <w:t>conducted</w:t>
      </w:r>
      <w:proofErr w:type="spellEnd"/>
      <w:r w:rsidRPr="00552CFA">
        <w:rPr>
          <w:rFonts w:ascii="Arial" w:eastAsia="Arial" w:hAnsi="Arial" w:cs="Arial"/>
        </w:rPr>
        <w:t xml:space="preserve"> </w:t>
      </w:r>
      <w:proofErr w:type="gramStart"/>
      <w:r w:rsidRPr="00552CFA">
        <w:rPr>
          <w:rFonts w:ascii="Arial" w:eastAsia="Arial" w:hAnsi="Arial" w:cs="Arial"/>
        </w:rPr>
        <w:t xml:space="preserve">in  </w:t>
      </w:r>
      <w:proofErr w:type="spellStart"/>
      <w:r w:rsidRPr="00552CFA">
        <w:rPr>
          <w:rFonts w:ascii="Arial" w:eastAsia="Arial" w:hAnsi="Arial" w:cs="Arial"/>
        </w:rPr>
        <w:t>databases</w:t>
      </w:r>
      <w:proofErr w:type="spellEnd"/>
      <w:proofErr w:type="gramEnd"/>
      <w:r w:rsidRPr="00552CFA">
        <w:rPr>
          <w:rFonts w:ascii="Arial" w:eastAsia="Arial" w:hAnsi="Arial" w:cs="Arial"/>
        </w:rPr>
        <w:t xml:space="preserve">. </w:t>
      </w:r>
      <w:proofErr w:type="spellStart"/>
      <w:r w:rsidRPr="00552CFA">
        <w:rPr>
          <w:rFonts w:ascii="Arial" w:eastAsia="Arial" w:hAnsi="Arial" w:cs="Arial"/>
        </w:rPr>
        <w:t>Partial</w:t>
      </w:r>
      <w:proofErr w:type="spellEnd"/>
      <w:r w:rsidRPr="00552CFA">
        <w:rPr>
          <w:rFonts w:ascii="Arial" w:eastAsia="Arial" w:hAnsi="Arial" w:cs="Arial"/>
        </w:rPr>
        <w:t xml:space="preserve"> </w:t>
      </w:r>
      <w:proofErr w:type="spellStart"/>
      <w:r w:rsidRPr="00552CFA">
        <w:rPr>
          <w:rFonts w:ascii="Arial" w:eastAsia="Arial" w:hAnsi="Arial" w:cs="Arial"/>
        </w:rPr>
        <w:t>results</w:t>
      </w:r>
      <w:proofErr w:type="spellEnd"/>
      <w:r w:rsidRPr="00552CFA">
        <w:rPr>
          <w:rFonts w:ascii="Arial" w:eastAsia="Arial" w:hAnsi="Arial" w:cs="Arial"/>
        </w:rPr>
        <w:t xml:space="preserve"> </w:t>
      </w:r>
      <w:proofErr w:type="spellStart"/>
      <w:r w:rsidRPr="00552CFA">
        <w:rPr>
          <w:rFonts w:ascii="Arial" w:eastAsia="Arial" w:hAnsi="Arial" w:cs="Arial"/>
        </w:rPr>
        <w:t>indicate</w:t>
      </w:r>
      <w:proofErr w:type="spellEnd"/>
      <w:r w:rsidRPr="00552CFA">
        <w:rPr>
          <w:rFonts w:ascii="Arial" w:eastAsia="Arial" w:hAnsi="Arial" w:cs="Arial"/>
        </w:rPr>
        <w:t xml:space="preserve"> </w:t>
      </w:r>
      <w:proofErr w:type="spellStart"/>
      <w:r w:rsidRPr="00552CFA">
        <w:rPr>
          <w:rFonts w:ascii="Arial" w:eastAsia="Arial" w:hAnsi="Arial" w:cs="Arial"/>
        </w:rPr>
        <w:t>that</w:t>
      </w:r>
      <w:proofErr w:type="spellEnd"/>
      <w:r w:rsidRPr="00552CFA">
        <w:rPr>
          <w:rFonts w:ascii="Arial" w:eastAsia="Arial" w:hAnsi="Arial" w:cs="Arial"/>
        </w:rPr>
        <w:t xml:space="preserve">, </w:t>
      </w:r>
      <w:proofErr w:type="spellStart"/>
      <w:r w:rsidRPr="00552CFA">
        <w:rPr>
          <w:rFonts w:ascii="Arial" w:eastAsia="Arial" w:hAnsi="Arial" w:cs="Arial"/>
        </w:rPr>
        <w:t>through</w:t>
      </w:r>
      <w:proofErr w:type="spellEnd"/>
      <w:r w:rsidRPr="00552CFA">
        <w:rPr>
          <w:rFonts w:ascii="Arial" w:eastAsia="Arial" w:hAnsi="Arial" w:cs="Arial"/>
        </w:rPr>
        <w:t xml:space="preserve"> </w:t>
      </w:r>
      <w:proofErr w:type="spellStart"/>
      <w:r w:rsidRPr="00552CFA">
        <w:rPr>
          <w:rFonts w:ascii="Arial" w:eastAsia="Arial" w:hAnsi="Arial" w:cs="Arial"/>
        </w:rPr>
        <w:t>products</w:t>
      </w:r>
      <w:proofErr w:type="spellEnd"/>
      <w:r w:rsidRPr="00552CFA">
        <w:rPr>
          <w:rFonts w:ascii="Arial" w:eastAsia="Arial" w:hAnsi="Arial" w:cs="Arial"/>
        </w:rPr>
        <w:t xml:space="preserve">, </w:t>
      </w:r>
      <w:proofErr w:type="spellStart"/>
      <w:r w:rsidRPr="00552CFA">
        <w:rPr>
          <w:rFonts w:ascii="Arial" w:eastAsia="Arial" w:hAnsi="Arial" w:cs="Arial"/>
        </w:rPr>
        <w:t>services</w:t>
      </w:r>
      <w:proofErr w:type="spellEnd"/>
      <w:r w:rsidRPr="00552CFA">
        <w:rPr>
          <w:rFonts w:ascii="Arial" w:eastAsia="Arial" w:hAnsi="Arial" w:cs="Arial"/>
        </w:rPr>
        <w:t xml:space="preserve">, </w:t>
      </w:r>
      <w:proofErr w:type="spellStart"/>
      <w:r w:rsidRPr="00552CFA">
        <w:rPr>
          <w:rFonts w:ascii="Arial" w:eastAsia="Arial" w:hAnsi="Arial" w:cs="Arial"/>
        </w:rPr>
        <w:t>resources</w:t>
      </w:r>
      <w:proofErr w:type="spellEnd"/>
      <w:r w:rsidRPr="00552CFA">
        <w:rPr>
          <w:rFonts w:ascii="Arial" w:eastAsia="Arial" w:hAnsi="Arial" w:cs="Arial"/>
        </w:rPr>
        <w:t xml:space="preserve">, professional performance, </w:t>
      </w:r>
      <w:proofErr w:type="spellStart"/>
      <w:r w:rsidRPr="00552CFA">
        <w:rPr>
          <w:rFonts w:ascii="Arial" w:eastAsia="Arial" w:hAnsi="Arial" w:cs="Arial"/>
        </w:rPr>
        <w:t>and</w:t>
      </w:r>
      <w:proofErr w:type="spellEnd"/>
      <w:r w:rsidRPr="00552CFA">
        <w:rPr>
          <w:rFonts w:ascii="Arial" w:eastAsia="Arial" w:hAnsi="Arial" w:cs="Arial"/>
        </w:rPr>
        <w:t xml:space="preserve"> </w:t>
      </w:r>
      <w:proofErr w:type="spellStart"/>
      <w:r w:rsidRPr="00552CFA">
        <w:rPr>
          <w:rFonts w:ascii="Arial" w:eastAsia="Arial" w:hAnsi="Arial" w:cs="Arial"/>
        </w:rPr>
        <w:t>frequent</w:t>
      </w:r>
      <w:proofErr w:type="spellEnd"/>
      <w:r w:rsidRPr="00552CFA">
        <w:rPr>
          <w:rFonts w:ascii="Arial" w:eastAsia="Arial" w:hAnsi="Arial" w:cs="Arial"/>
        </w:rPr>
        <w:t xml:space="preserve"> </w:t>
      </w:r>
      <w:proofErr w:type="spellStart"/>
      <w:r w:rsidRPr="00552CFA">
        <w:rPr>
          <w:rFonts w:ascii="Arial" w:eastAsia="Arial" w:hAnsi="Arial" w:cs="Arial"/>
        </w:rPr>
        <w:t>presence</w:t>
      </w:r>
      <w:proofErr w:type="spellEnd"/>
      <w:r w:rsidRPr="00552CFA">
        <w:rPr>
          <w:rFonts w:ascii="Arial" w:eastAsia="Arial" w:hAnsi="Arial" w:cs="Arial"/>
        </w:rPr>
        <w:t xml:space="preserve">, </w:t>
      </w:r>
      <w:proofErr w:type="spellStart"/>
      <w:r w:rsidRPr="00552CFA">
        <w:rPr>
          <w:rFonts w:ascii="Arial" w:eastAsia="Arial" w:hAnsi="Arial" w:cs="Arial"/>
        </w:rPr>
        <w:t>libraries</w:t>
      </w:r>
      <w:proofErr w:type="spellEnd"/>
      <w:r w:rsidRPr="00552CFA">
        <w:rPr>
          <w:rFonts w:ascii="Arial" w:eastAsia="Arial" w:hAnsi="Arial" w:cs="Arial"/>
        </w:rPr>
        <w:t xml:space="preserve"> </w:t>
      </w:r>
      <w:proofErr w:type="spellStart"/>
      <w:r w:rsidRPr="00552CFA">
        <w:rPr>
          <w:rFonts w:ascii="Arial" w:eastAsia="Arial" w:hAnsi="Arial" w:cs="Arial"/>
        </w:rPr>
        <w:t>foster</w:t>
      </w:r>
      <w:proofErr w:type="spellEnd"/>
      <w:r w:rsidRPr="00552CFA">
        <w:rPr>
          <w:rFonts w:ascii="Arial" w:eastAsia="Arial" w:hAnsi="Arial" w:cs="Arial"/>
        </w:rPr>
        <w:t xml:space="preserve"> a </w:t>
      </w:r>
      <w:proofErr w:type="spellStart"/>
      <w:r w:rsidRPr="00552CFA">
        <w:rPr>
          <w:rFonts w:ascii="Arial" w:eastAsia="Arial" w:hAnsi="Arial" w:cs="Arial"/>
        </w:rPr>
        <w:lastRenderedPageBreak/>
        <w:t>virtuous</w:t>
      </w:r>
      <w:proofErr w:type="spellEnd"/>
      <w:r w:rsidRPr="00552CFA">
        <w:rPr>
          <w:rFonts w:ascii="Arial" w:eastAsia="Arial" w:hAnsi="Arial" w:cs="Arial"/>
        </w:rPr>
        <w:t xml:space="preserve">, humane, </w:t>
      </w:r>
      <w:proofErr w:type="spellStart"/>
      <w:r w:rsidRPr="00552CFA">
        <w:rPr>
          <w:rFonts w:ascii="Arial" w:eastAsia="Arial" w:hAnsi="Arial" w:cs="Arial"/>
        </w:rPr>
        <w:t>and</w:t>
      </w:r>
      <w:proofErr w:type="spellEnd"/>
      <w:r w:rsidRPr="00552CFA">
        <w:rPr>
          <w:rFonts w:ascii="Arial" w:eastAsia="Arial" w:hAnsi="Arial" w:cs="Arial"/>
        </w:rPr>
        <w:t xml:space="preserve"> </w:t>
      </w:r>
      <w:proofErr w:type="spellStart"/>
      <w:r w:rsidRPr="00552CFA">
        <w:rPr>
          <w:rFonts w:ascii="Arial" w:eastAsia="Arial" w:hAnsi="Arial" w:cs="Arial"/>
        </w:rPr>
        <w:t>humanized</w:t>
      </w:r>
      <w:proofErr w:type="spellEnd"/>
      <w:r w:rsidRPr="00552CFA">
        <w:rPr>
          <w:rFonts w:ascii="Arial" w:eastAsia="Arial" w:hAnsi="Arial" w:cs="Arial"/>
        </w:rPr>
        <w:t xml:space="preserve"> </w:t>
      </w:r>
      <w:proofErr w:type="spellStart"/>
      <w:r w:rsidRPr="00552CFA">
        <w:rPr>
          <w:rFonts w:ascii="Arial" w:eastAsia="Arial" w:hAnsi="Arial" w:cs="Arial"/>
        </w:rPr>
        <w:t>work</w:t>
      </w:r>
      <w:proofErr w:type="spellEnd"/>
      <w:r w:rsidRPr="00552CFA">
        <w:rPr>
          <w:rFonts w:ascii="Arial" w:eastAsia="Arial" w:hAnsi="Arial" w:cs="Arial"/>
        </w:rPr>
        <w:t xml:space="preserve"> </w:t>
      </w:r>
      <w:proofErr w:type="spellStart"/>
      <w:r w:rsidRPr="00552CFA">
        <w:rPr>
          <w:rFonts w:ascii="Arial" w:eastAsia="Arial" w:hAnsi="Arial" w:cs="Arial"/>
        </w:rPr>
        <w:t>cycle</w:t>
      </w:r>
      <w:proofErr w:type="spellEnd"/>
      <w:r w:rsidRPr="00552CFA">
        <w:rPr>
          <w:rFonts w:ascii="Arial" w:eastAsia="Arial" w:hAnsi="Arial" w:cs="Arial"/>
        </w:rPr>
        <w:t xml:space="preserve">, </w:t>
      </w:r>
      <w:proofErr w:type="spellStart"/>
      <w:r w:rsidRPr="00552CFA">
        <w:rPr>
          <w:rFonts w:ascii="Arial" w:eastAsia="Arial" w:hAnsi="Arial" w:cs="Arial"/>
        </w:rPr>
        <w:t>oriented</w:t>
      </w:r>
      <w:proofErr w:type="spellEnd"/>
      <w:r w:rsidRPr="00552CFA">
        <w:rPr>
          <w:rFonts w:ascii="Arial" w:eastAsia="Arial" w:hAnsi="Arial" w:cs="Arial"/>
        </w:rPr>
        <w:t xml:space="preserve"> </w:t>
      </w:r>
      <w:proofErr w:type="spellStart"/>
      <w:r w:rsidRPr="00552CFA">
        <w:rPr>
          <w:rFonts w:ascii="Arial" w:eastAsia="Arial" w:hAnsi="Arial" w:cs="Arial"/>
        </w:rPr>
        <w:t>toward</w:t>
      </w:r>
      <w:proofErr w:type="spellEnd"/>
      <w:r w:rsidRPr="00552CFA">
        <w:rPr>
          <w:rFonts w:ascii="Arial" w:eastAsia="Arial" w:hAnsi="Arial" w:cs="Arial"/>
        </w:rPr>
        <w:t xml:space="preserve"> </w:t>
      </w:r>
      <w:proofErr w:type="spellStart"/>
      <w:r w:rsidRPr="00552CFA">
        <w:rPr>
          <w:rFonts w:ascii="Arial" w:eastAsia="Arial" w:hAnsi="Arial" w:cs="Arial"/>
        </w:rPr>
        <w:t>solving</w:t>
      </w:r>
      <w:proofErr w:type="spellEnd"/>
      <w:r w:rsidRPr="00552CFA">
        <w:rPr>
          <w:rFonts w:ascii="Arial" w:eastAsia="Arial" w:hAnsi="Arial" w:cs="Arial"/>
        </w:rPr>
        <w:t xml:space="preserve"> social, </w:t>
      </w:r>
      <w:proofErr w:type="spellStart"/>
      <w:r w:rsidRPr="00552CFA">
        <w:rPr>
          <w:rFonts w:ascii="Arial" w:eastAsia="Arial" w:hAnsi="Arial" w:cs="Arial"/>
        </w:rPr>
        <w:t>technological</w:t>
      </w:r>
      <w:proofErr w:type="spellEnd"/>
      <w:r w:rsidRPr="00552CFA">
        <w:rPr>
          <w:rFonts w:ascii="Arial" w:eastAsia="Arial" w:hAnsi="Arial" w:cs="Arial"/>
        </w:rPr>
        <w:t xml:space="preserve">, </w:t>
      </w:r>
      <w:proofErr w:type="spellStart"/>
      <w:r w:rsidRPr="00552CFA">
        <w:rPr>
          <w:rFonts w:ascii="Arial" w:eastAsia="Arial" w:hAnsi="Arial" w:cs="Arial"/>
        </w:rPr>
        <w:t>and</w:t>
      </w:r>
      <w:proofErr w:type="spellEnd"/>
      <w:r w:rsidRPr="00552CFA">
        <w:rPr>
          <w:rFonts w:ascii="Arial" w:eastAsia="Arial" w:hAnsi="Arial" w:cs="Arial"/>
        </w:rPr>
        <w:t xml:space="preserve"> </w:t>
      </w:r>
      <w:proofErr w:type="spellStart"/>
      <w:r w:rsidRPr="00552CFA">
        <w:rPr>
          <w:rFonts w:ascii="Arial" w:eastAsia="Arial" w:hAnsi="Arial" w:cs="Arial"/>
        </w:rPr>
        <w:t>scientific</w:t>
      </w:r>
      <w:proofErr w:type="spellEnd"/>
      <w:r w:rsidRPr="00552CFA">
        <w:rPr>
          <w:rFonts w:ascii="Arial" w:eastAsia="Arial" w:hAnsi="Arial" w:cs="Arial"/>
        </w:rPr>
        <w:t xml:space="preserve"> </w:t>
      </w:r>
      <w:proofErr w:type="spellStart"/>
      <w:r w:rsidRPr="00552CFA">
        <w:rPr>
          <w:rFonts w:ascii="Arial" w:eastAsia="Arial" w:hAnsi="Arial" w:cs="Arial"/>
        </w:rPr>
        <w:t>challenges</w:t>
      </w:r>
      <w:proofErr w:type="spellEnd"/>
      <w:r w:rsidRPr="00552CFA">
        <w:rPr>
          <w:rFonts w:ascii="Arial" w:eastAsia="Arial" w:hAnsi="Arial" w:cs="Arial"/>
        </w:rPr>
        <w:t xml:space="preserve">, </w:t>
      </w:r>
      <w:proofErr w:type="spellStart"/>
      <w:r w:rsidRPr="00552CFA">
        <w:rPr>
          <w:rFonts w:ascii="Arial" w:eastAsia="Arial" w:hAnsi="Arial" w:cs="Arial"/>
        </w:rPr>
        <w:t>while</w:t>
      </w:r>
      <w:proofErr w:type="spellEnd"/>
      <w:r w:rsidRPr="00552CFA">
        <w:rPr>
          <w:rFonts w:ascii="Arial" w:eastAsia="Arial" w:hAnsi="Arial" w:cs="Arial"/>
        </w:rPr>
        <w:t xml:space="preserve"> </w:t>
      </w:r>
      <w:proofErr w:type="spellStart"/>
      <w:r w:rsidRPr="00552CFA">
        <w:rPr>
          <w:rFonts w:ascii="Arial" w:eastAsia="Arial" w:hAnsi="Arial" w:cs="Arial"/>
        </w:rPr>
        <w:t>simultaneously</w:t>
      </w:r>
      <w:proofErr w:type="spellEnd"/>
      <w:r w:rsidRPr="00552CFA">
        <w:rPr>
          <w:rFonts w:ascii="Arial" w:eastAsia="Arial" w:hAnsi="Arial" w:cs="Arial"/>
        </w:rPr>
        <w:t xml:space="preserve"> </w:t>
      </w:r>
      <w:proofErr w:type="spellStart"/>
      <w:r w:rsidRPr="00552CFA">
        <w:rPr>
          <w:rFonts w:ascii="Arial" w:eastAsia="Arial" w:hAnsi="Arial" w:cs="Arial"/>
        </w:rPr>
        <w:t>expanding</w:t>
      </w:r>
      <w:proofErr w:type="spellEnd"/>
      <w:r w:rsidRPr="00552CFA">
        <w:rPr>
          <w:rFonts w:ascii="Arial" w:eastAsia="Arial" w:hAnsi="Arial" w:cs="Arial"/>
        </w:rPr>
        <w:t xml:space="preserve"> </w:t>
      </w:r>
      <w:proofErr w:type="spellStart"/>
      <w:r w:rsidRPr="00552CFA">
        <w:rPr>
          <w:rFonts w:ascii="Arial" w:eastAsia="Arial" w:hAnsi="Arial" w:cs="Arial"/>
        </w:rPr>
        <w:t>their</w:t>
      </w:r>
      <w:proofErr w:type="spellEnd"/>
      <w:r w:rsidRPr="00552CFA">
        <w:rPr>
          <w:rFonts w:ascii="Arial" w:eastAsia="Arial" w:hAnsi="Arial" w:cs="Arial"/>
        </w:rPr>
        <w:t xml:space="preserve"> positive social </w:t>
      </w:r>
      <w:proofErr w:type="spellStart"/>
      <w:r w:rsidRPr="00552CFA">
        <w:rPr>
          <w:rFonts w:ascii="Arial" w:eastAsia="Arial" w:hAnsi="Arial" w:cs="Arial"/>
        </w:rPr>
        <w:t>impact</w:t>
      </w:r>
      <w:proofErr w:type="spellEnd"/>
      <w:r w:rsidRPr="00552CFA">
        <w:rPr>
          <w:rFonts w:ascii="Arial" w:eastAsia="Arial" w:hAnsi="Arial" w:cs="Arial"/>
        </w:rPr>
        <w:t xml:space="preserve">. It </w:t>
      </w:r>
      <w:proofErr w:type="spellStart"/>
      <w:r w:rsidRPr="00552CFA">
        <w:rPr>
          <w:rFonts w:ascii="Arial" w:eastAsia="Arial" w:hAnsi="Arial" w:cs="Arial"/>
        </w:rPr>
        <w:t>can</w:t>
      </w:r>
      <w:proofErr w:type="spellEnd"/>
      <w:r w:rsidRPr="00552CFA">
        <w:rPr>
          <w:rFonts w:ascii="Arial" w:eastAsia="Arial" w:hAnsi="Arial" w:cs="Arial"/>
        </w:rPr>
        <w:t xml:space="preserve"> </w:t>
      </w:r>
      <w:proofErr w:type="spellStart"/>
      <w:r w:rsidRPr="00552CFA">
        <w:rPr>
          <w:rFonts w:ascii="Arial" w:eastAsia="Arial" w:hAnsi="Arial" w:cs="Arial"/>
        </w:rPr>
        <w:t>be</w:t>
      </w:r>
      <w:proofErr w:type="spellEnd"/>
      <w:r w:rsidRPr="00552CFA">
        <w:rPr>
          <w:rFonts w:ascii="Arial" w:eastAsia="Arial" w:hAnsi="Arial" w:cs="Arial"/>
        </w:rPr>
        <w:t xml:space="preserve"> </w:t>
      </w:r>
      <w:proofErr w:type="spellStart"/>
      <w:r w:rsidRPr="00552CFA">
        <w:rPr>
          <w:rFonts w:ascii="Arial" w:eastAsia="Arial" w:hAnsi="Arial" w:cs="Arial"/>
        </w:rPr>
        <w:t>inferred</w:t>
      </w:r>
      <w:proofErr w:type="spellEnd"/>
      <w:r w:rsidRPr="00552CFA">
        <w:rPr>
          <w:rFonts w:ascii="Arial" w:eastAsia="Arial" w:hAnsi="Arial" w:cs="Arial"/>
        </w:rPr>
        <w:t xml:space="preserve"> </w:t>
      </w:r>
      <w:proofErr w:type="spellStart"/>
      <w:r w:rsidRPr="00552CFA">
        <w:rPr>
          <w:rFonts w:ascii="Arial" w:eastAsia="Arial" w:hAnsi="Arial" w:cs="Arial"/>
        </w:rPr>
        <w:t>that</w:t>
      </w:r>
      <w:proofErr w:type="spellEnd"/>
      <w:r w:rsidRPr="00552CFA">
        <w:rPr>
          <w:rFonts w:ascii="Arial" w:eastAsia="Arial" w:hAnsi="Arial" w:cs="Arial"/>
        </w:rPr>
        <w:t xml:space="preserve"> some </w:t>
      </w:r>
      <w:proofErr w:type="spellStart"/>
      <w:r w:rsidRPr="00552CFA">
        <w:rPr>
          <w:rFonts w:ascii="Arial" w:eastAsia="Arial" w:hAnsi="Arial" w:cs="Arial"/>
        </w:rPr>
        <w:t>of</w:t>
      </w:r>
      <w:proofErr w:type="spellEnd"/>
      <w:r w:rsidRPr="00552CFA">
        <w:rPr>
          <w:rFonts w:ascii="Arial" w:eastAsia="Arial" w:hAnsi="Arial" w:cs="Arial"/>
        </w:rPr>
        <w:t xml:space="preserve"> </w:t>
      </w:r>
      <w:proofErr w:type="spellStart"/>
      <w:r w:rsidRPr="00552CFA">
        <w:rPr>
          <w:rFonts w:ascii="Arial" w:eastAsia="Arial" w:hAnsi="Arial" w:cs="Arial"/>
        </w:rPr>
        <w:t>these</w:t>
      </w:r>
      <w:proofErr w:type="spellEnd"/>
      <w:r w:rsidRPr="00552CFA">
        <w:rPr>
          <w:rFonts w:ascii="Arial" w:eastAsia="Arial" w:hAnsi="Arial" w:cs="Arial"/>
        </w:rPr>
        <w:t xml:space="preserve"> trends are </w:t>
      </w:r>
      <w:proofErr w:type="spellStart"/>
      <w:r w:rsidRPr="00552CFA">
        <w:rPr>
          <w:rFonts w:ascii="Arial" w:eastAsia="Arial" w:hAnsi="Arial" w:cs="Arial"/>
        </w:rPr>
        <w:t>already</w:t>
      </w:r>
      <w:proofErr w:type="spellEnd"/>
      <w:r w:rsidRPr="00552CFA">
        <w:rPr>
          <w:rFonts w:ascii="Arial" w:eastAsia="Arial" w:hAnsi="Arial" w:cs="Arial"/>
        </w:rPr>
        <w:t xml:space="preserve"> </w:t>
      </w:r>
      <w:proofErr w:type="spellStart"/>
      <w:r w:rsidRPr="00552CFA">
        <w:rPr>
          <w:rFonts w:ascii="Arial" w:eastAsia="Arial" w:hAnsi="Arial" w:cs="Arial"/>
        </w:rPr>
        <w:t>established</w:t>
      </w:r>
      <w:proofErr w:type="spellEnd"/>
      <w:r w:rsidRPr="00552CFA">
        <w:rPr>
          <w:rFonts w:ascii="Arial" w:eastAsia="Arial" w:hAnsi="Arial" w:cs="Arial"/>
        </w:rPr>
        <w:t xml:space="preserve"> </w:t>
      </w:r>
      <w:proofErr w:type="spellStart"/>
      <w:r w:rsidRPr="00552CFA">
        <w:rPr>
          <w:rFonts w:ascii="Arial" w:eastAsia="Arial" w:hAnsi="Arial" w:cs="Arial"/>
        </w:rPr>
        <w:t>and</w:t>
      </w:r>
      <w:proofErr w:type="spellEnd"/>
      <w:r w:rsidRPr="00552CFA">
        <w:rPr>
          <w:rFonts w:ascii="Arial" w:eastAsia="Arial" w:hAnsi="Arial" w:cs="Arial"/>
        </w:rPr>
        <w:t xml:space="preserve"> </w:t>
      </w:r>
      <w:proofErr w:type="spellStart"/>
      <w:r w:rsidRPr="00552CFA">
        <w:rPr>
          <w:rFonts w:ascii="Arial" w:eastAsia="Arial" w:hAnsi="Arial" w:cs="Arial"/>
        </w:rPr>
        <w:t>present</w:t>
      </w:r>
      <w:proofErr w:type="spellEnd"/>
      <w:r w:rsidRPr="00552CFA">
        <w:rPr>
          <w:rFonts w:ascii="Arial" w:eastAsia="Arial" w:hAnsi="Arial" w:cs="Arial"/>
        </w:rPr>
        <w:t xml:space="preserve"> in </w:t>
      </w:r>
      <w:proofErr w:type="spellStart"/>
      <w:r w:rsidRPr="00552CFA">
        <w:rPr>
          <w:rFonts w:ascii="Arial" w:eastAsia="Arial" w:hAnsi="Arial" w:cs="Arial"/>
        </w:rPr>
        <w:t>the</w:t>
      </w:r>
      <w:proofErr w:type="spellEnd"/>
      <w:r w:rsidRPr="00552CFA">
        <w:rPr>
          <w:rFonts w:ascii="Arial" w:eastAsia="Arial" w:hAnsi="Arial" w:cs="Arial"/>
        </w:rPr>
        <w:t xml:space="preserve"> reality </w:t>
      </w:r>
      <w:proofErr w:type="spellStart"/>
      <w:r w:rsidRPr="00552CFA">
        <w:rPr>
          <w:rFonts w:ascii="Arial" w:eastAsia="Arial" w:hAnsi="Arial" w:cs="Arial"/>
        </w:rPr>
        <w:t>of</w:t>
      </w:r>
      <w:proofErr w:type="spellEnd"/>
      <w:r w:rsidRPr="00552CFA">
        <w:rPr>
          <w:rFonts w:ascii="Arial" w:eastAsia="Arial" w:hAnsi="Arial" w:cs="Arial"/>
        </w:rPr>
        <w:t xml:space="preserve"> </w:t>
      </w:r>
      <w:proofErr w:type="spellStart"/>
      <w:r w:rsidRPr="00552CFA">
        <w:rPr>
          <w:rFonts w:ascii="Arial" w:eastAsia="Arial" w:hAnsi="Arial" w:cs="Arial"/>
        </w:rPr>
        <w:t>organizations</w:t>
      </w:r>
      <w:proofErr w:type="spellEnd"/>
      <w:r w:rsidRPr="00552CFA">
        <w:rPr>
          <w:rFonts w:ascii="Arial" w:eastAsia="Arial" w:hAnsi="Arial" w:cs="Arial"/>
        </w:rPr>
        <w:t xml:space="preserve"> </w:t>
      </w:r>
      <w:proofErr w:type="spellStart"/>
      <w:r w:rsidRPr="00552CFA">
        <w:rPr>
          <w:rFonts w:ascii="Arial" w:eastAsia="Arial" w:hAnsi="Arial" w:cs="Arial"/>
        </w:rPr>
        <w:t>and</w:t>
      </w:r>
      <w:proofErr w:type="spellEnd"/>
      <w:r w:rsidRPr="00552CFA">
        <w:rPr>
          <w:rFonts w:ascii="Arial" w:eastAsia="Arial" w:hAnsi="Arial" w:cs="Arial"/>
        </w:rPr>
        <w:t xml:space="preserve"> in </w:t>
      </w:r>
      <w:proofErr w:type="spellStart"/>
      <w:r w:rsidRPr="00552CFA">
        <w:rPr>
          <w:rFonts w:ascii="Arial" w:eastAsia="Arial" w:hAnsi="Arial" w:cs="Arial"/>
        </w:rPr>
        <w:t>people's</w:t>
      </w:r>
      <w:proofErr w:type="spellEnd"/>
      <w:r w:rsidRPr="00552CFA">
        <w:rPr>
          <w:rFonts w:ascii="Arial" w:eastAsia="Arial" w:hAnsi="Arial" w:cs="Arial"/>
        </w:rPr>
        <w:t xml:space="preserve"> lives. </w:t>
      </w:r>
      <w:proofErr w:type="spellStart"/>
      <w:r w:rsidRPr="00552CFA">
        <w:rPr>
          <w:rFonts w:ascii="Arial" w:eastAsia="Arial" w:hAnsi="Arial" w:cs="Arial"/>
        </w:rPr>
        <w:t>Discussing</w:t>
      </w:r>
      <w:proofErr w:type="spellEnd"/>
      <w:r w:rsidRPr="00552CFA">
        <w:rPr>
          <w:rFonts w:ascii="Arial" w:eastAsia="Arial" w:hAnsi="Arial" w:cs="Arial"/>
        </w:rPr>
        <w:t xml:space="preserve"> </w:t>
      </w:r>
      <w:proofErr w:type="spellStart"/>
      <w:r w:rsidRPr="00552CFA">
        <w:rPr>
          <w:rFonts w:ascii="Arial" w:eastAsia="Arial" w:hAnsi="Arial" w:cs="Arial"/>
        </w:rPr>
        <w:t>the</w:t>
      </w:r>
      <w:proofErr w:type="spellEnd"/>
      <w:r w:rsidRPr="00552CFA">
        <w:rPr>
          <w:rFonts w:ascii="Arial" w:eastAsia="Arial" w:hAnsi="Arial" w:cs="Arial"/>
        </w:rPr>
        <w:t xml:space="preserve"> </w:t>
      </w:r>
      <w:proofErr w:type="spellStart"/>
      <w:r w:rsidRPr="00552CFA">
        <w:rPr>
          <w:rFonts w:ascii="Arial" w:eastAsia="Arial" w:hAnsi="Arial" w:cs="Arial"/>
        </w:rPr>
        <w:t>topic</w:t>
      </w:r>
      <w:proofErr w:type="spellEnd"/>
      <w:r w:rsidRPr="00552CFA">
        <w:rPr>
          <w:rFonts w:ascii="Arial" w:eastAsia="Arial" w:hAnsi="Arial" w:cs="Arial"/>
        </w:rPr>
        <w:t xml:space="preserve"> </w:t>
      </w:r>
      <w:proofErr w:type="spellStart"/>
      <w:r w:rsidRPr="00552CFA">
        <w:rPr>
          <w:rFonts w:ascii="Arial" w:eastAsia="Arial" w:hAnsi="Arial" w:cs="Arial"/>
        </w:rPr>
        <w:t>with</w:t>
      </w:r>
      <w:proofErr w:type="spellEnd"/>
      <w:r w:rsidRPr="00552CFA">
        <w:rPr>
          <w:rFonts w:ascii="Arial" w:eastAsia="Arial" w:hAnsi="Arial" w:cs="Arial"/>
        </w:rPr>
        <w:t xml:space="preserve"> </w:t>
      </w:r>
      <w:proofErr w:type="spellStart"/>
      <w:r w:rsidRPr="00552CFA">
        <w:rPr>
          <w:rFonts w:ascii="Arial" w:eastAsia="Arial" w:hAnsi="Arial" w:cs="Arial"/>
        </w:rPr>
        <w:t>society</w:t>
      </w:r>
      <w:proofErr w:type="spellEnd"/>
      <w:r w:rsidRPr="00552CFA">
        <w:rPr>
          <w:rFonts w:ascii="Arial" w:eastAsia="Arial" w:hAnsi="Arial" w:cs="Arial"/>
        </w:rPr>
        <w:t xml:space="preserve">, </w:t>
      </w:r>
      <w:proofErr w:type="spellStart"/>
      <w:r w:rsidRPr="00552CFA">
        <w:rPr>
          <w:rFonts w:ascii="Arial" w:eastAsia="Arial" w:hAnsi="Arial" w:cs="Arial"/>
        </w:rPr>
        <w:t>collective</w:t>
      </w:r>
      <w:proofErr w:type="spellEnd"/>
      <w:r w:rsidRPr="00552CFA">
        <w:rPr>
          <w:rFonts w:ascii="Arial" w:eastAsia="Arial" w:hAnsi="Arial" w:cs="Arial"/>
        </w:rPr>
        <w:t xml:space="preserve"> </w:t>
      </w:r>
      <w:proofErr w:type="spellStart"/>
      <w:r w:rsidRPr="00552CFA">
        <w:rPr>
          <w:rFonts w:ascii="Arial" w:eastAsia="Arial" w:hAnsi="Arial" w:cs="Arial"/>
        </w:rPr>
        <w:t>reflection</w:t>
      </w:r>
      <w:proofErr w:type="spellEnd"/>
      <w:r w:rsidRPr="00552CFA">
        <w:rPr>
          <w:rFonts w:ascii="Arial" w:eastAsia="Arial" w:hAnsi="Arial" w:cs="Arial"/>
        </w:rPr>
        <w:t xml:space="preserve">, </w:t>
      </w:r>
      <w:proofErr w:type="spellStart"/>
      <w:r w:rsidRPr="00552CFA">
        <w:rPr>
          <w:rFonts w:ascii="Arial" w:eastAsia="Arial" w:hAnsi="Arial" w:cs="Arial"/>
        </w:rPr>
        <w:t>seeking</w:t>
      </w:r>
      <w:proofErr w:type="spellEnd"/>
      <w:r w:rsidRPr="00552CFA">
        <w:rPr>
          <w:rFonts w:ascii="Arial" w:eastAsia="Arial" w:hAnsi="Arial" w:cs="Arial"/>
        </w:rPr>
        <w:t xml:space="preserve"> joint </w:t>
      </w:r>
      <w:proofErr w:type="spellStart"/>
      <w:r w:rsidRPr="00552CFA">
        <w:rPr>
          <w:rFonts w:ascii="Arial" w:eastAsia="Arial" w:hAnsi="Arial" w:cs="Arial"/>
        </w:rPr>
        <w:t>solutions</w:t>
      </w:r>
      <w:proofErr w:type="spellEnd"/>
      <w:r w:rsidRPr="00552CFA">
        <w:rPr>
          <w:rFonts w:ascii="Arial" w:eastAsia="Arial" w:hAnsi="Arial" w:cs="Arial"/>
        </w:rPr>
        <w:t xml:space="preserve">, </w:t>
      </w:r>
      <w:proofErr w:type="spellStart"/>
      <w:r w:rsidRPr="00552CFA">
        <w:rPr>
          <w:rFonts w:ascii="Arial" w:eastAsia="Arial" w:hAnsi="Arial" w:cs="Arial"/>
        </w:rPr>
        <w:t>and</w:t>
      </w:r>
      <w:proofErr w:type="spellEnd"/>
      <w:r w:rsidRPr="00552CFA">
        <w:rPr>
          <w:rFonts w:ascii="Arial" w:eastAsia="Arial" w:hAnsi="Arial" w:cs="Arial"/>
        </w:rPr>
        <w:t xml:space="preserve"> </w:t>
      </w:r>
      <w:proofErr w:type="spellStart"/>
      <w:r w:rsidRPr="00552CFA">
        <w:rPr>
          <w:rFonts w:ascii="Arial" w:eastAsia="Arial" w:hAnsi="Arial" w:cs="Arial"/>
        </w:rPr>
        <w:t>involving</w:t>
      </w:r>
      <w:proofErr w:type="spellEnd"/>
      <w:r w:rsidRPr="00552CFA">
        <w:rPr>
          <w:rFonts w:ascii="Arial" w:eastAsia="Arial" w:hAnsi="Arial" w:cs="Arial"/>
        </w:rPr>
        <w:t xml:space="preserve"> </w:t>
      </w:r>
      <w:proofErr w:type="spellStart"/>
      <w:r w:rsidRPr="00552CFA">
        <w:rPr>
          <w:rFonts w:ascii="Arial" w:eastAsia="Arial" w:hAnsi="Arial" w:cs="Arial"/>
        </w:rPr>
        <w:t>communities</w:t>
      </w:r>
      <w:proofErr w:type="spellEnd"/>
      <w:r w:rsidRPr="00552CFA">
        <w:rPr>
          <w:rFonts w:ascii="Arial" w:eastAsia="Arial" w:hAnsi="Arial" w:cs="Arial"/>
        </w:rPr>
        <w:t xml:space="preserve"> in </w:t>
      </w:r>
      <w:proofErr w:type="spellStart"/>
      <w:r w:rsidRPr="00552CFA">
        <w:rPr>
          <w:rFonts w:ascii="Arial" w:eastAsia="Arial" w:hAnsi="Arial" w:cs="Arial"/>
        </w:rPr>
        <w:t>the</w:t>
      </w:r>
      <w:proofErr w:type="spellEnd"/>
      <w:r w:rsidRPr="00552CFA">
        <w:rPr>
          <w:rFonts w:ascii="Arial" w:eastAsia="Arial" w:hAnsi="Arial" w:cs="Arial"/>
        </w:rPr>
        <w:t xml:space="preserve"> </w:t>
      </w:r>
      <w:proofErr w:type="spellStart"/>
      <w:r w:rsidRPr="00552CFA">
        <w:rPr>
          <w:rFonts w:ascii="Arial" w:eastAsia="Arial" w:hAnsi="Arial" w:cs="Arial"/>
        </w:rPr>
        <w:t>search</w:t>
      </w:r>
      <w:proofErr w:type="spellEnd"/>
      <w:r w:rsidRPr="00552CFA">
        <w:rPr>
          <w:rFonts w:ascii="Arial" w:eastAsia="Arial" w:hAnsi="Arial" w:cs="Arial"/>
        </w:rPr>
        <w:t xml:space="preserve"> for </w:t>
      </w:r>
      <w:proofErr w:type="spellStart"/>
      <w:r w:rsidRPr="00552CFA">
        <w:rPr>
          <w:rFonts w:ascii="Arial" w:eastAsia="Arial" w:hAnsi="Arial" w:cs="Arial"/>
        </w:rPr>
        <w:t>solutions</w:t>
      </w:r>
      <w:proofErr w:type="spellEnd"/>
      <w:r w:rsidRPr="00552CFA">
        <w:rPr>
          <w:rFonts w:ascii="Arial" w:eastAsia="Arial" w:hAnsi="Arial" w:cs="Arial"/>
        </w:rPr>
        <w:t xml:space="preserve"> are </w:t>
      </w:r>
      <w:proofErr w:type="spellStart"/>
      <w:r w:rsidRPr="00552CFA">
        <w:rPr>
          <w:rFonts w:ascii="Arial" w:eastAsia="Arial" w:hAnsi="Arial" w:cs="Arial"/>
        </w:rPr>
        <w:t>possible</w:t>
      </w:r>
      <w:proofErr w:type="spellEnd"/>
      <w:r w:rsidRPr="00552CFA">
        <w:rPr>
          <w:rFonts w:ascii="Arial" w:eastAsia="Arial" w:hAnsi="Arial" w:cs="Arial"/>
        </w:rPr>
        <w:t xml:space="preserve"> </w:t>
      </w:r>
      <w:proofErr w:type="spellStart"/>
      <w:proofErr w:type="gramStart"/>
      <w:r w:rsidRPr="00552CFA">
        <w:rPr>
          <w:rFonts w:ascii="Arial" w:eastAsia="Arial" w:hAnsi="Arial" w:cs="Arial"/>
        </w:rPr>
        <w:t>paths.</w:t>
      </w:r>
      <w:r w:rsidR="00CF300D">
        <w:rPr>
          <w:rFonts w:ascii="Arial" w:eastAsia="Arial" w:hAnsi="Arial" w:cs="Arial"/>
        </w:rPr>
        <w:t>Keywords</w:t>
      </w:r>
      <w:proofErr w:type="spellEnd"/>
      <w:proofErr w:type="gramEnd"/>
      <w:r w:rsidR="00CF300D">
        <w:rPr>
          <w:rFonts w:ascii="Arial" w:eastAsia="Arial" w:hAnsi="Arial" w:cs="Arial"/>
        </w:rPr>
        <w:t xml:space="preserve">: </w:t>
      </w:r>
      <w:proofErr w:type="spellStart"/>
      <w:r w:rsidR="00CF300D">
        <w:rPr>
          <w:rFonts w:ascii="Arial" w:eastAsia="Arial" w:hAnsi="Arial" w:cs="Arial"/>
        </w:rPr>
        <w:t>keyword</w:t>
      </w:r>
      <w:proofErr w:type="spellEnd"/>
      <w:r w:rsidR="00CF300D">
        <w:rPr>
          <w:rFonts w:ascii="Arial" w:eastAsia="Arial" w:hAnsi="Arial" w:cs="Arial"/>
        </w:rPr>
        <w:t xml:space="preserve">; </w:t>
      </w:r>
      <w:proofErr w:type="spellStart"/>
      <w:r w:rsidR="00CF300D">
        <w:rPr>
          <w:rFonts w:ascii="Arial" w:eastAsia="Arial" w:hAnsi="Arial" w:cs="Arial"/>
        </w:rPr>
        <w:t>keyword</w:t>
      </w:r>
      <w:proofErr w:type="spellEnd"/>
      <w:r w:rsidR="00CF300D">
        <w:rPr>
          <w:rFonts w:ascii="Arial" w:eastAsia="Arial" w:hAnsi="Arial" w:cs="Arial"/>
        </w:rPr>
        <w:t xml:space="preserve">; </w:t>
      </w:r>
    </w:p>
    <w:p w14:paraId="75857863" w14:textId="4EF4A8A4" w:rsidR="00552CFA" w:rsidRPr="00552CFA" w:rsidRDefault="00552CFA" w:rsidP="00CF300D">
      <w:pPr>
        <w:spacing w:before="240" w:line="360" w:lineRule="auto"/>
        <w:ind w:left="0" w:hanging="2"/>
        <w:jc w:val="both"/>
        <w:rPr>
          <w:rFonts w:ascii="Arial" w:eastAsia="Arial" w:hAnsi="Arial" w:cs="Arial"/>
        </w:rPr>
      </w:pPr>
      <w:r>
        <w:rPr>
          <w:rFonts w:ascii="Arial" w:eastAsia="Arial" w:hAnsi="Arial" w:cs="Arial"/>
        </w:rPr>
        <w:t xml:space="preserve">Keywords: </w:t>
      </w:r>
      <w:r w:rsidRPr="00552CFA">
        <w:rPr>
          <w:rFonts w:ascii="Arial" w:eastAsia="Arial" w:hAnsi="Arial" w:cs="Arial"/>
          <w:lang w:val="en"/>
        </w:rPr>
        <w:t>global trends; entrepreneurship; innovation; sustainability; inclusion.</w:t>
      </w:r>
    </w:p>
    <w:p w14:paraId="5283072A" w14:textId="1EA836A0" w:rsidR="00206125" w:rsidRDefault="00CF300D" w:rsidP="00CF300D">
      <w:pPr>
        <w:spacing w:before="240" w:line="360" w:lineRule="auto"/>
        <w:ind w:left="0" w:hanging="2"/>
        <w:jc w:val="both"/>
        <w:rPr>
          <w:rFonts w:ascii="Arial" w:eastAsia="Arial" w:hAnsi="Arial" w:cs="Arial"/>
          <w:sz w:val="24"/>
          <w:szCs w:val="24"/>
        </w:rPr>
      </w:pPr>
      <w:r>
        <w:rPr>
          <w:rFonts w:ascii="Arial" w:eastAsia="Arial" w:hAnsi="Arial" w:cs="Arial"/>
          <w:sz w:val="24"/>
          <w:szCs w:val="24"/>
        </w:rPr>
        <w:t>1 INTRODUÇÃO</w:t>
      </w:r>
    </w:p>
    <w:p w14:paraId="35CB611A" w14:textId="28972B4A" w:rsidR="003B469F" w:rsidRPr="003B469F" w:rsidRDefault="003B469F" w:rsidP="00CF300D">
      <w:pPr>
        <w:pStyle w:val="Corpodetexto"/>
        <w:spacing w:line="360" w:lineRule="auto"/>
        <w:ind w:left="5" w:firstLine="704"/>
        <w:jc w:val="both"/>
        <w:rPr>
          <w:rFonts w:ascii="Arial" w:hAnsi="Arial" w:cs="Arial"/>
          <w:sz w:val="24"/>
          <w:szCs w:val="24"/>
          <w:lang w:val="pt-BR"/>
        </w:rPr>
      </w:pPr>
      <w:r w:rsidRPr="003B469F">
        <w:rPr>
          <w:rFonts w:ascii="Arial" w:hAnsi="Arial" w:cs="Arial"/>
          <w:b w:val="0"/>
          <w:bCs w:val="0"/>
          <w:sz w:val="24"/>
          <w:szCs w:val="24"/>
        </w:rPr>
        <w:t>Estudos recentes reunidos pela</w:t>
      </w:r>
      <w:r w:rsidRPr="003B469F">
        <w:rPr>
          <w:rFonts w:ascii="Arial" w:hAnsi="Arial" w:cs="Arial"/>
          <w:b w:val="0"/>
          <w:bCs w:val="0"/>
          <w:sz w:val="24"/>
          <w:szCs w:val="24"/>
          <w:lang w:val="pt-BR"/>
        </w:rPr>
        <w:t xml:space="preserve"> </w:t>
      </w:r>
      <w:proofErr w:type="spellStart"/>
      <w:r w:rsidRPr="003B469F">
        <w:rPr>
          <w:rFonts w:ascii="Arial" w:hAnsi="Arial" w:cs="Arial"/>
          <w:b w:val="0"/>
          <w:bCs w:val="0"/>
          <w:i/>
          <w:iCs/>
          <w:sz w:val="24"/>
          <w:szCs w:val="24"/>
          <w:lang w:val="pt-BR"/>
        </w:rPr>
        <w:t>International</w:t>
      </w:r>
      <w:proofErr w:type="spellEnd"/>
      <w:r w:rsidRPr="003B469F">
        <w:rPr>
          <w:rFonts w:ascii="Arial" w:hAnsi="Arial" w:cs="Arial"/>
          <w:b w:val="0"/>
          <w:bCs w:val="0"/>
          <w:i/>
          <w:iCs/>
          <w:sz w:val="24"/>
          <w:szCs w:val="24"/>
          <w:lang w:val="pt-BR"/>
        </w:rPr>
        <w:t xml:space="preserve"> Federation </w:t>
      </w:r>
      <w:proofErr w:type="spellStart"/>
      <w:r w:rsidRPr="003B469F">
        <w:rPr>
          <w:rFonts w:ascii="Arial" w:hAnsi="Arial" w:cs="Arial"/>
          <w:b w:val="0"/>
          <w:bCs w:val="0"/>
          <w:i/>
          <w:iCs/>
          <w:sz w:val="24"/>
          <w:szCs w:val="24"/>
          <w:lang w:val="pt-BR"/>
        </w:rPr>
        <w:t>of</w:t>
      </w:r>
      <w:proofErr w:type="spellEnd"/>
      <w:r w:rsidRPr="003B469F">
        <w:rPr>
          <w:rFonts w:ascii="Arial" w:hAnsi="Arial" w:cs="Arial"/>
          <w:b w:val="0"/>
          <w:bCs w:val="0"/>
          <w:i/>
          <w:iCs/>
          <w:sz w:val="24"/>
          <w:szCs w:val="24"/>
          <w:lang w:val="pt-BR"/>
        </w:rPr>
        <w:t xml:space="preserve"> Library </w:t>
      </w:r>
      <w:proofErr w:type="spellStart"/>
      <w:r w:rsidRPr="003B469F">
        <w:rPr>
          <w:rFonts w:ascii="Arial" w:hAnsi="Arial" w:cs="Arial"/>
          <w:b w:val="0"/>
          <w:bCs w:val="0"/>
          <w:i/>
          <w:iCs/>
          <w:sz w:val="24"/>
          <w:szCs w:val="24"/>
          <w:lang w:val="pt-BR"/>
        </w:rPr>
        <w:t>Associations</w:t>
      </w:r>
      <w:proofErr w:type="spellEnd"/>
      <w:r w:rsidRPr="003B469F">
        <w:rPr>
          <w:rFonts w:ascii="Arial" w:hAnsi="Arial" w:cs="Arial"/>
          <w:b w:val="0"/>
          <w:bCs w:val="0"/>
          <w:i/>
          <w:iCs/>
          <w:sz w:val="24"/>
          <w:szCs w:val="24"/>
          <w:lang w:val="pt-BR"/>
        </w:rPr>
        <w:t xml:space="preserve"> </w:t>
      </w:r>
      <w:proofErr w:type="spellStart"/>
      <w:r w:rsidRPr="003B469F">
        <w:rPr>
          <w:rFonts w:ascii="Arial" w:hAnsi="Arial" w:cs="Arial"/>
          <w:b w:val="0"/>
          <w:bCs w:val="0"/>
          <w:i/>
          <w:iCs/>
          <w:sz w:val="24"/>
          <w:szCs w:val="24"/>
          <w:lang w:val="pt-BR"/>
        </w:rPr>
        <w:t>and</w:t>
      </w:r>
      <w:proofErr w:type="spellEnd"/>
      <w:r w:rsidRPr="003B469F">
        <w:rPr>
          <w:rFonts w:ascii="Arial" w:hAnsi="Arial" w:cs="Arial"/>
          <w:b w:val="0"/>
          <w:bCs w:val="0"/>
          <w:i/>
          <w:iCs/>
          <w:sz w:val="24"/>
          <w:szCs w:val="24"/>
          <w:lang w:val="pt-BR"/>
        </w:rPr>
        <w:t xml:space="preserve"> </w:t>
      </w:r>
      <w:proofErr w:type="spellStart"/>
      <w:r w:rsidRPr="003B469F">
        <w:rPr>
          <w:rFonts w:ascii="Arial" w:hAnsi="Arial" w:cs="Arial"/>
          <w:b w:val="0"/>
          <w:bCs w:val="0"/>
          <w:i/>
          <w:iCs/>
          <w:sz w:val="24"/>
          <w:szCs w:val="24"/>
          <w:lang w:val="pt-BR"/>
        </w:rPr>
        <w:t>Institutions</w:t>
      </w:r>
      <w:proofErr w:type="spellEnd"/>
      <w:r w:rsidRPr="003B469F">
        <w:rPr>
          <w:rFonts w:ascii="Arial" w:hAnsi="Arial" w:cs="Arial"/>
          <w:b w:val="0"/>
          <w:bCs w:val="0"/>
          <w:i/>
          <w:iCs/>
          <w:sz w:val="24"/>
          <w:szCs w:val="24"/>
          <w:lang w:val="pt-BR"/>
        </w:rPr>
        <w:t xml:space="preserve"> (IFLA)</w:t>
      </w:r>
      <w:r w:rsidR="00277C99">
        <w:rPr>
          <w:rFonts w:ascii="Arial" w:hAnsi="Arial" w:cs="Arial"/>
          <w:b w:val="0"/>
          <w:bCs w:val="0"/>
          <w:i/>
          <w:iCs/>
          <w:sz w:val="24"/>
          <w:szCs w:val="24"/>
          <w:lang w:val="pt-BR"/>
        </w:rPr>
        <w:t xml:space="preserve"> </w:t>
      </w:r>
      <w:r w:rsidRPr="003B469F">
        <w:rPr>
          <w:rFonts w:ascii="Arial" w:hAnsi="Arial" w:cs="Arial"/>
          <w:b w:val="0"/>
          <w:bCs w:val="0"/>
          <w:sz w:val="24"/>
          <w:szCs w:val="24"/>
          <w:lang w:val="pt-BR"/>
        </w:rPr>
        <w:t>(</w:t>
      </w:r>
      <w:r w:rsidR="00C12FE4">
        <w:rPr>
          <w:rFonts w:ascii="Arial" w:hAnsi="Arial" w:cs="Arial"/>
          <w:b w:val="0"/>
          <w:bCs w:val="0"/>
          <w:sz w:val="24"/>
          <w:szCs w:val="24"/>
          <w:lang w:val="pt-BR"/>
        </w:rPr>
        <w:t xml:space="preserve">INTERNATIONAL [...], </w:t>
      </w:r>
      <w:r w:rsidRPr="003B469F">
        <w:rPr>
          <w:rFonts w:ascii="Arial" w:hAnsi="Arial" w:cs="Arial"/>
          <w:b w:val="0"/>
          <w:bCs w:val="0"/>
          <w:sz w:val="24"/>
          <w:szCs w:val="24"/>
        </w:rPr>
        <w:t xml:space="preserve">2024) anunciam sete tendências globais referentes à Biblioteconomia. São elas: </w:t>
      </w:r>
      <w:r w:rsidR="00CF300D">
        <w:rPr>
          <w:rFonts w:ascii="Arial" w:hAnsi="Arial" w:cs="Arial"/>
          <w:b w:val="0"/>
          <w:bCs w:val="0"/>
          <w:sz w:val="24"/>
          <w:szCs w:val="24"/>
        </w:rPr>
        <w:t xml:space="preserve"> a</w:t>
      </w:r>
      <w:r w:rsidRPr="003B469F">
        <w:rPr>
          <w:rFonts w:ascii="Arial" w:hAnsi="Arial" w:cs="Arial"/>
          <w:b w:val="0"/>
          <w:bCs w:val="0"/>
          <w:sz w:val="24"/>
          <w:szCs w:val="24"/>
        </w:rPr>
        <w:t>s práticas de produção e transmissão de conhecimento estão mudando;</w:t>
      </w:r>
      <w:r w:rsidR="00CF300D">
        <w:rPr>
          <w:rFonts w:ascii="Arial" w:hAnsi="Arial" w:cs="Arial"/>
          <w:b w:val="0"/>
          <w:bCs w:val="0"/>
          <w:sz w:val="24"/>
          <w:szCs w:val="24"/>
        </w:rPr>
        <w:t xml:space="preserve"> </w:t>
      </w:r>
      <w:r w:rsidRPr="003B469F">
        <w:rPr>
          <w:rFonts w:ascii="Arial" w:hAnsi="Arial" w:cs="Arial"/>
          <w:b w:val="0"/>
          <w:bCs w:val="0"/>
          <w:sz w:val="24"/>
          <w:szCs w:val="24"/>
          <w:lang w:val="pt-BR"/>
        </w:rPr>
        <w:t>a inteligência artificial e outras tecnologias estão transformando a sociedade;</w:t>
      </w:r>
      <w:r w:rsidR="00CF300D">
        <w:rPr>
          <w:rFonts w:ascii="Arial" w:hAnsi="Arial" w:cs="Arial"/>
          <w:b w:val="0"/>
          <w:bCs w:val="0"/>
          <w:sz w:val="24"/>
          <w:szCs w:val="24"/>
          <w:lang w:val="pt-BR"/>
        </w:rPr>
        <w:t xml:space="preserve"> </w:t>
      </w:r>
      <w:r w:rsidRPr="003B469F">
        <w:rPr>
          <w:rFonts w:ascii="Arial" w:hAnsi="Arial" w:cs="Arial"/>
          <w:b w:val="0"/>
          <w:bCs w:val="0"/>
          <w:sz w:val="24"/>
          <w:szCs w:val="24"/>
          <w:lang w:val="pt-BR"/>
        </w:rPr>
        <w:t>a confiança social está sendo renegociada;</w:t>
      </w:r>
      <w:r w:rsidR="00CF300D">
        <w:rPr>
          <w:rFonts w:ascii="Arial" w:hAnsi="Arial" w:cs="Arial"/>
          <w:b w:val="0"/>
          <w:bCs w:val="0"/>
          <w:sz w:val="24"/>
          <w:szCs w:val="24"/>
          <w:lang w:val="pt-BR"/>
        </w:rPr>
        <w:t xml:space="preserve"> </w:t>
      </w:r>
      <w:r w:rsidRPr="003B469F">
        <w:rPr>
          <w:rFonts w:ascii="Arial" w:hAnsi="Arial" w:cs="Arial"/>
          <w:b w:val="0"/>
          <w:bCs w:val="0"/>
          <w:sz w:val="24"/>
          <w:szCs w:val="24"/>
          <w:lang w:val="pt-BR"/>
        </w:rPr>
        <w:t>as habilidades e as competências estão se tornando mais complexas;</w:t>
      </w:r>
      <w:r w:rsidR="00CF300D">
        <w:rPr>
          <w:rFonts w:ascii="Arial" w:hAnsi="Arial" w:cs="Arial"/>
          <w:b w:val="0"/>
          <w:bCs w:val="0"/>
          <w:sz w:val="24"/>
          <w:szCs w:val="24"/>
          <w:lang w:val="pt-BR"/>
        </w:rPr>
        <w:t xml:space="preserve"> </w:t>
      </w:r>
      <w:r w:rsidRPr="003B469F">
        <w:rPr>
          <w:rFonts w:ascii="Arial" w:hAnsi="Arial" w:cs="Arial"/>
          <w:b w:val="0"/>
          <w:bCs w:val="0"/>
          <w:sz w:val="24"/>
          <w:szCs w:val="24"/>
          <w:lang w:val="pt-BR"/>
        </w:rPr>
        <w:t>as tecnologias digitais estão distribuídas de modo desigual;</w:t>
      </w:r>
      <w:r w:rsidR="00CF300D">
        <w:rPr>
          <w:rFonts w:ascii="Arial" w:hAnsi="Arial" w:cs="Arial"/>
          <w:b w:val="0"/>
          <w:bCs w:val="0"/>
          <w:sz w:val="24"/>
          <w:szCs w:val="24"/>
          <w:lang w:val="pt-BR"/>
        </w:rPr>
        <w:t xml:space="preserve"> </w:t>
      </w:r>
      <w:r w:rsidRPr="003B469F">
        <w:rPr>
          <w:rFonts w:ascii="Arial" w:hAnsi="Arial" w:cs="Arial"/>
          <w:b w:val="0"/>
          <w:bCs w:val="0"/>
          <w:sz w:val="24"/>
          <w:szCs w:val="24"/>
          <w:lang w:val="pt-BR"/>
        </w:rPr>
        <w:t>os sistemas de informação estão usando mais recursos; e</w:t>
      </w:r>
      <w:r w:rsidR="00CF300D">
        <w:rPr>
          <w:rFonts w:ascii="Arial" w:hAnsi="Arial" w:cs="Arial"/>
          <w:b w:val="0"/>
          <w:bCs w:val="0"/>
          <w:sz w:val="24"/>
          <w:szCs w:val="24"/>
          <w:lang w:val="pt-BR"/>
        </w:rPr>
        <w:t xml:space="preserve"> </w:t>
      </w:r>
      <w:r w:rsidRPr="003B469F">
        <w:rPr>
          <w:rFonts w:ascii="Arial" w:hAnsi="Arial" w:cs="Arial"/>
          <w:b w:val="0"/>
          <w:bCs w:val="0"/>
          <w:sz w:val="24"/>
          <w:szCs w:val="24"/>
          <w:lang w:val="pt-BR"/>
        </w:rPr>
        <w:t>as pessoas estão buscando conexão com suas comunidades.</w:t>
      </w:r>
    </w:p>
    <w:p w14:paraId="5658E19C" w14:textId="77777777" w:rsidR="003B469F" w:rsidRPr="003B469F" w:rsidRDefault="003B469F" w:rsidP="000B6AAF">
      <w:pPr>
        <w:pStyle w:val="Corpodetexto"/>
        <w:spacing w:line="360" w:lineRule="auto"/>
        <w:ind w:firstLine="720"/>
        <w:jc w:val="both"/>
        <w:rPr>
          <w:rFonts w:ascii="Arial" w:hAnsi="Arial" w:cs="Arial"/>
          <w:b w:val="0"/>
          <w:bCs w:val="0"/>
          <w:sz w:val="24"/>
          <w:szCs w:val="24"/>
          <w:lang w:val="pt-BR"/>
        </w:rPr>
      </w:pPr>
      <w:r w:rsidRPr="003B469F">
        <w:rPr>
          <w:rFonts w:ascii="Arial" w:hAnsi="Arial" w:cs="Arial"/>
          <w:b w:val="0"/>
          <w:bCs w:val="0"/>
          <w:sz w:val="24"/>
          <w:szCs w:val="24"/>
          <w:lang w:val="pt-BR"/>
        </w:rPr>
        <w:t xml:space="preserve">Para cada uma dessas tendências é possível descortinar uma série de ilações que podem se desdobrar por caminhos diversos, sobretudo levando-se em consideração o contexto, o local e os agentes inseridos em tais interpretações. </w:t>
      </w:r>
    </w:p>
    <w:p w14:paraId="2180461E" w14:textId="03AE4721" w:rsidR="003B469F" w:rsidRPr="003B469F" w:rsidRDefault="003B469F" w:rsidP="000B6AAF">
      <w:pPr>
        <w:pStyle w:val="Corpodetexto"/>
        <w:spacing w:line="360" w:lineRule="auto"/>
        <w:ind w:left="5" w:firstLine="715"/>
        <w:jc w:val="both"/>
        <w:rPr>
          <w:rFonts w:ascii="Arial" w:hAnsi="Arial" w:cs="Arial"/>
          <w:b w:val="0"/>
          <w:bCs w:val="0"/>
          <w:sz w:val="24"/>
          <w:szCs w:val="24"/>
          <w:lang w:val="pt-BR"/>
        </w:rPr>
      </w:pPr>
      <w:r w:rsidRPr="003B469F">
        <w:rPr>
          <w:rFonts w:ascii="Arial" w:hAnsi="Arial" w:cs="Arial"/>
          <w:b w:val="0"/>
          <w:bCs w:val="0"/>
          <w:sz w:val="24"/>
          <w:szCs w:val="24"/>
          <w:lang w:val="pt-BR"/>
        </w:rPr>
        <w:t xml:space="preserve">Nesse sentido, a IFLA reuniu em uma agenda competências requeridas aos profissionais da informação para fazer face a tamanho desafio, estabelecida em três grupos: competências práticas; competências interpessoais e colaborativas; competências de desenvolvimento pessoal (Al Badi, W. et al., 2024). </w:t>
      </w:r>
      <w:r w:rsidR="000B6AAF">
        <w:rPr>
          <w:rFonts w:ascii="Arial" w:hAnsi="Arial" w:cs="Arial"/>
          <w:b w:val="0"/>
          <w:bCs w:val="0"/>
          <w:sz w:val="24"/>
          <w:szCs w:val="24"/>
          <w:lang w:val="pt-BR"/>
        </w:rPr>
        <w:t xml:space="preserve"> </w:t>
      </w:r>
      <w:r w:rsidRPr="003B469F">
        <w:rPr>
          <w:rFonts w:ascii="Arial" w:hAnsi="Arial" w:cs="Arial"/>
          <w:b w:val="0"/>
          <w:bCs w:val="0"/>
          <w:sz w:val="24"/>
          <w:szCs w:val="24"/>
          <w:lang w:val="pt-BR"/>
        </w:rPr>
        <w:t xml:space="preserve">A primeira (competências práticas) compreende programação básica, letramento em inteligência artificial, letramento em privacidade, letramento em comunicação científica, gestão de projetos, letramento em mídia e informação, gestão e curadoria da informação. A segunda (competências interpessoais e colaborativas) refere-se à </w:t>
      </w:r>
      <w:proofErr w:type="spellStart"/>
      <w:r w:rsidRPr="003B469F">
        <w:rPr>
          <w:rFonts w:ascii="Arial" w:hAnsi="Arial" w:cs="Arial"/>
          <w:b w:val="0"/>
          <w:bCs w:val="0"/>
          <w:i/>
          <w:iCs/>
          <w:sz w:val="24"/>
          <w:szCs w:val="24"/>
          <w:lang w:val="pt-BR"/>
        </w:rPr>
        <w:t>advocacy</w:t>
      </w:r>
      <w:proofErr w:type="spellEnd"/>
      <w:r w:rsidRPr="003B469F">
        <w:rPr>
          <w:rFonts w:ascii="Arial" w:hAnsi="Arial" w:cs="Arial"/>
          <w:b w:val="0"/>
          <w:bCs w:val="0"/>
          <w:sz w:val="24"/>
          <w:szCs w:val="24"/>
          <w:lang w:val="pt-BR"/>
        </w:rPr>
        <w:t xml:space="preserve">, extensão, marketing e comunicação, competências interpessoais e de negociação, gestão comunitária, colaboração e rede de relacionamentos, gestão de mudanças, pedagogia e ensino, conscientização cultural, e competências narrativa. E a terceira (competências de desenvolvimento pessoal) remete à imaginação, intuição e criatividade, educação continuada, perspectivas futuras, tomada de decisões baseada em dados, letramento sobre riscos, conscientização profissional, mentalidade voltada </w:t>
      </w:r>
      <w:r w:rsidRPr="003B469F">
        <w:rPr>
          <w:rFonts w:ascii="Arial" w:hAnsi="Arial" w:cs="Arial"/>
          <w:b w:val="0"/>
          <w:bCs w:val="0"/>
          <w:sz w:val="24"/>
          <w:szCs w:val="24"/>
          <w:lang w:val="pt-BR"/>
        </w:rPr>
        <w:lastRenderedPageBreak/>
        <w:t xml:space="preserve">para o crescimento. </w:t>
      </w:r>
    </w:p>
    <w:p w14:paraId="3747F36D" w14:textId="4D352E33" w:rsidR="003B469F" w:rsidRDefault="006A36D8" w:rsidP="003B469F">
      <w:pPr>
        <w:pStyle w:val="Corpodetexto"/>
        <w:spacing w:line="360" w:lineRule="auto"/>
        <w:ind w:left="5" w:firstLine="704"/>
        <w:jc w:val="both"/>
        <w:rPr>
          <w:rFonts w:ascii="Arial" w:hAnsi="Arial" w:cs="Arial"/>
          <w:b w:val="0"/>
          <w:bCs w:val="0"/>
          <w:sz w:val="24"/>
          <w:szCs w:val="24"/>
        </w:rPr>
      </w:pPr>
      <w:r>
        <w:rPr>
          <w:rFonts w:ascii="Arial" w:hAnsi="Arial" w:cs="Arial"/>
          <w:b w:val="0"/>
          <w:bCs w:val="0"/>
          <w:sz w:val="24"/>
          <w:szCs w:val="24"/>
        </w:rPr>
        <w:t>Assim</w:t>
      </w:r>
      <w:r w:rsidR="003B469F" w:rsidRPr="003B469F">
        <w:rPr>
          <w:rFonts w:ascii="Arial" w:hAnsi="Arial" w:cs="Arial"/>
          <w:b w:val="0"/>
          <w:bCs w:val="0"/>
          <w:sz w:val="24"/>
          <w:szCs w:val="24"/>
        </w:rPr>
        <w:t xml:space="preserve">, questiona-se: como as pesquisas básica e aplicada, na Biblioteconomia, podem contribuir para que os efeitos e resultados das tendências mencionadas pela IFLA possam ser compreendidos e acompanhados no campo? </w:t>
      </w:r>
    </w:p>
    <w:p w14:paraId="738BDCEF" w14:textId="5E3DCAB2" w:rsidR="00EF09B1" w:rsidRDefault="006A36D8" w:rsidP="00EF09B1">
      <w:pPr>
        <w:pStyle w:val="TableParagraph"/>
        <w:spacing w:line="360" w:lineRule="auto"/>
        <w:ind w:left="0" w:firstLine="709"/>
        <w:jc w:val="both"/>
        <w:rPr>
          <w:rFonts w:ascii="Arial" w:hAnsi="Arial" w:cs="Arial"/>
          <w:sz w:val="24"/>
          <w:szCs w:val="24"/>
        </w:rPr>
      </w:pPr>
      <w:r>
        <w:rPr>
          <w:rFonts w:ascii="Arial" w:hAnsi="Arial" w:cs="Arial"/>
          <w:sz w:val="24"/>
          <w:szCs w:val="24"/>
        </w:rPr>
        <w:t>Nessa direção,</w:t>
      </w:r>
      <w:r w:rsidR="00017B85">
        <w:rPr>
          <w:rFonts w:ascii="Arial" w:hAnsi="Arial" w:cs="Arial"/>
          <w:sz w:val="24"/>
          <w:szCs w:val="24"/>
        </w:rPr>
        <w:t xml:space="preserve"> </w:t>
      </w:r>
      <w:r w:rsidR="00EF09B1">
        <w:rPr>
          <w:rFonts w:ascii="Arial" w:hAnsi="Arial" w:cs="Arial"/>
          <w:sz w:val="24"/>
          <w:szCs w:val="24"/>
        </w:rPr>
        <w:t xml:space="preserve">o objetivo dessa comunicação é refletir acerca </w:t>
      </w:r>
      <w:r w:rsidR="00EF09B1" w:rsidRPr="003B469F">
        <w:rPr>
          <w:rFonts w:ascii="Arial" w:hAnsi="Arial" w:cs="Arial"/>
          <w:sz w:val="24"/>
          <w:szCs w:val="24"/>
        </w:rPr>
        <w:t xml:space="preserve">dessas tendências globais </w:t>
      </w:r>
      <w:r w:rsidR="00EF09B1" w:rsidRPr="003B469F">
        <w:rPr>
          <w:rFonts w:ascii="Arial" w:hAnsi="Arial" w:cs="Arial"/>
          <w:spacing w:val="-2"/>
          <w:sz w:val="24"/>
          <w:szCs w:val="24"/>
        </w:rPr>
        <w:t>aplicadas às práticas gerenciais biblioteconômicas,</w:t>
      </w:r>
      <w:r w:rsidR="00EF09B1" w:rsidRPr="003B469F">
        <w:rPr>
          <w:rFonts w:ascii="Arial" w:hAnsi="Arial" w:cs="Arial"/>
          <w:sz w:val="24"/>
          <w:szCs w:val="24"/>
        </w:rPr>
        <w:t xml:space="preserve"> considerando quatro eixos temáticos</w:t>
      </w:r>
      <w:r w:rsidR="00EF09B1" w:rsidRPr="003B469F">
        <w:rPr>
          <w:rFonts w:ascii="Arial" w:hAnsi="Arial" w:cs="Arial"/>
          <w:sz w:val="24"/>
          <w:szCs w:val="24"/>
          <w:lang w:val="pt-BR"/>
        </w:rPr>
        <w:t>: empreendedorismo, inovação, sustentabilidade e inclusão</w:t>
      </w:r>
      <w:r w:rsidR="00EF09B1" w:rsidRPr="003B469F">
        <w:rPr>
          <w:rFonts w:ascii="Arial" w:hAnsi="Arial" w:cs="Arial"/>
          <w:spacing w:val="-2"/>
          <w:sz w:val="24"/>
          <w:szCs w:val="24"/>
        </w:rPr>
        <w:t>.</w:t>
      </w:r>
      <w:r w:rsidR="00EF09B1" w:rsidRPr="003B469F">
        <w:rPr>
          <w:rFonts w:ascii="Arial" w:hAnsi="Arial" w:cs="Arial"/>
          <w:sz w:val="24"/>
          <w:szCs w:val="24"/>
        </w:rPr>
        <w:t xml:space="preserve">. </w:t>
      </w:r>
    </w:p>
    <w:p w14:paraId="3D2607E9" w14:textId="77777777" w:rsidR="00EF09B1" w:rsidRPr="00EF09B1" w:rsidRDefault="00EF09B1" w:rsidP="00EF09B1">
      <w:pPr>
        <w:pStyle w:val="TableParagraph"/>
        <w:spacing w:line="360" w:lineRule="auto"/>
        <w:ind w:left="0" w:firstLine="709"/>
        <w:jc w:val="both"/>
        <w:rPr>
          <w:rFonts w:ascii="Arial" w:hAnsi="Arial" w:cs="Arial"/>
          <w:color w:val="000000"/>
          <w:sz w:val="24"/>
          <w:szCs w:val="24"/>
        </w:rPr>
      </w:pPr>
      <w:r w:rsidRPr="00EF09B1">
        <w:rPr>
          <w:rFonts w:ascii="Arial" w:hAnsi="Arial" w:cs="Arial"/>
          <w:sz w:val="24"/>
          <w:szCs w:val="24"/>
        </w:rPr>
        <w:t xml:space="preserve">Trata-se de uma revisão de literatura realizada a partir de uma pesquisa bibliográfica efetuada nas seguintes bases de dados temáticas: BRAPCI (Base de Dados Referenciais de Artigos de Periódicos em Ciência da Informação); BENACIB (Repositório dos Encontros Nacionais de Pesquisa e Pós-Graduação em Ciência da Informação); SciELO, </w:t>
      </w:r>
      <w:r w:rsidRPr="00EF09B1">
        <w:rPr>
          <w:rFonts w:ascii="Arial" w:hAnsi="Arial" w:cs="Arial"/>
          <w:i/>
          <w:iCs/>
          <w:sz w:val="24"/>
          <w:szCs w:val="24"/>
        </w:rPr>
        <w:t>Web of Science (WOS).</w:t>
      </w:r>
      <w:r w:rsidRPr="00EF09B1">
        <w:rPr>
          <w:rFonts w:ascii="Arial" w:hAnsi="Arial" w:cs="Arial"/>
          <w:color w:val="000000"/>
          <w:sz w:val="24"/>
          <w:szCs w:val="24"/>
          <w:highlight w:val="white"/>
        </w:rPr>
        <w:t xml:space="preserve">As duas primeiras justificam-se por sua natureza no campo da Ciência da Informação e Biblioteconomia; as demais por sua </w:t>
      </w:r>
      <w:r w:rsidRPr="00EF09B1">
        <w:rPr>
          <w:rFonts w:ascii="Arial" w:hAnsi="Arial" w:cs="Arial"/>
          <w:sz w:val="24"/>
          <w:szCs w:val="24"/>
          <w:highlight w:val="white"/>
        </w:rPr>
        <w:t>caracterização</w:t>
      </w:r>
      <w:r w:rsidRPr="00EF09B1">
        <w:rPr>
          <w:rFonts w:ascii="Arial" w:hAnsi="Arial" w:cs="Arial"/>
          <w:color w:val="000000"/>
          <w:sz w:val="24"/>
          <w:szCs w:val="24"/>
          <w:highlight w:val="white"/>
        </w:rPr>
        <w:t xml:space="preserve"> interdisciplinar</w:t>
      </w:r>
      <w:r w:rsidRPr="00EF09B1">
        <w:rPr>
          <w:rFonts w:ascii="Arial" w:hAnsi="Arial" w:cs="Arial"/>
          <w:color w:val="000000"/>
          <w:sz w:val="24"/>
          <w:szCs w:val="24"/>
        </w:rPr>
        <w:t xml:space="preserve">. </w:t>
      </w:r>
    </w:p>
    <w:p w14:paraId="744F2D8C" w14:textId="488D81A3" w:rsidR="00EF09B1" w:rsidRPr="00EF09B1" w:rsidRDefault="00EF09B1" w:rsidP="00EF09B1">
      <w:pPr>
        <w:pStyle w:val="TableParagraph"/>
        <w:spacing w:line="360" w:lineRule="auto"/>
        <w:ind w:left="0" w:firstLine="709"/>
        <w:jc w:val="both"/>
        <w:rPr>
          <w:rFonts w:ascii="Arial" w:hAnsi="Arial" w:cs="Arial"/>
          <w:sz w:val="24"/>
          <w:szCs w:val="24"/>
          <w:lang w:val="pt-BR"/>
        </w:rPr>
      </w:pPr>
      <w:r w:rsidRPr="00EF09B1">
        <w:rPr>
          <w:rFonts w:ascii="Arial" w:hAnsi="Arial" w:cs="Arial"/>
          <w:color w:val="000000"/>
          <w:sz w:val="24"/>
          <w:szCs w:val="24"/>
        </w:rPr>
        <w:t>Os resultados preliminares são apresentados na seção</w:t>
      </w:r>
      <w:r w:rsidR="006A36D8">
        <w:rPr>
          <w:rFonts w:ascii="Arial" w:hAnsi="Arial" w:cs="Arial"/>
          <w:color w:val="000000"/>
          <w:sz w:val="24"/>
          <w:szCs w:val="24"/>
        </w:rPr>
        <w:t xml:space="preserve"> a seguir.</w:t>
      </w:r>
    </w:p>
    <w:p w14:paraId="19A5F12A" w14:textId="15950ADB" w:rsidR="00405659" w:rsidRDefault="00405659" w:rsidP="00017B85">
      <w:pPr>
        <w:spacing w:before="240" w:line="360" w:lineRule="auto"/>
        <w:ind w:leftChars="0" w:left="0" w:firstLineChars="0" w:firstLine="0"/>
        <w:jc w:val="both"/>
        <w:rPr>
          <w:rFonts w:ascii="Arial" w:hAnsi="Arial" w:cs="Arial"/>
          <w:bCs/>
          <w:sz w:val="24"/>
          <w:szCs w:val="24"/>
        </w:rPr>
      </w:pPr>
      <w:r>
        <w:rPr>
          <w:rFonts w:ascii="Arial" w:hAnsi="Arial" w:cs="Arial"/>
          <w:bCs/>
          <w:sz w:val="24"/>
          <w:szCs w:val="24"/>
        </w:rPr>
        <w:t>2 REVISÃO DE LITERATURA</w:t>
      </w:r>
    </w:p>
    <w:p w14:paraId="59C4EC76" w14:textId="1A46D1D0" w:rsidR="00405659" w:rsidRPr="00405659" w:rsidRDefault="00405659" w:rsidP="00405659">
      <w:pPr>
        <w:pStyle w:val="Corpodetexto"/>
        <w:spacing w:line="360" w:lineRule="auto"/>
        <w:ind w:left="5" w:firstLine="704"/>
        <w:jc w:val="both"/>
        <w:rPr>
          <w:rFonts w:ascii="Arial" w:hAnsi="Arial" w:cs="Arial"/>
          <w:b w:val="0"/>
          <w:bCs w:val="0"/>
          <w:sz w:val="24"/>
          <w:szCs w:val="24"/>
        </w:rPr>
      </w:pPr>
      <w:r w:rsidRPr="00405659">
        <w:rPr>
          <w:rFonts w:ascii="Arial" w:hAnsi="Arial" w:cs="Arial"/>
          <w:b w:val="0"/>
          <w:bCs w:val="0"/>
          <w:sz w:val="24"/>
          <w:szCs w:val="24"/>
        </w:rPr>
        <w:t xml:space="preserve">Uma discussão muito presente na literatura reside no conceito de empreendedorismo, o qual </w:t>
      </w:r>
      <w:r w:rsidR="00467025">
        <w:rPr>
          <w:rFonts w:ascii="Arial" w:hAnsi="Arial" w:cs="Arial"/>
          <w:b w:val="0"/>
          <w:bCs w:val="0"/>
          <w:sz w:val="24"/>
          <w:szCs w:val="24"/>
        </w:rPr>
        <w:t xml:space="preserve">se </w:t>
      </w:r>
      <w:r w:rsidRPr="00405659">
        <w:rPr>
          <w:rFonts w:ascii="Arial" w:hAnsi="Arial" w:cs="Arial"/>
          <w:b w:val="0"/>
          <w:bCs w:val="0"/>
          <w:sz w:val="24"/>
          <w:szCs w:val="24"/>
        </w:rPr>
        <w:t>pode compreender como a disposição para identificar problemas e oportunidades e investir em recursos e competências na criação de um negócio, projeto ou movimento que seja capaz de alavancar mudanças e gerar um impacto positivo (SEBRAE, 202-, online). A reflexão de Martes (2008) ressalta que “empreender não é mais uma atividade restrita à iniciativa privada, pois passou a englobar o Terceiro Setor e a Administração Pública; não mais circunscreve o espaço da inovação, mas também das mudanças adaptativas etc”.</w:t>
      </w:r>
    </w:p>
    <w:p w14:paraId="72B0418E" w14:textId="77777777" w:rsidR="00405659" w:rsidRPr="00405659" w:rsidRDefault="00405659" w:rsidP="00405659">
      <w:pPr>
        <w:pStyle w:val="Corpodetexto"/>
        <w:spacing w:line="360" w:lineRule="auto"/>
        <w:ind w:left="5" w:firstLine="704"/>
        <w:jc w:val="both"/>
        <w:rPr>
          <w:rFonts w:ascii="Arial" w:hAnsi="Arial" w:cs="Arial"/>
          <w:b w:val="0"/>
          <w:bCs w:val="0"/>
          <w:sz w:val="24"/>
          <w:szCs w:val="24"/>
        </w:rPr>
      </w:pPr>
      <w:r w:rsidRPr="00405659">
        <w:rPr>
          <w:rFonts w:ascii="Arial" w:hAnsi="Arial" w:cs="Arial"/>
          <w:b w:val="0"/>
          <w:bCs w:val="0"/>
          <w:sz w:val="24"/>
          <w:szCs w:val="24"/>
        </w:rPr>
        <w:t xml:space="preserve">Martes (2008) apropria-se de Schumpeter para definir exatamente o contrário, ou seja, dissertar o que não é empreender “Adaptar, crescer, administrar eficientemente a rotina de uma empresa não significa empreender. O ponto mais importante a ser resgatado é a ideia subjacente ao texto de que nenhuma das atividades citadas acima significa inovar. Se pudéssemos imaginar como estes dois conceitos se colocam numa linha contínua, teríamos adaptação em um pólo e inovação no outro - mesmo que a adaptação fosse feita no sentido de "modernizar" a </w:t>
      </w:r>
      <w:r w:rsidRPr="00405659">
        <w:rPr>
          <w:rFonts w:ascii="Arial" w:hAnsi="Arial" w:cs="Arial"/>
          <w:b w:val="0"/>
          <w:bCs w:val="0"/>
          <w:sz w:val="24"/>
          <w:szCs w:val="24"/>
        </w:rPr>
        <w:lastRenderedPageBreak/>
        <w:t xml:space="preserve">produção ou a organização. Segundo Schumpeter, dada a situação de concorrência, o capitalista se adapta (constantemente) enquanto o empreendedor inova. Seguindo a mesma linha de raciocínio, a simples expansão das atividades e o crescimento de um negócio, não é, segundo Schumpeter, empreender: "As mudanças contínuas que podem eventualmente transformar uma pequena firma varejista numa pequena loja de departamentos, mediante adaptação contínua, feita em inúmeras etapas pequenas, estão no âmbito da análise 'estática'" (Schumpeter, 1985, p. 46, apud Martes , 2008, online). </w:t>
      </w:r>
    </w:p>
    <w:p w14:paraId="6ECFEADB" w14:textId="1080096D" w:rsidR="00405659" w:rsidRPr="00405659" w:rsidRDefault="00405659" w:rsidP="00405659">
      <w:pPr>
        <w:pStyle w:val="Corpodetexto"/>
        <w:spacing w:line="360" w:lineRule="auto"/>
        <w:ind w:left="5" w:firstLine="704"/>
        <w:jc w:val="both"/>
        <w:rPr>
          <w:rFonts w:ascii="Arial" w:hAnsi="Arial" w:cs="Arial"/>
          <w:b w:val="0"/>
          <w:bCs w:val="0"/>
          <w:sz w:val="24"/>
          <w:szCs w:val="24"/>
        </w:rPr>
      </w:pPr>
      <w:r w:rsidRPr="00405659">
        <w:rPr>
          <w:rFonts w:ascii="Arial" w:hAnsi="Arial" w:cs="Arial"/>
          <w:b w:val="0"/>
          <w:bCs w:val="0"/>
          <w:sz w:val="24"/>
          <w:szCs w:val="24"/>
        </w:rPr>
        <w:t xml:space="preserve">Tal definição remete diretamente à inovação, razão pela qual o tema também está presente nesta </w:t>
      </w:r>
      <w:r w:rsidR="00CF300D">
        <w:rPr>
          <w:rFonts w:ascii="Arial" w:hAnsi="Arial" w:cs="Arial"/>
          <w:b w:val="0"/>
          <w:bCs w:val="0"/>
          <w:sz w:val="24"/>
          <w:szCs w:val="24"/>
        </w:rPr>
        <w:t>comunicação</w:t>
      </w:r>
      <w:r w:rsidRPr="00405659">
        <w:rPr>
          <w:rFonts w:ascii="Arial" w:hAnsi="Arial" w:cs="Arial"/>
          <w:b w:val="0"/>
          <w:bCs w:val="0"/>
          <w:sz w:val="24"/>
          <w:szCs w:val="24"/>
        </w:rPr>
        <w:t xml:space="preserve">. Sobre inovação, Owen (2025, </w:t>
      </w:r>
      <w:r w:rsidRPr="00405659">
        <w:rPr>
          <w:rFonts w:ascii="Arial" w:hAnsi="Arial" w:cs="Arial"/>
          <w:b w:val="0"/>
          <w:bCs w:val="0"/>
          <w:i/>
          <w:iCs/>
          <w:sz w:val="24"/>
          <w:szCs w:val="24"/>
        </w:rPr>
        <w:t>tradução nossa</w:t>
      </w:r>
      <w:r w:rsidRPr="00405659">
        <w:rPr>
          <w:rFonts w:ascii="Arial" w:hAnsi="Arial" w:cs="Arial"/>
          <w:b w:val="0"/>
          <w:bCs w:val="0"/>
          <w:sz w:val="24"/>
          <w:szCs w:val="24"/>
        </w:rPr>
        <w:t>) a define com uma forma de melhorar a eficiência econômica, utilizando recursos escassos com sabedoria e encontrando maneiras de fazer mais com menos. Ressalta que é uma forma de resolver problemas complexos, considerando-os  como aqueles problemas que persistem, que são difíceis de compreender completamente devido a dados conflitantes e aos sistemas complexos em torno do problema e, portanto, não têm solução fácil (Rittel</w:t>
      </w:r>
      <w:r w:rsidR="008D3025">
        <w:rPr>
          <w:rFonts w:ascii="Arial" w:hAnsi="Arial" w:cs="Arial"/>
          <w:b w:val="0"/>
          <w:bCs w:val="0"/>
          <w:sz w:val="24"/>
          <w:szCs w:val="24"/>
        </w:rPr>
        <w:t xml:space="preserve">; </w:t>
      </w:r>
      <w:r w:rsidRPr="00405659">
        <w:rPr>
          <w:rFonts w:ascii="Arial" w:hAnsi="Arial" w:cs="Arial"/>
          <w:b w:val="0"/>
          <w:bCs w:val="0"/>
          <w:sz w:val="24"/>
          <w:szCs w:val="24"/>
        </w:rPr>
        <w:t xml:space="preserve">Webber, 1973 </w:t>
      </w:r>
      <w:r w:rsidRPr="00405659">
        <w:rPr>
          <w:rFonts w:ascii="Arial" w:hAnsi="Arial" w:cs="Arial"/>
          <w:b w:val="0"/>
          <w:bCs w:val="0"/>
          <w:i/>
          <w:iCs/>
          <w:sz w:val="24"/>
          <w:szCs w:val="24"/>
        </w:rPr>
        <w:t xml:space="preserve">apud </w:t>
      </w:r>
      <w:r w:rsidRPr="00405659">
        <w:rPr>
          <w:rFonts w:ascii="Arial" w:hAnsi="Arial" w:cs="Arial"/>
          <w:b w:val="0"/>
          <w:bCs w:val="0"/>
          <w:sz w:val="24"/>
          <w:szCs w:val="24"/>
        </w:rPr>
        <w:t>Owen, 2025,</w:t>
      </w:r>
      <w:r w:rsidRPr="00405659">
        <w:rPr>
          <w:rFonts w:ascii="Arial" w:hAnsi="Arial" w:cs="Arial"/>
          <w:b w:val="0"/>
          <w:bCs w:val="0"/>
          <w:i/>
          <w:iCs/>
          <w:sz w:val="24"/>
          <w:szCs w:val="24"/>
        </w:rPr>
        <w:t xml:space="preserve"> tradução nossa</w:t>
      </w:r>
      <w:r w:rsidRPr="00405659">
        <w:rPr>
          <w:rFonts w:ascii="Arial" w:hAnsi="Arial" w:cs="Arial"/>
          <w:b w:val="0"/>
          <w:bCs w:val="0"/>
          <w:sz w:val="24"/>
          <w:szCs w:val="24"/>
        </w:rPr>
        <w:t xml:space="preserve">). A autora destaca que a inovação também é uma </w:t>
      </w:r>
      <w:r w:rsidR="00CF300D">
        <w:rPr>
          <w:rFonts w:ascii="Arial" w:hAnsi="Arial" w:cs="Arial"/>
          <w:b w:val="0"/>
          <w:bCs w:val="0"/>
          <w:sz w:val="24"/>
          <w:szCs w:val="24"/>
        </w:rPr>
        <w:t xml:space="preserve">alternativa </w:t>
      </w:r>
      <w:r w:rsidRPr="00405659">
        <w:rPr>
          <w:rFonts w:ascii="Arial" w:hAnsi="Arial" w:cs="Arial"/>
          <w:b w:val="0"/>
          <w:bCs w:val="0"/>
          <w:sz w:val="24"/>
          <w:szCs w:val="24"/>
        </w:rPr>
        <w:t xml:space="preserve">para becos sem saída, pelos quais costumes e práticas se perderam ou onde formuladores de políticas ou profissionais se veem presos quando disciplinas isoladas são levadas ao limite de suas capacidades </w:t>
      </w:r>
      <w:r w:rsidR="00A8722C">
        <w:rPr>
          <w:rFonts w:ascii="Arial" w:hAnsi="Arial" w:cs="Arial"/>
          <w:b w:val="0"/>
          <w:bCs w:val="0"/>
          <w:sz w:val="24"/>
          <w:szCs w:val="24"/>
        </w:rPr>
        <w:t>(</w:t>
      </w:r>
      <w:r w:rsidRPr="00405659">
        <w:rPr>
          <w:rFonts w:ascii="Arial" w:hAnsi="Arial" w:cs="Arial"/>
          <w:b w:val="0"/>
          <w:bCs w:val="0"/>
          <w:sz w:val="24"/>
          <w:szCs w:val="24"/>
        </w:rPr>
        <w:t>Owen</w:t>
      </w:r>
      <w:r w:rsidR="00A8722C">
        <w:rPr>
          <w:rFonts w:ascii="Arial" w:hAnsi="Arial" w:cs="Arial"/>
          <w:b w:val="0"/>
          <w:bCs w:val="0"/>
          <w:sz w:val="24"/>
          <w:szCs w:val="24"/>
        </w:rPr>
        <w:t xml:space="preserve">, </w:t>
      </w:r>
      <w:r w:rsidRPr="00405659">
        <w:rPr>
          <w:rFonts w:ascii="Arial" w:hAnsi="Arial" w:cs="Arial"/>
          <w:b w:val="0"/>
          <w:bCs w:val="0"/>
          <w:sz w:val="24"/>
          <w:szCs w:val="24"/>
        </w:rPr>
        <w:t>2025</w:t>
      </w:r>
      <w:r w:rsidRPr="00405659">
        <w:rPr>
          <w:rFonts w:ascii="Arial" w:hAnsi="Arial" w:cs="Arial"/>
          <w:b w:val="0"/>
          <w:bCs w:val="0"/>
          <w:i/>
          <w:iCs/>
          <w:sz w:val="24"/>
          <w:szCs w:val="24"/>
        </w:rPr>
        <w:t>, tradução nossa</w:t>
      </w:r>
      <w:r w:rsidRPr="00405659">
        <w:rPr>
          <w:rFonts w:ascii="Arial" w:hAnsi="Arial" w:cs="Arial"/>
          <w:b w:val="0"/>
          <w:bCs w:val="0"/>
          <w:sz w:val="24"/>
          <w:szCs w:val="24"/>
        </w:rPr>
        <w:t>).</w:t>
      </w:r>
    </w:p>
    <w:p w14:paraId="3971C094" w14:textId="627052B3" w:rsidR="00405659" w:rsidRPr="00405659" w:rsidRDefault="00405659" w:rsidP="00405659">
      <w:pPr>
        <w:pStyle w:val="Corpodetexto"/>
        <w:spacing w:line="360" w:lineRule="auto"/>
        <w:ind w:left="5" w:firstLine="704"/>
        <w:jc w:val="both"/>
        <w:rPr>
          <w:rFonts w:ascii="Arial" w:hAnsi="Arial" w:cs="Arial"/>
          <w:b w:val="0"/>
          <w:bCs w:val="0"/>
          <w:sz w:val="24"/>
          <w:szCs w:val="24"/>
        </w:rPr>
      </w:pPr>
      <w:r w:rsidRPr="00405659">
        <w:rPr>
          <w:rFonts w:ascii="Arial" w:hAnsi="Arial" w:cs="Arial"/>
          <w:b w:val="0"/>
          <w:bCs w:val="0"/>
          <w:sz w:val="24"/>
          <w:szCs w:val="24"/>
        </w:rPr>
        <w:t>Entretanto há que se considerar que não é mais possivel, em 2025, pensar em empreen</w:t>
      </w:r>
      <w:r w:rsidR="008D3025">
        <w:rPr>
          <w:rFonts w:ascii="Arial" w:hAnsi="Arial" w:cs="Arial"/>
          <w:b w:val="0"/>
          <w:bCs w:val="0"/>
          <w:sz w:val="24"/>
          <w:szCs w:val="24"/>
        </w:rPr>
        <w:t>de</w:t>
      </w:r>
      <w:r w:rsidRPr="00405659">
        <w:rPr>
          <w:rFonts w:ascii="Arial" w:hAnsi="Arial" w:cs="Arial"/>
          <w:b w:val="0"/>
          <w:bCs w:val="0"/>
          <w:sz w:val="24"/>
          <w:szCs w:val="24"/>
        </w:rPr>
        <w:t xml:space="preserve">dorismo e inovação sem respeitar outro essencial conceito, o da sustentabilidade, que compreende aquilo que permanece apesar dos processos de esgotamento de recursos, tanto naturais como culturais, o qual frequentemente se dá por meio de atividades humanas intensas e irresponsáveis. </w:t>
      </w:r>
    </w:p>
    <w:p w14:paraId="5BF5D2B1" w14:textId="4DAEBC23" w:rsidR="00405659" w:rsidRPr="00405659" w:rsidRDefault="00405659" w:rsidP="00405659">
      <w:pPr>
        <w:pStyle w:val="Corpodetexto"/>
        <w:spacing w:line="360" w:lineRule="auto"/>
        <w:ind w:left="5" w:firstLine="704"/>
        <w:jc w:val="both"/>
        <w:rPr>
          <w:rFonts w:ascii="Arial" w:hAnsi="Arial" w:cs="Arial"/>
          <w:b w:val="0"/>
          <w:bCs w:val="0"/>
          <w:sz w:val="24"/>
          <w:szCs w:val="24"/>
        </w:rPr>
      </w:pPr>
      <w:r w:rsidRPr="00405659">
        <w:rPr>
          <w:rFonts w:ascii="Arial" w:hAnsi="Arial" w:cs="Arial"/>
          <w:b w:val="0"/>
          <w:bCs w:val="0"/>
          <w:sz w:val="24"/>
          <w:szCs w:val="24"/>
        </w:rPr>
        <w:t xml:space="preserve">A Agenda 2030, </w:t>
      </w:r>
      <w:r w:rsidRPr="00405659">
        <w:rPr>
          <w:rFonts w:ascii="Arial" w:hAnsi="Arial" w:cs="Arial"/>
          <w:b w:val="0"/>
          <w:bCs w:val="0"/>
          <w:sz w:val="24"/>
          <w:szCs w:val="24"/>
          <w:lang w:val="pt-BR"/>
        </w:rPr>
        <w:t>elaborada em 2015, é composta por 17 Objetivos de Desenvolvimento Sustentável (ODS) que englobam os desenvolvimentos econômico, ambiental e social dos diversos países. Para alcançá-los, conta com o apoio de parcerias em nível global, nacional, regional e local e, principalmente, da sociedade civil (I</w:t>
      </w:r>
      <w:r w:rsidR="00BB239B">
        <w:rPr>
          <w:rFonts w:ascii="Arial" w:hAnsi="Arial" w:cs="Arial"/>
          <w:b w:val="0"/>
          <w:bCs w:val="0"/>
          <w:sz w:val="24"/>
          <w:szCs w:val="24"/>
          <w:lang w:val="pt-BR"/>
        </w:rPr>
        <w:t>NTERNATIONAL</w:t>
      </w:r>
      <w:r w:rsidR="00277C99">
        <w:rPr>
          <w:rFonts w:ascii="Arial" w:hAnsi="Arial" w:cs="Arial"/>
          <w:b w:val="0"/>
          <w:bCs w:val="0"/>
          <w:sz w:val="24"/>
          <w:szCs w:val="24"/>
          <w:lang w:val="pt-BR"/>
        </w:rPr>
        <w:t xml:space="preserve"> </w:t>
      </w:r>
      <w:proofErr w:type="gramStart"/>
      <w:r w:rsidR="00277C99">
        <w:rPr>
          <w:rFonts w:ascii="Arial" w:hAnsi="Arial" w:cs="Arial"/>
          <w:b w:val="0"/>
          <w:bCs w:val="0"/>
          <w:sz w:val="24"/>
          <w:szCs w:val="24"/>
          <w:lang w:val="pt-BR"/>
        </w:rPr>
        <w:t xml:space="preserve">[...] </w:t>
      </w:r>
      <w:r w:rsidRPr="00405659">
        <w:rPr>
          <w:rFonts w:ascii="Arial" w:hAnsi="Arial" w:cs="Arial"/>
          <w:b w:val="0"/>
          <w:bCs w:val="0"/>
          <w:sz w:val="24"/>
          <w:szCs w:val="24"/>
          <w:lang w:val="pt-BR"/>
        </w:rPr>
        <w:t>,</w:t>
      </w:r>
      <w:proofErr w:type="gramEnd"/>
      <w:r w:rsidRPr="00405659">
        <w:rPr>
          <w:rFonts w:ascii="Arial" w:hAnsi="Arial" w:cs="Arial"/>
          <w:b w:val="0"/>
          <w:bCs w:val="0"/>
          <w:sz w:val="24"/>
          <w:szCs w:val="24"/>
          <w:lang w:val="pt-BR"/>
        </w:rPr>
        <w:t xml:space="preserve"> 2015; 2016). Trata-se de u</w:t>
      </w:r>
      <w:r w:rsidRPr="00405659">
        <w:rPr>
          <w:rFonts w:ascii="Arial" w:hAnsi="Arial" w:cs="Arial"/>
          <w:b w:val="0"/>
          <w:bCs w:val="0"/>
          <w:sz w:val="24"/>
          <w:szCs w:val="24"/>
        </w:rPr>
        <w:t xml:space="preserve">ma das principais referências em sustentabilidade, já que o documento examina estratégias e mecanismos que mitiguem o esgotamento de recursos naturais, a fim de se construir um mundo </w:t>
      </w:r>
      <w:r w:rsidRPr="00405659">
        <w:rPr>
          <w:rFonts w:ascii="Arial" w:hAnsi="Arial" w:cs="Arial"/>
          <w:b w:val="0"/>
          <w:bCs w:val="0"/>
          <w:sz w:val="24"/>
          <w:szCs w:val="24"/>
        </w:rPr>
        <w:lastRenderedPageBreak/>
        <w:t>saudável para futuras gerações. Consiste de plano de ação pautado em cinco eixos fundamentais: pessoas, planeta, prosperidade, paz e parceria (ONU, 2015).</w:t>
      </w:r>
      <w:r w:rsidRPr="00405659">
        <w:rPr>
          <w:rFonts w:ascii="Arial" w:hAnsi="Arial" w:cs="Arial"/>
          <w:b w:val="0"/>
          <w:bCs w:val="0"/>
          <w:color w:val="FF0000"/>
          <w:sz w:val="24"/>
          <w:szCs w:val="24"/>
          <w:lang w:val="pt-BR"/>
        </w:rPr>
        <w:t xml:space="preserve"> </w:t>
      </w:r>
      <w:r w:rsidRPr="00405659">
        <w:rPr>
          <w:rFonts w:ascii="Arial" w:hAnsi="Arial" w:cs="Arial"/>
          <w:b w:val="0"/>
          <w:bCs w:val="0"/>
          <w:sz w:val="24"/>
          <w:szCs w:val="24"/>
          <w:lang w:val="pt-BR"/>
        </w:rPr>
        <w:t xml:space="preserve">Atua como um roteiro para os países garantirem um mundo mais pacífico e com menos desigualdades, promovendo os direitos humanos e a proteção do planeta: erradicação da pobreza; fome zero e agricultura sustentável; saúde e bem-estar; educação de qualidade; igualdade de gênero; água potável e saneamento; energia acessível e limpa; trabalho decente e crescimento econômico; indústria, inovação e infraestrutura; redução das desigualdades; cidades e comunidades sustentáveis; consumo e produção responsáveis; ação contra a mudança global do clima; vida na água; vida terrestre; paz, justiça e instituições eficazes; parcerias e meios de implementação. (Bibliotecas [...], 2021; Geraldo, 2021; Moreno et al., 2022). </w:t>
      </w:r>
    </w:p>
    <w:p w14:paraId="00444BC1" w14:textId="4D696644" w:rsidR="00405659" w:rsidRPr="008D3025" w:rsidRDefault="00405659" w:rsidP="008D3025">
      <w:pPr>
        <w:pStyle w:val="Corpodetexto"/>
        <w:spacing w:line="360" w:lineRule="auto"/>
        <w:ind w:left="5" w:firstLine="704"/>
        <w:jc w:val="both"/>
        <w:rPr>
          <w:rFonts w:ascii="Arial" w:hAnsi="Arial" w:cs="Arial"/>
          <w:b w:val="0"/>
          <w:bCs w:val="0"/>
          <w:sz w:val="24"/>
          <w:szCs w:val="24"/>
        </w:rPr>
      </w:pPr>
      <w:r w:rsidRPr="00405659">
        <w:rPr>
          <w:rFonts w:ascii="Arial" w:hAnsi="Arial" w:cs="Arial"/>
          <w:b w:val="0"/>
          <w:spacing w:val="-2"/>
          <w:sz w:val="24"/>
          <w:szCs w:val="24"/>
        </w:rPr>
        <w:t xml:space="preserve">Na esteira dos conceitos que não podem ser ignorados tem-se o da inclusão. Sobre essa pode-se expandir suas abordagens para a inclusão social, inclusão digital e a inclusão de pessoas com algum tipo de deficiência ou mobilidade reduzida. </w:t>
      </w:r>
      <w:r w:rsidRPr="008D3025">
        <w:rPr>
          <w:rFonts w:ascii="Arial" w:hAnsi="Arial" w:cs="Arial"/>
          <w:b w:val="0"/>
          <w:bCs w:val="0"/>
          <w:sz w:val="24"/>
          <w:szCs w:val="24"/>
        </w:rPr>
        <w:t xml:space="preserve">De acordo com Miglioli e Santos (2017, p. 137), “o acesso à informação é vital para um indivíduo participar plenamente na sociedade, e o oposto também é verdadeiro – a falta de informação contribui para a exclusão social”. A informação deve estar acessível e ao alcance de todos, com uma biblioteca inclusiva e que atenda a diversidade, isso é fundamental para a construção de uma sociedade melhor. </w:t>
      </w:r>
    </w:p>
    <w:p w14:paraId="48312C50" w14:textId="77777777" w:rsidR="008D3025" w:rsidRDefault="00405659" w:rsidP="008D3025">
      <w:pPr>
        <w:shd w:val="clear" w:color="auto" w:fill="FFFFFF"/>
        <w:spacing w:after="0" w:line="360" w:lineRule="auto"/>
        <w:ind w:left="-2" w:firstLineChars="295" w:firstLine="708"/>
        <w:jc w:val="both"/>
        <w:rPr>
          <w:rFonts w:ascii="Arial" w:hAnsi="Arial" w:cs="Arial"/>
          <w:sz w:val="24"/>
          <w:szCs w:val="24"/>
        </w:rPr>
      </w:pPr>
      <w:r w:rsidRPr="00405659">
        <w:rPr>
          <w:rFonts w:ascii="Arial" w:hAnsi="Arial" w:cs="Arial"/>
          <w:sz w:val="24"/>
          <w:szCs w:val="24"/>
        </w:rPr>
        <w:t xml:space="preserve">Muitas barreiras foram transpostas no que diz respeito ao acesso dos serviços virtuais em bibliotecas e hoje, grande parte dos usuários utilizam bases de dados, livros e periódicos </w:t>
      </w:r>
      <w:r w:rsidRPr="00405659">
        <w:rPr>
          <w:rFonts w:ascii="Arial" w:hAnsi="Arial" w:cs="Arial"/>
          <w:i/>
          <w:sz w:val="24"/>
          <w:szCs w:val="24"/>
        </w:rPr>
        <w:t>online</w:t>
      </w:r>
      <w:r w:rsidRPr="00405659">
        <w:rPr>
          <w:rFonts w:ascii="Arial" w:hAnsi="Arial" w:cs="Arial"/>
          <w:sz w:val="24"/>
          <w:szCs w:val="24"/>
        </w:rPr>
        <w:t xml:space="preserve">, realizam pesquisas em catálogo </w:t>
      </w:r>
      <w:r w:rsidRPr="00405659">
        <w:rPr>
          <w:rFonts w:ascii="Arial" w:hAnsi="Arial" w:cs="Arial"/>
          <w:i/>
          <w:sz w:val="24"/>
          <w:szCs w:val="24"/>
        </w:rPr>
        <w:t>online</w:t>
      </w:r>
      <w:r w:rsidRPr="00405659">
        <w:rPr>
          <w:rFonts w:ascii="Arial" w:hAnsi="Arial" w:cs="Arial"/>
          <w:sz w:val="24"/>
          <w:szCs w:val="24"/>
        </w:rPr>
        <w:t xml:space="preserve">, participam de treinamentos sobre os recursos de forma remota, acessam o atendimento via </w:t>
      </w:r>
      <w:r w:rsidRPr="00405659">
        <w:rPr>
          <w:rFonts w:ascii="Arial" w:hAnsi="Arial" w:cs="Arial"/>
          <w:i/>
          <w:sz w:val="24"/>
          <w:szCs w:val="24"/>
        </w:rPr>
        <w:t>chat</w:t>
      </w:r>
      <w:r w:rsidRPr="00405659">
        <w:rPr>
          <w:rFonts w:ascii="Arial" w:hAnsi="Arial" w:cs="Arial"/>
          <w:sz w:val="24"/>
          <w:szCs w:val="24"/>
        </w:rPr>
        <w:t xml:space="preserve"> e esclarecem dúvidas por sistema de inteligência artificial, disponíveis em algumas bibliotecas, conquistadas a partir de uma rápida evolução nos serviços e recursos para atender as demandas dos usuários.</w:t>
      </w:r>
    </w:p>
    <w:p w14:paraId="7641938A" w14:textId="69BDA500" w:rsidR="00405659" w:rsidRPr="00405659" w:rsidRDefault="00405659" w:rsidP="008D3025">
      <w:pPr>
        <w:shd w:val="clear" w:color="auto" w:fill="FFFFFF"/>
        <w:spacing w:after="0" w:line="360" w:lineRule="auto"/>
        <w:ind w:left="-2" w:firstLineChars="295" w:firstLine="708"/>
        <w:jc w:val="both"/>
        <w:rPr>
          <w:rFonts w:ascii="Arial" w:hAnsi="Arial" w:cs="Arial"/>
          <w:sz w:val="24"/>
          <w:szCs w:val="24"/>
        </w:rPr>
      </w:pPr>
      <w:r w:rsidRPr="00405659">
        <w:rPr>
          <w:rFonts w:ascii="Arial" w:hAnsi="Arial" w:cs="Arial"/>
          <w:sz w:val="24"/>
          <w:szCs w:val="24"/>
        </w:rPr>
        <w:t>A Lei 13.146, denominada como Lei Brasileira de Inclusão, sancionada em 2015 e regulamentada no ano seguinte (</w:t>
      </w:r>
      <w:r w:rsidR="00BB239B">
        <w:rPr>
          <w:rFonts w:ascii="Arial" w:hAnsi="Arial" w:cs="Arial"/>
          <w:sz w:val="24"/>
          <w:szCs w:val="24"/>
        </w:rPr>
        <w:t xml:space="preserve">BRASIL, </w:t>
      </w:r>
      <w:r w:rsidRPr="00405659">
        <w:rPr>
          <w:rFonts w:ascii="Arial" w:hAnsi="Arial" w:cs="Arial"/>
          <w:sz w:val="24"/>
          <w:szCs w:val="24"/>
        </w:rPr>
        <w:t>201</w:t>
      </w:r>
      <w:r w:rsidR="00BB239B">
        <w:rPr>
          <w:rFonts w:ascii="Arial" w:hAnsi="Arial" w:cs="Arial"/>
          <w:sz w:val="24"/>
          <w:szCs w:val="24"/>
        </w:rPr>
        <w:t>5</w:t>
      </w:r>
      <w:r w:rsidRPr="00405659">
        <w:rPr>
          <w:rFonts w:ascii="Arial" w:hAnsi="Arial" w:cs="Arial"/>
          <w:sz w:val="24"/>
          <w:szCs w:val="24"/>
        </w:rPr>
        <w:t xml:space="preserve">), é um marco para a acessibilidade. Estabeleceu os direitos das pessoas com deficiência (PCD) e determinou medidas para seu descumprimento. Pela legislação em vigor no Brasil, considera-se acessibilidade: “possibilidade e condição de alcance para utilização, com segurança e autonomia, de espaços, mobiliários, equipamentos urbanos, edificações, </w:t>
      </w:r>
      <w:r w:rsidRPr="00405659">
        <w:rPr>
          <w:rFonts w:ascii="Arial" w:hAnsi="Arial" w:cs="Arial"/>
          <w:sz w:val="24"/>
          <w:szCs w:val="24"/>
        </w:rPr>
        <w:lastRenderedPageBreak/>
        <w:t>transportes, informação e comunicação, inclusive seus sistemas e tecnologias, bem como de outros serviços e instalações abertos ao público, de uso público ou privados de uso coletivo, tanto na zona urbana como na rural, por pessoa com deficiência ou com mobilidade reduzida” (Brasil, 2015).</w:t>
      </w:r>
    </w:p>
    <w:p w14:paraId="4CC6187B" w14:textId="77777777" w:rsidR="00405659" w:rsidRPr="00405659" w:rsidRDefault="00405659" w:rsidP="008D3025">
      <w:pPr>
        <w:spacing w:after="0" w:line="360" w:lineRule="auto"/>
        <w:ind w:left="-2" w:firstLineChars="295" w:firstLine="708"/>
        <w:jc w:val="both"/>
        <w:rPr>
          <w:rFonts w:ascii="Arial" w:hAnsi="Arial" w:cs="Arial"/>
          <w:sz w:val="24"/>
          <w:szCs w:val="24"/>
        </w:rPr>
      </w:pPr>
      <w:r w:rsidRPr="00405659">
        <w:rPr>
          <w:rFonts w:ascii="Arial" w:hAnsi="Arial" w:cs="Arial"/>
          <w:sz w:val="24"/>
          <w:szCs w:val="24"/>
        </w:rPr>
        <w:t xml:space="preserve">De acordo com o Instituto Brasileiro de Geografia e Estatística (IBGE), aproximadamente 18,6 milhões de pessoas (8,9%) da população brasileira, desses 10% são mulheres e 7,7% homens, a partir de 2 anos de idade, apresentam algum tipo de deficiência, seja visual, auditiva, física e intelectual. No Estado do Rio de Janeiro, há 8,1 milhões de pessoas com deficiência (PCD) (IBGE, 2012). Cabe lembrar que, além das necessidades permanentes, há as temporárias: gestantes, pessoas com lesões ou doenças; pessoas que estão em fase de restrição em razão de cirurgias ou uso de medicamentos momentâneos. Diante disso, é importante destacar que o ambiente acessível deve atender às múltiplas comunidades. Um número considerável de pessoas precisa ser </w:t>
      </w:r>
      <w:proofErr w:type="gramStart"/>
      <w:r w:rsidRPr="00405659">
        <w:rPr>
          <w:rFonts w:ascii="Arial" w:hAnsi="Arial" w:cs="Arial"/>
          <w:sz w:val="24"/>
          <w:szCs w:val="24"/>
        </w:rPr>
        <w:t>acolhida</w:t>
      </w:r>
      <w:proofErr w:type="gramEnd"/>
      <w:r w:rsidRPr="00405659">
        <w:rPr>
          <w:rFonts w:ascii="Arial" w:hAnsi="Arial" w:cs="Arial"/>
          <w:sz w:val="24"/>
          <w:szCs w:val="24"/>
        </w:rPr>
        <w:t xml:space="preserve">, por direito e respeito ao próximo. Isso sem contar uma possível subnotificação, ocultação e autopercepção.  Estima-se que os números reais devem ser bem maiores. </w:t>
      </w:r>
    </w:p>
    <w:p w14:paraId="2D6468B0" w14:textId="77777777" w:rsidR="00405659" w:rsidRPr="00405659" w:rsidRDefault="00405659" w:rsidP="008D3025">
      <w:pPr>
        <w:spacing w:after="0" w:line="360" w:lineRule="auto"/>
        <w:ind w:left="-2" w:firstLineChars="295" w:firstLine="708"/>
        <w:jc w:val="both"/>
        <w:rPr>
          <w:rFonts w:ascii="Arial" w:hAnsi="Arial" w:cs="Arial"/>
          <w:sz w:val="24"/>
          <w:szCs w:val="24"/>
        </w:rPr>
      </w:pPr>
      <w:r w:rsidRPr="00405659">
        <w:rPr>
          <w:rFonts w:ascii="Arial" w:hAnsi="Arial" w:cs="Arial"/>
          <w:sz w:val="24"/>
          <w:szCs w:val="24"/>
        </w:rPr>
        <w:t>Nesse sentido, é importante que as bibliotecas invistam em adequações físicas e tecnológicas, serviços, produtos e, sobretudo, na capacitação de pessoas para lidar com usuários, com ou sem deficiência, de forma que esses possam usufruir dos benefícios ofertados à comunidade sem distinção ou dificuldades.</w:t>
      </w:r>
    </w:p>
    <w:p w14:paraId="0CF623B7" w14:textId="62E4295F" w:rsidR="00405659" w:rsidRDefault="00405659" w:rsidP="008D3025">
      <w:pPr>
        <w:spacing w:after="0" w:line="360" w:lineRule="auto"/>
        <w:ind w:left="-2" w:firstLineChars="295" w:firstLine="708"/>
        <w:jc w:val="both"/>
        <w:rPr>
          <w:rFonts w:ascii="Arial" w:hAnsi="Arial" w:cs="Arial"/>
          <w:sz w:val="24"/>
          <w:szCs w:val="24"/>
        </w:rPr>
      </w:pPr>
      <w:r w:rsidRPr="00405659">
        <w:rPr>
          <w:rFonts w:ascii="Arial" w:hAnsi="Arial" w:cs="Arial"/>
          <w:sz w:val="24"/>
          <w:szCs w:val="24"/>
        </w:rPr>
        <w:t>Apesar de o senso comum compreender a necessidade de adequação dos espaços públicos de bibliotecas, para atender equitativamente usuários com deficiência ou mobilidade reduzida, cabe questionar até que ponto as bibliotecas estão, de fato, dando conta de tamanho desafio.</w:t>
      </w:r>
    </w:p>
    <w:p w14:paraId="55B1AE84" w14:textId="33C35400" w:rsidR="00206125" w:rsidRPr="00405659" w:rsidRDefault="00CF300D" w:rsidP="00017B85">
      <w:pPr>
        <w:spacing w:before="240" w:line="360" w:lineRule="auto"/>
        <w:ind w:left="0" w:hanging="2"/>
        <w:jc w:val="both"/>
        <w:rPr>
          <w:rFonts w:ascii="Arial" w:eastAsia="Arial" w:hAnsi="Arial" w:cs="Arial"/>
          <w:sz w:val="24"/>
          <w:szCs w:val="24"/>
        </w:rPr>
      </w:pPr>
      <w:r w:rsidRPr="00405659">
        <w:rPr>
          <w:rFonts w:ascii="Arial" w:eastAsia="Arial" w:hAnsi="Arial" w:cs="Arial"/>
          <w:sz w:val="24"/>
          <w:szCs w:val="24"/>
        </w:rPr>
        <w:t xml:space="preserve">3 CONSIDERAÇÕES </w:t>
      </w:r>
      <w:r w:rsidR="00552CFA">
        <w:rPr>
          <w:rFonts w:ascii="Arial" w:eastAsia="Arial" w:hAnsi="Arial" w:cs="Arial"/>
          <w:sz w:val="24"/>
          <w:szCs w:val="24"/>
        </w:rPr>
        <w:t>PARCIAIS</w:t>
      </w:r>
    </w:p>
    <w:p w14:paraId="067C3CC1" w14:textId="77777777" w:rsidR="00CF300D" w:rsidRDefault="008D3025" w:rsidP="008D3025">
      <w:pPr>
        <w:spacing w:after="0" w:line="360" w:lineRule="auto"/>
        <w:ind w:leftChars="0" w:left="0" w:firstLineChars="294" w:firstLine="706"/>
        <w:jc w:val="both"/>
        <w:rPr>
          <w:rFonts w:ascii="Arial" w:hAnsi="Arial" w:cs="Arial"/>
          <w:sz w:val="24"/>
          <w:szCs w:val="24"/>
        </w:rPr>
      </w:pPr>
      <w:r w:rsidRPr="003B469F">
        <w:rPr>
          <w:rFonts w:ascii="Arial" w:hAnsi="Arial" w:cs="Arial"/>
          <w:sz w:val="24"/>
          <w:szCs w:val="24"/>
        </w:rPr>
        <w:t xml:space="preserve">O ponto de partida </w:t>
      </w:r>
      <w:r>
        <w:rPr>
          <w:rFonts w:ascii="Arial" w:hAnsi="Arial" w:cs="Arial"/>
          <w:sz w:val="24"/>
          <w:szCs w:val="24"/>
        </w:rPr>
        <w:t>foi</w:t>
      </w:r>
      <w:r w:rsidRPr="003B469F">
        <w:rPr>
          <w:rFonts w:ascii="Arial" w:hAnsi="Arial" w:cs="Arial"/>
          <w:sz w:val="24"/>
          <w:szCs w:val="24"/>
        </w:rPr>
        <w:t xml:space="preserve"> compreender as bibliotecas e sua manutenção enquanto instituições de memória, pesquisa, acesso à informação, espaço de cultura, entretenimento e em muitas situações, de acolhimento social. Por meio de produtos, serviços, recursos, atu</w:t>
      </w:r>
      <w:r>
        <w:rPr>
          <w:rFonts w:ascii="Arial" w:hAnsi="Arial" w:cs="Arial"/>
          <w:sz w:val="24"/>
          <w:szCs w:val="24"/>
        </w:rPr>
        <w:t>a</w:t>
      </w:r>
      <w:r w:rsidRPr="003B469F">
        <w:rPr>
          <w:rFonts w:ascii="Arial" w:hAnsi="Arial" w:cs="Arial"/>
          <w:sz w:val="24"/>
          <w:szCs w:val="24"/>
        </w:rPr>
        <w:t xml:space="preserve">ção profissional e presença frequente, as bibliotecas alimentam um ciclo de trabalho virtuoso, humano e humanizado, orientado à resolução </w:t>
      </w:r>
      <w:r w:rsidRPr="003B469F">
        <w:rPr>
          <w:rFonts w:ascii="Arial" w:hAnsi="Arial" w:cs="Arial"/>
          <w:sz w:val="24"/>
          <w:szCs w:val="24"/>
        </w:rPr>
        <w:lastRenderedPageBreak/>
        <w:t>de desafios sociais, tecnológicos e científicos, ao mesmo tempo que ampliam o seu bom impacto social</w:t>
      </w:r>
      <w:r>
        <w:rPr>
          <w:rFonts w:ascii="Arial" w:hAnsi="Arial" w:cs="Arial"/>
          <w:sz w:val="24"/>
          <w:szCs w:val="24"/>
        </w:rPr>
        <w:t>.</w:t>
      </w:r>
    </w:p>
    <w:p w14:paraId="0D6C3590" w14:textId="5E9EA065" w:rsidR="006A36D8" w:rsidRDefault="006A36D8" w:rsidP="00BB239B">
      <w:pPr>
        <w:spacing w:line="360" w:lineRule="auto"/>
        <w:ind w:leftChars="0" w:left="0" w:firstLineChars="294" w:firstLine="706"/>
        <w:jc w:val="both"/>
        <w:rPr>
          <w:rFonts w:ascii="Arial" w:eastAsia="Arial" w:hAnsi="Arial" w:cs="Arial"/>
          <w:sz w:val="24"/>
          <w:szCs w:val="24"/>
        </w:rPr>
      </w:pPr>
      <w:r w:rsidRPr="003B469F">
        <w:rPr>
          <w:rFonts w:ascii="Arial" w:hAnsi="Arial" w:cs="Arial"/>
          <w:sz w:val="24"/>
          <w:szCs w:val="24"/>
        </w:rPr>
        <w:t>Ao refletir sobre as sete tendências globais referentes à Biblioteconomia anunciadas pela IFLA, bem como as competências necessárias que os profissionais da informação deverão desenvolver para adquiri-las, pode-se inferir que parte dessas tendências já se encontram instaladas e presentes na realidade das organizações e na vida das pessoas. Um exemplo refere-se ao esgotamento dos recursos naturais, já instaurado e de difícil reversão. Porém, não se pode desanimar ou desistir: discutir o tema com a sociedade, refletir coletivamente, buscar soluções conjuntas, envolver as comunidades na busca de soluções são caminhos possíveis.</w:t>
      </w:r>
    </w:p>
    <w:p w14:paraId="34AB07E1" w14:textId="0B64495D" w:rsidR="00405659" w:rsidRPr="00405659" w:rsidRDefault="00405659" w:rsidP="00BB239B">
      <w:pPr>
        <w:spacing w:before="240" w:line="360" w:lineRule="auto"/>
        <w:ind w:left="-2" w:firstLineChars="295" w:firstLine="708"/>
        <w:jc w:val="center"/>
        <w:rPr>
          <w:rFonts w:ascii="Arial" w:hAnsi="Arial" w:cs="Arial"/>
          <w:b/>
          <w:sz w:val="24"/>
          <w:szCs w:val="24"/>
        </w:rPr>
      </w:pPr>
      <w:r>
        <w:rPr>
          <w:rFonts w:ascii="Arial" w:hAnsi="Arial" w:cs="Arial"/>
          <w:sz w:val="24"/>
          <w:szCs w:val="24"/>
        </w:rPr>
        <w:t>REFER</w:t>
      </w:r>
      <w:r w:rsidR="00017B85">
        <w:rPr>
          <w:rFonts w:ascii="Arial" w:hAnsi="Arial" w:cs="Arial"/>
          <w:sz w:val="24"/>
          <w:szCs w:val="24"/>
        </w:rPr>
        <w:t>Ê</w:t>
      </w:r>
      <w:r>
        <w:rPr>
          <w:rFonts w:ascii="Arial" w:hAnsi="Arial" w:cs="Arial"/>
          <w:sz w:val="24"/>
          <w:szCs w:val="24"/>
        </w:rPr>
        <w:t>NCIAS</w:t>
      </w:r>
    </w:p>
    <w:p w14:paraId="4538E8E3" w14:textId="51883BA1" w:rsidR="00405659" w:rsidRPr="00017B85" w:rsidRDefault="00405659" w:rsidP="00441847">
      <w:pPr>
        <w:spacing w:before="240" w:after="0"/>
        <w:ind w:left="0" w:hanging="2"/>
        <w:rPr>
          <w:rFonts w:ascii="Arial" w:hAnsi="Arial" w:cs="Arial"/>
          <w:b/>
          <w:bCs/>
        </w:rPr>
      </w:pPr>
      <w:r w:rsidRPr="00017B85">
        <w:rPr>
          <w:rFonts w:ascii="Arial" w:hAnsi="Arial" w:cs="Arial"/>
        </w:rPr>
        <w:t xml:space="preserve">AL BADI, W. et al. </w:t>
      </w:r>
      <w:r w:rsidRPr="00441847">
        <w:rPr>
          <w:rFonts w:ascii="Arial" w:hAnsi="Arial" w:cs="Arial"/>
          <w:b/>
          <w:bCs/>
        </w:rPr>
        <w:t xml:space="preserve">Skills agenda for </w:t>
      </w:r>
      <w:proofErr w:type="spellStart"/>
      <w:r w:rsidRPr="00441847">
        <w:rPr>
          <w:rFonts w:ascii="Arial" w:hAnsi="Arial" w:cs="Arial"/>
          <w:b/>
          <w:bCs/>
        </w:rPr>
        <w:t>the</w:t>
      </w:r>
      <w:proofErr w:type="spellEnd"/>
      <w:r w:rsidRPr="00441847">
        <w:rPr>
          <w:rFonts w:ascii="Arial" w:hAnsi="Arial" w:cs="Arial"/>
          <w:b/>
          <w:bCs/>
        </w:rPr>
        <w:t xml:space="preserve"> Trend Report.</w:t>
      </w:r>
      <w:r w:rsidRPr="00017B85">
        <w:rPr>
          <w:rFonts w:ascii="Arial" w:hAnsi="Arial" w:cs="Arial"/>
        </w:rPr>
        <w:t xml:space="preserve"> Brisbane: Digital Media </w:t>
      </w:r>
      <w:proofErr w:type="spellStart"/>
      <w:r w:rsidRPr="00017B85">
        <w:rPr>
          <w:rFonts w:ascii="Arial" w:hAnsi="Arial" w:cs="Arial"/>
        </w:rPr>
        <w:t>Research</w:t>
      </w:r>
      <w:proofErr w:type="spellEnd"/>
      <w:r w:rsidRPr="00017B85">
        <w:rPr>
          <w:rFonts w:ascii="Arial" w:hAnsi="Arial" w:cs="Arial"/>
        </w:rPr>
        <w:t xml:space="preserve"> Centre, 2024.</w:t>
      </w:r>
      <w:r w:rsidR="00441847">
        <w:rPr>
          <w:rFonts w:ascii="Arial" w:hAnsi="Arial" w:cs="Arial"/>
          <w:b/>
          <w:bCs/>
        </w:rPr>
        <w:t xml:space="preserve"> </w:t>
      </w:r>
      <w:r w:rsidR="00441847" w:rsidRPr="00017B85">
        <w:rPr>
          <w:rFonts w:ascii="Arial" w:hAnsi="Arial" w:cs="Arial"/>
        </w:rPr>
        <w:t>Disponível em:</w:t>
      </w:r>
      <w:hyperlink r:id="rId8">
        <w:r w:rsidR="00441847" w:rsidRPr="00017B85">
          <w:rPr>
            <w:rFonts w:ascii="Arial" w:hAnsi="Arial" w:cs="Arial"/>
          </w:rPr>
          <w:t xml:space="preserve"> </w:t>
        </w:r>
      </w:hyperlink>
      <w:hyperlink r:id="rId9" w:history="1">
        <w:r w:rsidR="00441847" w:rsidRPr="00F04BCB">
          <w:rPr>
            <w:rStyle w:val="Hyperlink"/>
            <w:rFonts w:ascii="Arial" w:hAnsi="Arial" w:cs="Arial"/>
            <w:position w:val="0"/>
          </w:rPr>
          <w:t>https://www.ifla.org/news/a-skills-agenda-for-the-trend-report/</w:t>
        </w:r>
      </w:hyperlink>
      <w:r w:rsidR="00441847">
        <w:rPr>
          <w:rFonts w:ascii="Arial" w:hAnsi="Arial" w:cs="Arial"/>
          <w:b/>
          <w:bCs/>
        </w:rPr>
        <w:t xml:space="preserve">, </w:t>
      </w:r>
      <w:r w:rsidR="00441847" w:rsidRPr="00017B85">
        <w:rPr>
          <w:rFonts w:ascii="Arial" w:hAnsi="Arial" w:cs="Arial"/>
        </w:rPr>
        <w:t>Acesso em: 01 jun. 202</w:t>
      </w:r>
      <w:r w:rsidR="00441847">
        <w:rPr>
          <w:rFonts w:ascii="Arial" w:hAnsi="Arial" w:cs="Arial"/>
        </w:rPr>
        <w:t>5</w:t>
      </w:r>
      <w:r w:rsidR="00441847" w:rsidRPr="00017B85">
        <w:rPr>
          <w:rFonts w:ascii="Arial" w:hAnsi="Arial" w:cs="Arial"/>
        </w:rPr>
        <w:t>.</w:t>
      </w:r>
    </w:p>
    <w:p w14:paraId="5C9B6A25" w14:textId="14BEC498" w:rsidR="00405659" w:rsidRPr="00017B85" w:rsidRDefault="00405659" w:rsidP="00BB239B">
      <w:pPr>
        <w:spacing w:before="240" w:after="0"/>
        <w:ind w:left="0" w:hanging="2"/>
        <w:rPr>
          <w:rFonts w:ascii="Arial" w:hAnsi="Arial" w:cs="Arial"/>
        </w:rPr>
      </w:pPr>
      <w:r w:rsidRPr="00017B85">
        <w:rPr>
          <w:rFonts w:ascii="Arial" w:hAnsi="Arial" w:cs="Arial"/>
        </w:rPr>
        <w:t xml:space="preserve">BRASIL. Lei nº. 13.416, de 6 de julho de 2015. Institui a Lei Brasileira de Inclusão da Pessoa com Deficiência (Estatuto da Pessoa com Deficiência). </w:t>
      </w:r>
      <w:r w:rsidRPr="00017B85">
        <w:rPr>
          <w:rFonts w:ascii="Arial" w:hAnsi="Arial" w:cs="Arial"/>
          <w:b/>
        </w:rPr>
        <w:t>Diário Oficial [da República Federativa do Brasil]</w:t>
      </w:r>
      <w:r w:rsidRPr="00017B85">
        <w:rPr>
          <w:rFonts w:ascii="Arial" w:hAnsi="Arial" w:cs="Arial"/>
        </w:rPr>
        <w:t>, Brasília. Disponível em:</w:t>
      </w:r>
      <w:hyperlink r:id="rId10">
        <w:r w:rsidRPr="00017B85">
          <w:rPr>
            <w:rFonts w:ascii="Arial" w:hAnsi="Arial" w:cs="Arial"/>
          </w:rPr>
          <w:t xml:space="preserve"> </w:t>
        </w:r>
      </w:hyperlink>
      <w:r w:rsidRPr="00017B85">
        <w:rPr>
          <w:rFonts w:ascii="Arial" w:hAnsi="Arial" w:cs="Arial"/>
          <w:color w:val="1155CC"/>
          <w:u w:val="single"/>
        </w:rPr>
        <w:t>https://www.planalto.gov.br/ccivil_03/_ato2015-2018/2015/lei/l13146.htm</w:t>
      </w:r>
      <w:r w:rsidRPr="00017B85">
        <w:rPr>
          <w:rFonts w:ascii="Arial" w:hAnsi="Arial" w:cs="Arial"/>
        </w:rPr>
        <w:t>. Acesso em: 01 jun. 2024.</w:t>
      </w:r>
    </w:p>
    <w:p w14:paraId="64D41AA8" w14:textId="77777777" w:rsidR="00405659" w:rsidRPr="00017B85" w:rsidRDefault="00405659" w:rsidP="00BB239B">
      <w:pPr>
        <w:pStyle w:val="Default"/>
        <w:spacing w:before="240" w:after="0"/>
        <w:ind w:left="0" w:hanging="2"/>
        <w:rPr>
          <w:rFonts w:ascii="Arial" w:hAnsi="Arial" w:cs="Arial"/>
          <w:sz w:val="22"/>
          <w:szCs w:val="22"/>
        </w:rPr>
      </w:pPr>
      <w:r w:rsidRPr="00017B85">
        <w:rPr>
          <w:rFonts w:ascii="Arial" w:hAnsi="Arial" w:cs="Arial"/>
          <w:sz w:val="22"/>
          <w:szCs w:val="22"/>
        </w:rPr>
        <w:t xml:space="preserve">GERALDO, Genilson. Agenda 2030 e as bibliotecas. </w:t>
      </w:r>
      <w:r w:rsidRPr="00017B85">
        <w:rPr>
          <w:rFonts w:ascii="Arial" w:hAnsi="Arial" w:cs="Arial"/>
          <w:b/>
          <w:bCs/>
          <w:sz w:val="22"/>
          <w:szCs w:val="22"/>
        </w:rPr>
        <w:t>Revista Eletrônica da ABDF</w:t>
      </w:r>
      <w:r w:rsidRPr="00017B85">
        <w:rPr>
          <w:rFonts w:ascii="Arial" w:hAnsi="Arial" w:cs="Arial"/>
          <w:sz w:val="22"/>
          <w:szCs w:val="22"/>
        </w:rPr>
        <w:t>, [</w:t>
      </w:r>
      <w:r w:rsidRPr="00017B85">
        <w:rPr>
          <w:rFonts w:ascii="Arial" w:hAnsi="Arial" w:cs="Arial"/>
          <w:i/>
          <w:iCs/>
          <w:sz w:val="22"/>
          <w:szCs w:val="22"/>
        </w:rPr>
        <w:t>S. l.</w:t>
      </w:r>
      <w:r w:rsidRPr="00017B85">
        <w:rPr>
          <w:rFonts w:ascii="Arial" w:hAnsi="Arial" w:cs="Arial"/>
          <w:sz w:val="22"/>
          <w:szCs w:val="22"/>
        </w:rPr>
        <w:t xml:space="preserve">], v. 5, n. 2, p. 41-62, jul./dez., 2021. Disponível em: https://brapci.inf.br/v/203292. Acesso em: 27 dez. 2024. </w:t>
      </w:r>
    </w:p>
    <w:p w14:paraId="49F23741" w14:textId="1894297A" w:rsidR="00405659" w:rsidRPr="00017B85" w:rsidRDefault="00405659" w:rsidP="00BB239B">
      <w:pPr>
        <w:spacing w:before="240" w:after="0"/>
        <w:ind w:left="0" w:hanging="2"/>
        <w:rPr>
          <w:rFonts w:ascii="Arial" w:hAnsi="Arial" w:cs="Arial"/>
        </w:rPr>
      </w:pPr>
      <w:r w:rsidRPr="00017B85">
        <w:rPr>
          <w:rFonts w:ascii="Arial" w:hAnsi="Arial" w:cs="Arial"/>
        </w:rPr>
        <w:t xml:space="preserve">IBGE. </w:t>
      </w:r>
      <w:r w:rsidRPr="00017B85">
        <w:rPr>
          <w:rFonts w:ascii="Arial" w:hAnsi="Arial" w:cs="Arial"/>
          <w:b/>
        </w:rPr>
        <w:t>Censo Brasileiro de 2022</w:t>
      </w:r>
      <w:r w:rsidRPr="00017B85">
        <w:rPr>
          <w:rFonts w:ascii="Arial" w:hAnsi="Arial" w:cs="Arial"/>
        </w:rPr>
        <w:t>. Rio de Janeiro: IBGE, 2023. Disponível em:</w:t>
      </w:r>
      <w:hyperlink r:id="rId11">
        <w:r w:rsidRPr="00017B85">
          <w:rPr>
            <w:rFonts w:ascii="Arial" w:hAnsi="Arial" w:cs="Arial"/>
          </w:rPr>
          <w:t xml:space="preserve"> </w:t>
        </w:r>
      </w:hyperlink>
      <w:r w:rsidRPr="00017B85">
        <w:rPr>
          <w:rFonts w:ascii="Arial" w:hAnsi="Arial" w:cs="Arial"/>
          <w:color w:val="1155CC"/>
          <w:u w:val="single"/>
        </w:rPr>
        <w:t>https://agenciadenoticias.ibge.gov.br/media/com_mediaibge/arquivos/0a9afaed04d79830f73a16136dba23b9.pdf</w:t>
      </w:r>
      <w:r w:rsidRPr="00017B85">
        <w:rPr>
          <w:rFonts w:ascii="Arial" w:hAnsi="Arial" w:cs="Arial"/>
        </w:rPr>
        <w:t>. Acesso em: 14 jun. 2024.</w:t>
      </w:r>
    </w:p>
    <w:p w14:paraId="6C3E9107" w14:textId="0E1A18ED" w:rsidR="00405659" w:rsidRPr="00017B85" w:rsidRDefault="00405659" w:rsidP="00BB239B">
      <w:pPr>
        <w:pStyle w:val="Default"/>
        <w:spacing w:before="240" w:after="0"/>
        <w:ind w:left="0" w:hanging="2"/>
        <w:rPr>
          <w:rFonts w:ascii="Arial" w:hAnsi="Arial" w:cs="Arial"/>
          <w:sz w:val="22"/>
          <w:szCs w:val="22"/>
        </w:rPr>
      </w:pPr>
      <w:r w:rsidRPr="00017B85">
        <w:rPr>
          <w:rFonts w:ascii="Arial" w:hAnsi="Arial" w:cs="Arial"/>
          <w:sz w:val="22"/>
          <w:szCs w:val="22"/>
        </w:rPr>
        <w:t>INTERNATIONAL FEDERATION OF LIBRARY ASSOCIATIONS AND INSTITUTIONS</w:t>
      </w:r>
      <w:r w:rsidR="00D9432D">
        <w:rPr>
          <w:rFonts w:ascii="Arial" w:hAnsi="Arial" w:cs="Arial"/>
          <w:sz w:val="22"/>
          <w:szCs w:val="22"/>
        </w:rPr>
        <w:t xml:space="preserve"> (IFLA</w:t>
      </w:r>
      <w:r w:rsidR="006A025E">
        <w:rPr>
          <w:rFonts w:ascii="Arial" w:hAnsi="Arial" w:cs="Arial"/>
          <w:sz w:val="22"/>
          <w:szCs w:val="22"/>
        </w:rPr>
        <w:t>)</w:t>
      </w:r>
      <w:r w:rsidRPr="00017B85">
        <w:rPr>
          <w:rFonts w:ascii="Arial" w:hAnsi="Arial" w:cs="Arial"/>
          <w:sz w:val="22"/>
          <w:szCs w:val="22"/>
        </w:rPr>
        <w:t xml:space="preserve">. </w:t>
      </w:r>
      <w:r w:rsidRPr="00017B85">
        <w:rPr>
          <w:rFonts w:ascii="Arial" w:hAnsi="Arial" w:cs="Arial"/>
          <w:b/>
          <w:bCs/>
          <w:sz w:val="22"/>
          <w:szCs w:val="22"/>
        </w:rPr>
        <w:t>Conjunto de ferramentas</w:t>
      </w:r>
      <w:r w:rsidRPr="00017B85">
        <w:rPr>
          <w:rFonts w:ascii="Arial" w:hAnsi="Arial" w:cs="Arial"/>
          <w:sz w:val="22"/>
          <w:szCs w:val="22"/>
        </w:rPr>
        <w:t xml:space="preserve">: as bibliotecas e a implementação da Agenda 2030 da ONU. Haia, Holanda: IFLA, 2015. Disponível em: https://www.ifla.org/wp-content/uploads/2019/05/assets/hq/topics/libraries-development/documents/libraries-un-2030-agenda-toolkit-pt.pdf. Acesso em: 10 jan. 2025. </w:t>
      </w:r>
    </w:p>
    <w:p w14:paraId="374EA045" w14:textId="6BC02485" w:rsidR="00405659" w:rsidRPr="00017B85" w:rsidRDefault="00405659" w:rsidP="00BB239B">
      <w:pPr>
        <w:pStyle w:val="Default"/>
        <w:spacing w:before="240" w:after="0"/>
        <w:ind w:left="0" w:hanging="2"/>
        <w:rPr>
          <w:rFonts w:ascii="Arial" w:hAnsi="Arial" w:cs="Arial"/>
          <w:sz w:val="22"/>
          <w:szCs w:val="22"/>
        </w:rPr>
      </w:pPr>
      <w:r w:rsidRPr="00017B85">
        <w:rPr>
          <w:rFonts w:ascii="Arial" w:hAnsi="Arial" w:cs="Arial"/>
          <w:sz w:val="22"/>
          <w:szCs w:val="22"/>
        </w:rPr>
        <w:t>INTERNATIONAL FEDERATION OF LIBRARY ASSOCIATIONS AND INSTITUTIONS</w:t>
      </w:r>
      <w:r w:rsidR="006A025E">
        <w:rPr>
          <w:rFonts w:ascii="Arial" w:hAnsi="Arial" w:cs="Arial"/>
          <w:sz w:val="22"/>
          <w:szCs w:val="22"/>
        </w:rPr>
        <w:t xml:space="preserve"> (IFLA)</w:t>
      </w:r>
      <w:r w:rsidRPr="00017B85">
        <w:rPr>
          <w:rFonts w:ascii="Arial" w:hAnsi="Arial" w:cs="Arial"/>
          <w:sz w:val="22"/>
          <w:szCs w:val="22"/>
        </w:rPr>
        <w:t xml:space="preserve">. </w:t>
      </w:r>
      <w:r w:rsidRPr="00017B85">
        <w:rPr>
          <w:rFonts w:ascii="Arial" w:hAnsi="Arial" w:cs="Arial"/>
          <w:b/>
          <w:bCs/>
          <w:sz w:val="22"/>
          <w:szCs w:val="22"/>
        </w:rPr>
        <w:t xml:space="preserve">Acesso e oportunidade para todos: </w:t>
      </w:r>
      <w:r w:rsidR="001E02E5">
        <w:rPr>
          <w:rFonts w:ascii="Arial" w:hAnsi="Arial" w:cs="Arial"/>
          <w:sz w:val="22"/>
          <w:szCs w:val="22"/>
        </w:rPr>
        <w:t>c</w:t>
      </w:r>
      <w:r w:rsidRPr="00017B85">
        <w:rPr>
          <w:rFonts w:ascii="Arial" w:hAnsi="Arial" w:cs="Arial"/>
          <w:sz w:val="22"/>
          <w:szCs w:val="22"/>
        </w:rPr>
        <w:t xml:space="preserve">omo as bibliotecas contribuem para a agenda de 2030 das Nações Unidas. Haia, Holanda: IFLA, 2016. Disponível em: http://repositorio.febab.org.br/items/show/590. Acesso em: 10 jan. 2025. </w:t>
      </w:r>
    </w:p>
    <w:p w14:paraId="3CC5A3E2" w14:textId="4EA5F5BA" w:rsidR="00405659" w:rsidRPr="00017B85" w:rsidRDefault="00405659" w:rsidP="00BB239B">
      <w:pPr>
        <w:pStyle w:val="Corpodetexto"/>
        <w:tabs>
          <w:tab w:val="left" w:pos="9208"/>
        </w:tabs>
        <w:spacing w:before="240"/>
        <w:ind w:left="5" w:hanging="7"/>
        <w:rPr>
          <w:rFonts w:ascii="Arial" w:hAnsi="Arial" w:cs="Arial"/>
          <w:b w:val="0"/>
          <w:bCs w:val="0"/>
        </w:rPr>
      </w:pPr>
      <w:r w:rsidRPr="00017B85">
        <w:rPr>
          <w:rFonts w:ascii="Arial" w:hAnsi="Arial" w:cs="Arial"/>
          <w:b w:val="0"/>
          <w:bCs w:val="0"/>
        </w:rPr>
        <w:t>MARTES, Ana Cristina Braga</w:t>
      </w:r>
      <w:r w:rsidRPr="00017B85">
        <w:rPr>
          <w:rFonts w:ascii="Arial" w:hAnsi="Arial" w:cs="Arial"/>
        </w:rPr>
        <w:t xml:space="preserve">. </w:t>
      </w:r>
      <w:r w:rsidRPr="00017B85">
        <w:rPr>
          <w:rFonts w:ascii="Arial" w:hAnsi="Arial" w:cs="Arial"/>
          <w:b w:val="0"/>
          <w:bCs w:val="0"/>
          <w:lang w:val="pt-BR"/>
        </w:rPr>
        <w:t xml:space="preserve">Weber e Schumpeter: a ação econômica do empreendedor. </w:t>
      </w:r>
      <w:r w:rsidR="001E135F" w:rsidRPr="00214F84">
        <w:rPr>
          <w:rFonts w:ascii="Arial" w:hAnsi="Arial" w:cs="Arial"/>
          <w:lang w:val="pt-BR"/>
        </w:rPr>
        <w:t>Revista de Economia Política,</w:t>
      </w:r>
      <w:r w:rsidR="001E135F" w:rsidRPr="001E135F">
        <w:rPr>
          <w:rFonts w:ascii="Arial" w:hAnsi="Arial" w:cs="Arial"/>
          <w:b w:val="0"/>
          <w:bCs w:val="0"/>
          <w:lang w:val="pt-BR"/>
        </w:rPr>
        <w:t xml:space="preserve"> </w:t>
      </w:r>
      <w:r w:rsidR="00F44753">
        <w:rPr>
          <w:rFonts w:ascii="Arial" w:hAnsi="Arial" w:cs="Arial"/>
          <w:b w:val="0"/>
          <w:bCs w:val="0"/>
          <w:lang w:val="pt-BR"/>
        </w:rPr>
        <w:t xml:space="preserve">São Paulo. </w:t>
      </w:r>
      <w:r w:rsidR="001E135F" w:rsidRPr="001E135F">
        <w:rPr>
          <w:rFonts w:ascii="Arial" w:hAnsi="Arial" w:cs="Arial"/>
          <w:b w:val="0"/>
          <w:bCs w:val="0"/>
          <w:lang w:val="pt-BR"/>
        </w:rPr>
        <w:t>v</w:t>
      </w:r>
      <w:r w:rsidR="000E0124">
        <w:rPr>
          <w:rFonts w:ascii="Arial" w:hAnsi="Arial" w:cs="Arial"/>
          <w:b w:val="0"/>
          <w:bCs w:val="0"/>
          <w:lang w:val="pt-BR"/>
        </w:rPr>
        <w:t>.</w:t>
      </w:r>
      <w:r w:rsidR="001E135F" w:rsidRPr="001E135F">
        <w:rPr>
          <w:rFonts w:ascii="Arial" w:hAnsi="Arial" w:cs="Arial"/>
          <w:b w:val="0"/>
          <w:bCs w:val="0"/>
          <w:lang w:val="pt-BR"/>
        </w:rPr>
        <w:t xml:space="preserve"> 30, n</w:t>
      </w:r>
      <w:r w:rsidR="000E0124">
        <w:rPr>
          <w:rFonts w:ascii="Arial" w:hAnsi="Arial" w:cs="Arial"/>
          <w:b w:val="0"/>
          <w:bCs w:val="0"/>
          <w:lang w:val="pt-BR"/>
        </w:rPr>
        <w:t>.</w:t>
      </w:r>
      <w:r w:rsidR="001E135F" w:rsidRPr="001E135F">
        <w:rPr>
          <w:rFonts w:ascii="Arial" w:hAnsi="Arial" w:cs="Arial"/>
          <w:b w:val="0"/>
          <w:bCs w:val="0"/>
          <w:lang w:val="pt-BR"/>
        </w:rPr>
        <w:t>2</w:t>
      </w:r>
      <w:r w:rsidR="00214F84">
        <w:rPr>
          <w:rFonts w:ascii="Arial" w:hAnsi="Arial" w:cs="Arial"/>
          <w:b w:val="0"/>
          <w:bCs w:val="0"/>
          <w:lang w:val="pt-BR"/>
        </w:rPr>
        <w:t xml:space="preserve">, </w:t>
      </w:r>
      <w:r w:rsidR="00B279FD" w:rsidRPr="001E135F">
        <w:rPr>
          <w:rFonts w:ascii="Arial" w:hAnsi="Arial" w:cs="Arial"/>
          <w:b w:val="0"/>
          <w:bCs w:val="0"/>
          <w:lang w:val="pt-BR"/>
        </w:rPr>
        <w:t>p</w:t>
      </w:r>
      <w:r w:rsidR="00B279FD">
        <w:rPr>
          <w:rFonts w:ascii="Arial" w:hAnsi="Arial" w:cs="Arial"/>
          <w:b w:val="0"/>
          <w:bCs w:val="0"/>
          <w:lang w:val="pt-BR"/>
        </w:rPr>
        <w:t>.</w:t>
      </w:r>
      <w:r w:rsidR="00B279FD" w:rsidRPr="001E135F">
        <w:rPr>
          <w:rFonts w:ascii="Arial" w:hAnsi="Arial" w:cs="Arial"/>
          <w:b w:val="0"/>
          <w:bCs w:val="0"/>
          <w:lang w:val="pt-BR"/>
        </w:rPr>
        <w:t xml:space="preserve"> 254-270</w:t>
      </w:r>
      <w:r w:rsidR="004B57E5">
        <w:rPr>
          <w:rFonts w:ascii="Arial" w:hAnsi="Arial" w:cs="Arial"/>
          <w:b w:val="0"/>
          <w:bCs w:val="0"/>
          <w:lang w:val="pt-BR"/>
        </w:rPr>
        <w:t>,</w:t>
      </w:r>
      <w:r w:rsidR="00B279FD">
        <w:rPr>
          <w:rFonts w:ascii="Arial" w:hAnsi="Arial" w:cs="Arial"/>
          <w:b w:val="0"/>
          <w:bCs w:val="0"/>
          <w:lang w:val="pt-BR"/>
        </w:rPr>
        <w:t xml:space="preserve"> </w:t>
      </w:r>
      <w:r w:rsidR="00214F84">
        <w:rPr>
          <w:rFonts w:ascii="Arial" w:hAnsi="Arial" w:cs="Arial"/>
          <w:b w:val="0"/>
          <w:bCs w:val="0"/>
          <w:lang w:val="pt-BR"/>
        </w:rPr>
        <w:t>a</w:t>
      </w:r>
      <w:r w:rsidR="001E135F" w:rsidRPr="001E135F">
        <w:rPr>
          <w:rFonts w:ascii="Arial" w:hAnsi="Arial" w:cs="Arial"/>
          <w:b w:val="0"/>
          <w:bCs w:val="0"/>
          <w:lang w:val="pt-BR"/>
        </w:rPr>
        <w:t>b</w:t>
      </w:r>
      <w:r w:rsidR="000E0124">
        <w:rPr>
          <w:rFonts w:ascii="Arial" w:hAnsi="Arial" w:cs="Arial"/>
          <w:b w:val="0"/>
          <w:bCs w:val="0"/>
          <w:lang w:val="pt-BR"/>
        </w:rPr>
        <w:t>r. /j</w:t>
      </w:r>
      <w:r w:rsidR="001E135F" w:rsidRPr="001E135F">
        <w:rPr>
          <w:rFonts w:ascii="Arial" w:hAnsi="Arial" w:cs="Arial"/>
          <w:b w:val="0"/>
          <w:bCs w:val="0"/>
          <w:lang w:val="pt-BR"/>
        </w:rPr>
        <w:t>un</w:t>
      </w:r>
      <w:r w:rsidR="000E0124">
        <w:rPr>
          <w:rFonts w:ascii="Arial" w:hAnsi="Arial" w:cs="Arial"/>
          <w:b w:val="0"/>
          <w:bCs w:val="0"/>
          <w:lang w:val="pt-BR"/>
        </w:rPr>
        <w:t xml:space="preserve">. </w:t>
      </w:r>
      <w:r w:rsidR="001E135F" w:rsidRPr="001E135F">
        <w:rPr>
          <w:rFonts w:ascii="Arial" w:hAnsi="Arial" w:cs="Arial"/>
          <w:b w:val="0"/>
          <w:bCs w:val="0"/>
          <w:lang w:val="pt-BR"/>
        </w:rPr>
        <w:t>2010</w:t>
      </w:r>
      <w:r w:rsidR="004B57E5">
        <w:rPr>
          <w:rFonts w:ascii="Arial" w:hAnsi="Arial" w:cs="Arial"/>
          <w:b w:val="0"/>
          <w:bCs w:val="0"/>
          <w:lang w:val="pt-BR"/>
        </w:rPr>
        <w:t>.</w:t>
      </w:r>
      <w:r w:rsidR="000E0124">
        <w:rPr>
          <w:rFonts w:ascii="Arial" w:hAnsi="Arial" w:cs="Arial"/>
          <w:b w:val="0"/>
          <w:bCs w:val="0"/>
          <w:lang w:val="pt-BR"/>
        </w:rPr>
        <w:t xml:space="preserve"> </w:t>
      </w:r>
      <w:r w:rsidRPr="00017B85">
        <w:rPr>
          <w:rFonts w:ascii="Arial" w:hAnsi="Arial" w:cs="Arial"/>
          <w:b w:val="0"/>
          <w:bCs w:val="0"/>
        </w:rPr>
        <w:lastRenderedPageBreak/>
        <w:t xml:space="preserve">Disponível em:https://doi.org/10.1590/S0101-31572010000200005. Acesso em: 18 maio 2025. </w:t>
      </w:r>
    </w:p>
    <w:p w14:paraId="052CF949" w14:textId="77777777" w:rsidR="00405659" w:rsidRPr="00017B85" w:rsidRDefault="00405659" w:rsidP="00BB239B">
      <w:pPr>
        <w:spacing w:before="240" w:after="0" w:line="240" w:lineRule="auto"/>
        <w:ind w:left="0" w:hanging="2"/>
        <w:rPr>
          <w:rFonts w:ascii="Arial" w:hAnsi="Arial" w:cs="Arial"/>
          <w:b/>
          <w:bCs/>
        </w:rPr>
      </w:pPr>
      <w:r w:rsidRPr="00017B85">
        <w:rPr>
          <w:rFonts w:ascii="Arial" w:hAnsi="Arial" w:cs="Arial"/>
        </w:rPr>
        <w:t xml:space="preserve">MIGLIOLI, Sarah.; SANTOS, Gilmar Almeida dos. Acessibilidade e serviços inclusivos para minorias sociais: a biblioteca do Instituto Nacional de Educação de Surdos. </w:t>
      </w:r>
      <w:r w:rsidRPr="00017B85">
        <w:rPr>
          <w:rFonts w:ascii="Arial" w:hAnsi="Arial" w:cs="Arial"/>
          <w:b/>
        </w:rPr>
        <w:t>Revista ACB</w:t>
      </w:r>
      <w:r w:rsidRPr="00017B85">
        <w:rPr>
          <w:rFonts w:ascii="Arial" w:hAnsi="Arial" w:cs="Arial"/>
        </w:rPr>
        <w:t>. Florianópolis, v. 22, n. 1, p. 136-149, dez./mar., 2017.</w:t>
      </w:r>
    </w:p>
    <w:p w14:paraId="29641361" w14:textId="39B3DDD9" w:rsidR="00405659" w:rsidRPr="00017B85" w:rsidRDefault="00405659" w:rsidP="00BB239B">
      <w:pPr>
        <w:pStyle w:val="Default"/>
        <w:spacing w:before="240" w:after="0"/>
        <w:ind w:left="0" w:hanging="2"/>
        <w:rPr>
          <w:rFonts w:ascii="Arial" w:hAnsi="Arial" w:cs="Arial"/>
          <w:sz w:val="22"/>
          <w:szCs w:val="22"/>
        </w:rPr>
      </w:pPr>
      <w:r w:rsidRPr="00017B85">
        <w:rPr>
          <w:rFonts w:ascii="Arial" w:hAnsi="Arial" w:cs="Arial"/>
          <w:sz w:val="22"/>
          <w:szCs w:val="22"/>
        </w:rPr>
        <w:t xml:space="preserve">MORENO, E. A.; </w:t>
      </w:r>
      <w:r w:rsidRPr="00017B85">
        <w:rPr>
          <w:rFonts w:ascii="Arial" w:hAnsi="Arial" w:cs="Arial"/>
          <w:i/>
          <w:iCs/>
          <w:sz w:val="22"/>
          <w:szCs w:val="22"/>
        </w:rPr>
        <w:t>et al</w:t>
      </w:r>
      <w:r w:rsidRPr="00017B85">
        <w:rPr>
          <w:rFonts w:ascii="Arial" w:hAnsi="Arial" w:cs="Arial"/>
          <w:sz w:val="22"/>
          <w:szCs w:val="22"/>
        </w:rPr>
        <w:t xml:space="preserve">. Abordagem da sustentabilidade no contexto da gestão de bibliotecas: revisão da literatura internacional. </w:t>
      </w:r>
      <w:r w:rsidRPr="00017B85">
        <w:rPr>
          <w:rFonts w:ascii="Arial" w:hAnsi="Arial" w:cs="Arial"/>
          <w:b/>
          <w:bCs/>
          <w:sz w:val="22"/>
          <w:szCs w:val="22"/>
        </w:rPr>
        <w:t>RDBCI: Revista Digital de Biblioteconomia e Ciência da Informação</w:t>
      </w:r>
      <w:r w:rsidRPr="00017B85">
        <w:rPr>
          <w:rFonts w:ascii="Arial" w:hAnsi="Arial" w:cs="Arial"/>
          <w:sz w:val="22"/>
          <w:szCs w:val="22"/>
        </w:rPr>
        <w:t xml:space="preserve">, Campinas, v. 20, 22 p., 2022. Disponível em: https://periodicos.sbu.unicamp.br/ojs/index.php/rdbci/article/view/8670507. Acesso em: 27 dez. 2024. </w:t>
      </w:r>
    </w:p>
    <w:p w14:paraId="0E806A4B" w14:textId="77777777" w:rsidR="00405659" w:rsidRPr="00017B85" w:rsidRDefault="00405659" w:rsidP="00BB239B">
      <w:pPr>
        <w:pStyle w:val="Corpodetexto"/>
        <w:spacing w:before="240"/>
        <w:ind w:left="5" w:hanging="7"/>
        <w:rPr>
          <w:rFonts w:ascii="Arial" w:hAnsi="Arial" w:cs="Arial"/>
          <w:b w:val="0"/>
          <w:bCs w:val="0"/>
          <w:lang w:val="pt-BR"/>
        </w:rPr>
      </w:pPr>
      <w:r w:rsidRPr="00017B85">
        <w:rPr>
          <w:rFonts w:ascii="Arial" w:hAnsi="Arial" w:cs="Arial"/>
          <w:b w:val="0"/>
          <w:bCs w:val="0"/>
          <w:lang w:val="pt-BR"/>
        </w:rPr>
        <w:t>OWEN, Alice</w:t>
      </w:r>
      <w:r w:rsidRPr="00017B85">
        <w:rPr>
          <w:rFonts w:ascii="Arial" w:hAnsi="Arial" w:cs="Arial"/>
          <w:lang w:val="pt-BR"/>
        </w:rPr>
        <w:t>. Sustainability</w:t>
      </w:r>
      <w:r w:rsidRPr="00017B85">
        <w:rPr>
          <w:rFonts w:ascii="Arial" w:hAnsi="Arial" w:cs="Arial"/>
          <w:b w:val="0"/>
          <w:bCs w:val="0"/>
          <w:lang w:val="pt-BR"/>
        </w:rPr>
        <w:t xml:space="preserve">: a framework </w:t>
      </w:r>
      <w:proofErr w:type="spellStart"/>
      <w:r w:rsidRPr="00017B85">
        <w:rPr>
          <w:rFonts w:ascii="Arial" w:hAnsi="Arial" w:cs="Arial"/>
          <w:b w:val="0"/>
          <w:bCs w:val="0"/>
          <w:lang w:val="pt-BR"/>
        </w:rPr>
        <w:t>that</w:t>
      </w:r>
      <w:proofErr w:type="spellEnd"/>
      <w:r w:rsidRPr="00017B85">
        <w:rPr>
          <w:rFonts w:ascii="Arial" w:hAnsi="Arial" w:cs="Arial"/>
          <w:b w:val="0"/>
          <w:bCs w:val="0"/>
          <w:lang w:val="pt-BR"/>
        </w:rPr>
        <w:t xml:space="preserve"> </w:t>
      </w:r>
      <w:proofErr w:type="spellStart"/>
      <w:r w:rsidRPr="00017B85">
        <w:rPr>
          <w:rFonts w:ascii="Arial" w:hAnsi="Arial" w:cs="Arial"/>
          <w:b w:val="0"/>
          <w:bCs w:val="0"/>
          <w:lang w:val="pt-BR"/>
        </w:rPr>
        <w:t>enables</w:t>
      </w:r>
      <w:proofErr w:type="spellEnd"/>
      <w:r w:rsidRPr="00017B85">
        <w:rPr>
          <w:rFonts w:ascii="Arial" w:hAnsi="Arial" w:cs="Arial"/>
          <w:b w:val="0"/>
          <w:bCs w:val="0"/>
          <w:lang w:val="pt-BR"/>
        </w:rPr>
        <w:t xml:space="preserve"> </w:t>
      </w:r>
      <w:proofErr w:type="spellStart"/>
      <w:r w:rsidRPr="00017B85">
        <w:rPr>
          <w:rFonts w:ascii="Arial" w:hAnsi="Arial" w:cs="Arial"/>
          <w:b w:val="0"/>
          <w:bCs w:val="0"/>
          <w:lang w:val="pt-BR"/>
        </w:rPr>
        <w:t>innovation</w:t>
      </w:r>
      <w:proofErr w:type="spellEnd"/>
      <w:r w:rsidRPr="00017B85">
        <w:rPr>
          <w:rFonts w:ascii="Arial" w:hAnsi="Arial" w:cs="Arial"/>
          <w:b w:val="0"/>
          <w:bCs w:val="0"/>
          <w:lang w:val="pt-BR"/>
        </w:rPr>
        <w:t xml:space="preserve"> </w:t>
      </w:r>
      <w:proofErr w:type="spellStart"/>
      <w:r w:rsidRPr="00017B85">
        <w:rPr>
          <w:rFonts w:ascii="Arial" w:hAnsi="Arial" w:cs="Arial"/>
          <w:b w:val="0"/>
          <w:bCs w:val="0"/>
          <w:lang w:val="pt-BR"/>
        </w:rPr>
        <w:t>to</w:t>
      </w:r>
      <w:proofErr w:type="spellEnd"/>
      <w:r w:rsidRPr="00017B85">
        <w:rPr>
          <w:rFonts w:ascii="Arial" w:hAnsi="Arial" w:cs="Arial"/>
          <w:b w:val="0"/>
          <w:bCs w:val="0"/>
          <w:lang w:val="pt-BR"/>
        </w:rPr>
        <w:t xml:space="preserve"> </w:t>
      </w:r>
      <w:proofErr w:type="spellStart"/>
      <w:r w:rsidRPr="00017B85">
        <w:rPr>
          <w:rFonts w:ascii="Arial" w:hAnsi="Arial" w:cs="Arial"/>
          <w:b w:val="0"/>
          <w:bCs w:val="0"/>
          <w:lang w:val="pt-BR"/>
        </w:rPr>
        <w:t>create</w:t>
      </w:r>
      <w:proofErr w:type="spellEnd"/>
      <w:r w:rsidRPr="00017B85">
        <w:rPr>
          <w:rFonts w:ascii="Arial" w:hAnsi="Arial" w:cs="Arial"/>
          <w:b w:val="0"/>
          <w:bCs w:val="0"/>
          <w:lang w:val="pt-BR"/>
        </w:rPr>
        <w:t xml:space="preserve"> real </w:t>
      </w:r>
      <w:proofErr w:type="spellStart"/>
      <w:r w:rsidRPr="00017B85">
        <w:rPr>
          <w:rFonts w:ascii="Arial" w:hAnsi="Arial" w:cs="Arial"/>
          <w:b w:val="0"/>
          <w:bCs w:val="0"/>
          <w:lang w:val="pt-BR"/>
        </w:rPr>
        <w:t>value</w:t>
      </w:r>
      <w:proofErr w:type="spellEnd"/>
      <w:r w:rsidRPr="00017B85">
        <w:rPr>
          <w:rFonts w:ascii="Arial" w:hAnsi="Arial" w:cs="Arial"/>
          <w:b w:val="0"/>
          <w:bCs w:val="0"/>
          <w:lang w:val="pt-BR"/>
        </w:rPr>
        <w:t xml:space="preserve">. </w:t>
      </w:r>
      <w:r w:rsidRPr="00017B85">
        <w:rPr>
          <w:rFonts w:ascii="Arial" w:hAnsi="Arial" w:cs="Arial"/>
          <w:b w:val="0"/>
          <w:bCs w:val="0"/>
          <w:i/>
          <w:iCs/>
          <w:lang w:val="pt-BR"/>
        </w:rPr>
        <w:t>In:</w:t>
      </w:r>
      <w:r w:rsidRPr="00017B85">
        <w:rPr>
          <w:rFonts w:ascii="Arial" w:hAnsi="Arial" w:cs="Arial"/>
          <w:b w:val="0"/>
          <w:bCs w:val="0"/>
          <w:lang w:val="pt-BR"/>
        </w:rPr>
        <w:t xml:space="preserve"> </w:t>
      </w:r>
      <w:proofErr w:type="spellStart"/>
      <w:r w:rsidRPr="00017B85">
        <w:rPr>
          <w:rFonts w:ascii="Arial" w:hAnsi="Arial" w:cs="Arial"/>
          <w:b w:val="0"/>
          <w:bCs w:val="0"/>
          <w:lang w:val="pt-BR"/>
        </w:rPr>
        <w:t>Innovations</w:t>
      </w:r>
      <w:proofErr w:type="spellEnd"/>
      <w:r w:rsidRPr="00017B85">
        <w:rPr>
          <w:rFonts w:ascii="Arial" w:hAnsi="Arial" w:cs="Arial"/>
          <w:b w:val="0"/>
          <w:bCs w:val="0"/>
          <w:lang w:val="pt-BR"/>
        </w:rPr>
        <w:t xml:space="preserve"> in </w:t>
      </w:r>
      <w:proofErr w:type="spellStart"/>
      <w:r w:rsidRPr="00017B85">
        <w:rPr>
          <w:rFonts w:ascii="Arial" w:hAnsi="Arial" w:cs="Arial"/>
          <w:b w:val="0"/>
          <w:bCs w:val="0"/>
          <w:lang w:val="pt-BR"/>
        </w:rPr>
        <w:t>Innovation</w:t>
      </w:r>
      <w:proofErr w:type="spellEnd"/>
      <w:r w:rsidRPr="00017B85">
        <w:rPr>
          <w:rFonts w:ascii="Arial" w:hAnsi="Arial" w:cs="Arial"/>
          <w:b w:val="0"/>
          <w:bCs w:val="0"/>
          <w:lang w:val="pt-BR"/>
        </w:rPr>
        <w:t xml:space="preserve"> </w:t>
      </w:r>
      <w:proofErr w:type="spellStart"/>
      <w:r w:rsidRPr="00017B85">
        <w:rPr>
          <w:rFonts w:ascii="Arial" w:hAnsi="Arial" w:cs="Arial"/>
          <w:b w:val="0"/>
          <w:bCs w:val="0"/>
          <w:lang w:val="pt-BR"/>
        </w:rPr>
        <w:t>Policy</w:t>
      </w:r>
      <w:proofErr w:type="spellEnd"/>
      <w:r w:rsidRPr="00017B85">
        <w:rPr>
          <w:rFonts w:ascii="Arial" w:hAnsi="Arial" w:cs="Arial"/>
          <w:b w:val="0"/>
          <w:bCs w:val="0"/>
          <w:lang w:val="pt-BR"/>
        </w:rPr>
        <w:t xml:space="preserve">. Organizado por </w:t>
      </w:r>
      <w:proofErr w:type="spellStart"/>
      <w:r w:rsidRPr="00017B85">
        <w:rPr>
          <w:rFonts w:ascii="Arial" w:hAnsi="Arial" w:cs="Arial"/>
          <w:b w:val="0"/>
          <w:bCs w:val="0"/>
          <w:lang w:val="pt-BR"/>
        </w:rPr>
        <w:t>Syahirah</w:t>
      </w:r>
      <w:proofErr w:type="spellEnd"/>
      <w:r w:rsidRPr="00017B85">
        <w:rPr>
          <w:rFonts w:ascii="Arial" w:hAnsi="Arial" w:cs="Arial"/>
          <w:b w:val="0"/>
          <w:bCs w:val="0"/>
          <w:lang w:val="pt-BR"/>
        </w:rPr>
        <w:t xml:space="preserve"> Abdul-Rahman, Lauren </w:t>
      </w:r>
      <w:proofErr w:type="spellStart"/>
      <w:r w:rsidRPr="00017B85">
        <w:rPr>
          <w:rFonts w:ascii="Arial" w:hAnsi="Arial" w:cs="Arial"/>
          <w:b w:val="0"/>
          <w:bCs w:val="0"/>
          <w:lang w:val="pt-BR"/>
        </w:rPr>
        <w:t>Tuckerman</w:t>
      </w:r>
      <w:proofErr w:type="spellEnd"/>
      <w:r w:rsidRPr="00017B85">
        <w:rPr>
          <w:rFonts w:ascii="Arial" w:hAnsi="Arial" w:cs="Arial"/>
          <w:b w:val="0"/>
          <w:bCs w:val="0"/>
          <w:lang w:val="pt-BR"/>
        </w:rPr>
        <w:t>, </w:t>
      </w:r>
      <w:proofErr w:type="spellStart"/>
      <w:r w:rsidRPr="00017B85">
        <w:rPr>
          <w:rFonts w:ascii="Arial" w:hAnsi="Arial" w:cs="Arial"/>
          <w:b w:val="0"/>
          <w:bCs w:val="0"/>
          <w:lang w:val="pt-BR"/>
        </w:rPr>
        <w:t>Jen</w:t>
      </w:r>
      <w:proofErr w:type="spellEnd"/>
      <w:r w:rsidRPr="00017B85">
        <w:rPr>
          <w:rFonts w:ascii="Arial" w:hAnsi="Arial" w:cs="Arial"/>
          <w:b w:val="0"/>
          <w:bCs w:val="0"/>
          <w:lang w:val="pt-BR"/>
        </w:rPr>
        <w:t xml:space="preserve"> </w:t>
      </w:r>
      <w:proofErr w:type="spellStart"/>
      <w:r w:rsidRPr="00017B85">
        <w:rPr>
          <w:rFonts w:ascii="Arial" w:hAnsi="Arial" w:cs="Arial"/>
          <w:b w:val="0"/>
          <w:bCs w:val="0"/>
          <w:lang w:val="pt-BR"/>
        </w:rPr>
        <w:t>Nelles</w:t>
      </w:r>
      <w:proofErr w:type="spellEnd"/>
      <w:r w:rsidRPr="00017B85">
        <w:rPr>
          <w:rFonts w:ascii="Arial" w:hAnsi="Arial" w:cs="Arial"/>
          <w:b w:val="0"/>
          <w:bCs w:val="0"/>
          <w:lang w:val="pt-BR"/>
        </w:rPr>
        <w:t xml:space="preserve"> e Tim </w:t>
      </w:r>
      <w:proofErr w:type="spellStart"/>
      <w:r w:rsidRPr="00017B85">
        <w:rPr>
          <w:rFonts w:ascii="Arial" w:hAnsi="Arial" w:cs="Arial"/>
          <w:b w:val="0"/>
          <w:bCs w:val="0"/>
          <w:lang w:val="pt-BR"/>
        </w:rPr>
        <w:t>Vorley</w:t>
      </w:r>
      <w:proofErr w:type="spellEnd"/>
      <w:r w:rsidRPr="00017B85">
        <w:rPr>
          <w:rFonts w:ascii="Arial" w:hAnsi="Arial" w:cs="Arial"/>
          <w:b w:val="0"/>
          <w:bCs w:val="0"/>
          <w:lang w:val="pt-BR"/>
        </w:rPr>
        <w:t xml:space="preserve">. </w:t>
      </w:r>
      <w:r w:rsidRPr="00017B85">
        <w:rPr>
          <w:rFonts w:ascii="Arial" w:hAnsi="Arial" w:cs="Arial"/>
          <w:b w:val="0"/>
          <w:bCs w:val="0"/>
        </w:rPr>
        <w:t xml:space="preserve">Cheltenham (UK): </w:t>
      </w:r>
      <w:r w:rsidRPr="00017B85">
        <w:rPr>
          <w:rFonts w:ascii="Arial" w:hAnsi="Arial" w:cs="Arial"/>
          <w:b w:val="0"/>
          <w:bCs w:val="0"/>
          <w:lang w:val="pt-BR"/>
        </w:rPr>
        <w:t xml:space="preserve">Edward </w:t>
      </w:r>
      <w:proofErr w:type="spellStart"/>
      <w:r w:rsidRPr="00017B85">
        <w:rPr>
          <w:rFonts w:ascii="Arial" w:hAnsi="Arial" w:cs="Arial"/>
          <w:b w:val="0"/>
          <w:bCs w:val="0"/>
          <w:lang w:val="pt-BR"/>
        </w:rPr>
        <w:t>Elgar</w:t>
      </w:r>
      <w:proofErr w:type="spellEnd"/>
      <w:r w:rsidRPr="00017B85">
        <w:rPr>
          <w:rFonts w:ascii="Arial" w:hAnsi="Arial" w:cs="Arial"/>
          <w:b w:val="0"/>
          <w:bCs w:val="0"/>
          <w:lang w:val="pt-BR"/>
        </w:rPr>
        <w:t>, 2025. Disponível em:</w:t>
      </w:r>
      <w:r w:rsidRPr="00017B85">
        <w:rPr>
          <w:rFonts w:ascii="Arial" w:hAnsi="Arial" w:cs="Arial"/>
          <w:lang w:val="pt-BR"/>
        </w:rPr>
        <w:t xml:space="preserve"> </w:t>
      </w:r>
      <w:r w:rsidRPr="00017B85">
        <w:rPr>
          <w:rFonts w:ascii="Arial" w:hAnsi="Arial" w:cs="Arial"/>
          <w:b w:val="0"/>
          <w:bCs w:val="0"/>
          <w:lang w:val="pt-BR"/>
        </w:rPr>
        <w:t>DOI:</w:t>
      </w:r>
      <w:r w:rsidRPr="00017B85">
        <w:rPr>
          <w:rFonts w:ascii="Arial" w:hAnsi="Arial" w:cs="Arial"/>
          <w:lang w:val="pt-BR"/>
        </w:rPr>
        <w:t> </w:t>
      </w:r>
      <w:hyperlink r:id="rId12" w:tgtFrame="_blank" w:history="1">
        <w:r w:rsidRPr="001E02E5">
          <w:rPr>
            <w:rStyle w:val="Hyperlink"/>
            <w:rFonts w:ascii="Arial" w:hAnsi="Arial" w:cs="Arial"/>
            <w:b w:val="0"/>
            <w:bCs w:val="0"/>
            <w:lang w:val="pt-BR"/>
          </w:rPr>
          <w:t>https://doi.org/10.4337/9781035322206</w:t>
        </w:r>
      </w:hyperlink>
      <w:r w:rsidRPr="001E02E5">
        <w:rPr>
          <w:rFonts w:ascii="Arial" w:hAnsi="Arial" w:cs="Arial"/>
          <w:b w:val="0"/>
          <w:bCs w:val="0"/>
          <w:lang w:val="pt-BR"/>
        </w:rPr>
        <w:t xml:space="preserve"> </w:t>
      </w:r>
      <w:r w:rsidRPr="00017B85">
        <w:rPr>
          <w:rFonts w:ascii="Arial" w:hAnsi="Arial" w:cs="Arial"/>
          <w:b w:val="0"/>
        </w:rPr>
        <w:t>Acesso em: 16 maio 2025.</w:t>
      </w:r>
    </w:p>
    <w:p w14:paraId="144B9708" w14:textId="024451A3" w:rsidR="00405659" w:rsidRPr="00017B85" w:rsidRDefault="00405659" w:rsidP="00BB239B">
      <w:pPr>
        <w:pStyle w:val="Corpodetexto"/>
        <w:tabs>
          <w:tab w:val="left" w:pos="9208"/>
        </w:tabs>
        <w:spacing w:before="240"/>
        <w:ind w:left="5" w:hanging="7"/>
        <w:rPr>
          <w:rFonts w:ascii="Arial" w:eastAsiaTheme="minorHAnsi" w:hAnsi="Arial" w:cs="Arial"/>
          <w:b w:val="0"/>
          <w:bCs w:val="0"/>
          <w:color w:val="000000"/>
          <w:lang w:val="pt-BR"/>
        </w:rPr>
      </w:pPr>
      <w:r w:rsidRPr="00017B85">
        <w:rPr>
          <w:rFonts w:ascii="Arial" w:eastAsiaTheme="minorHAnsi" w:hAnsi="Arial" w:cs="Arial"/>
          <w:b w:val="0"/>
          <w:bCs w:val="0"/>
          <w:color w:val="000000"/>
          <w:lang w:val="pt-BR"/>
        </w:rPr>
        <w:t>SEBRAE.</w:t>
      </w:r>
      <w:r w:rsidRPr="00017B85">
        <w:rPr>
          <w:rFonts w:ascii="Arial" w:eastAsiaTheme="minorHAnsi" w:hAnsi="Arial" w:cs="Arial"/>
          <w:color w:val="000000"/>
          <w:lang w:val="pt-BR"/>
        </w:rPr>
        <w:t xml:space="preserve"> Empreendedor, está tudo dentro de você! </w:t>
      </w:r>
      <w:r w:rsidRPr="00017B85">
        <w:rPr>
          <w:rFonts w:ascii="Arial" w:eastAsiaTheme="minorHAnsi" w:hAnsi="Arial" w:cs="Arial"/>
          <w:b w:val="0"/>
          <w:bCs w:val="0"/>
          <w:color w:val="000000"/>
          <w:lang w:val="pt-BR"/>
        </w:rPr>
        <w:t>Disponível em:</w:t>
      </w:r>
      <w:r w:rsidRPr="00017B85">
        <w:rPr>
          <w:rFonts w:ascii="Arial" w:eastAsiaTheme="minorHAnsi" w:hAnsi="Arial" w:cs="Arial"/>
          <w:color w:val="000000"/>
          <w:lang w:val="pt-BR"/>
        </w:rPr>
        <w:t xml:space="preserve"> </w:t>
      </w:r>
      <w:hyperlink r:id="rId13" w:history="1">
        <w:r w:rsidR="001E02E5" w:rsidRPr="00F04BCB">
          <w:rPr>
            <w:rStyle w:val="Hyperlink"/>
            <w:rFonts w:ascii="Arial" w:eastAsiaTheme="minorHAnsi" w:hAnsi="Arial" w:cs="Arial"/>
            <w:b w:val="0"/>
            <w:bCs w:val="0"/>
            <w:position w:val="0"/>
          </w:rPr>
          <w:t>https://sebrae.com.br/sites/PortalSebrae/artigos/empreendedor-esta-tudo-dentro-de-voce,3d1fb6220f775810VgnVCM100000d701210aRCRD</w:t>
        </w:r>
      </w:hyperlink>
      <w:r w:rsidR="001E02E5">
        <w:rPr>
          <w:rFonts w:ascii="Arial" w:eastAsiaTheme="minorHAnsi" w:hAnsi="Arial" w:cs="Arial"/>
          <w:b w:val="0"/>
          <w:bCs w:val="0"/>
          <w:color w:val="000000"/>
          <w:u w:val="single"/>
        </w:rPr>
        <w:t xml:space="preserve">. </w:t>
      </w:r>
      <w:r w:rsidRPr="00017B85">
        <w:rPr>
          <w:rFonts w:ascii="Arial" w:eastAsiaTheme="minorHAnsi" w:hAnsi="Arial" w:cs="Arial"/>
          <w:b w:val="0"/>
          <w:bCs w:val="0"/>
          <w:color w:val="000000"/>
          <w:lang w:val="pt-BR"/>
        </w:rPr>
        <w:t xml:space="preserve">Acesso em: 16 maio 2025. </w:t>
      </w:r>
    </w:p>
    <w:sectPr w:rsidR="00405659" w:rsidRPr="00017B85">
      <w:headerReference w:type="even" r:id="rId14"/>
      <w:headerReference w:type="default" r:id="rId15"/>
      <w:footerReference w:type="even" r:id="rId16"/>
      <w:footerReference w:type="default" r:id="rId17"/>
      <w:headerReference w:type="first" r:id="rId18"/>
      <w:footerReference w:type="first" r:id="rId19"/>
      <w:pgSz w:w="11906" w:h="16838"/>
      <w:pgMar w:top="1700" w:right="1133" w:bottom="1133" w:left="170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7AE2B" w14:textId="77777777" w:rsidR="007D5350" w:rsidRDefault="007D5350">
      <w:pPr>
        <w:spacing w:after="0" w:line="240" w:lineRule="auto"/>
        <w:ind w:left="0" w:hanging="2"/>
      </w:pPr>
      <w:r>
        <w:separator/>
      </w:r>
    </w:p>
  </w:endnote>
  <w:endnote w:type="continuationSeparator" w:id="0">
    <w:p w14:paraId="3F2EC30C" w14:textId="77777777" w:rsidR="007D5350" w:rsidRDefault="007D5350">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DA80E" w14:textId="77777777" w:rsidR="00206125" w:rsidRDefault="00206125">
    <w:pPr>
      <w:pBdr>
        <w:top w:val="nil"/>
        <w:left w:val="nil"/>
        <w:bottom w:val="nil"/>
        <w:right w:val="nil"/>
        <w:between w:val="nil"/>
      </w:pBdr>
      <w:tabs>
        <w:tab w:val="center" w:pos="4252"/>
        <w:tab w:val="right" w:pos="8504"/>
      </w:tabs>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C2086" w14:textId="77777777" w:rsidR="00206125" w:rsidRDefault="00206125">
    <w:pPr>
      <w:pBdr>
        <w:top w:val="nil"/>
        <w:left w:val="nil"/>
        <w:bottom w:val="nil"/>
        <w:right w:val="nil"/>
        <w:between w:val="nil"/>
      </w:pBdr>
      <w:tabs>
        <w:tab w:val="center" w:pos="4252"/>
        <w:tab w:val="right" w:pos="8504"/>
      </w:tabs>
      <w:ind w:left="0" w:hanging="2"/>
      <w:jc w:val="right"/>
      <w:rPr>
        <w:color w:val="000000"/>
      </w:rPr>
    </w:pPr>
  </w:p>
  <w:p w14:paraId="2268B3D6" w14:textId="77777777" w:rsidR="00206125" w:rsidRDefault="00206125">
    <w:pPr>
      <w:pBdr>
        <w:top w:val="nil"/>
        <w:left w:val="nil"/>
        <w:bottom w:val="nil"/>
        <w:right w:val="nil"/>
        <w:between w:val="nil"/>
      </w:pBdr>
      <w:tabs>
        <w:tab w:val="center" w:pos="4252"/>
        <w:tab w:val="right" w:pos="8504"/>
      </w:tabs>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77251" w14:textId="77777777" w:rsidR="00206125" w:rsidRDefault="00206125">
    <w:pPr>
      <w:pBdr>
        <w:top w:val="nil"/>
        <w:left w:val="nil"/>
        <w:bottom w:val="nil"/>
        <w:right w:val="nil"/>
        <w:between w:val="nil"/>
      </w:pBdr>
      <w:tabs>
        <w:tab w:val="center" w:pos="4252"/>
        <w:tab w:val="right" w:pos="8504"/>
      </w:tabs>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9825B" w14:textId="77777777" w:rsidR="007D5350" w:rsidRDefault="007D5350">
      <w:pPr>
        <w:spacing w:after="0" w:line="240" w:lineRule="auto"/>
        <w:ind w:left="0" w:hanging="2"/>
      </w:pPr>
      <w:r>
        <w:separator/>
      </w:r>
    </w:p>
  </w:footnote>
  <w:footnote w:type="continuationSeparator" w:id="0">
    <w:p w14:paraId="28AA4719" w14:textId="77777777" w:rsidR="007D5350" w:rsidRDefault="007D5350">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C5297" w14:textId="77777777" w:rsidR="00206125" w:rsidRDefault="00206125">
    <w:pPr>
      <w:pBdr>
        <w:top w:val="nil"/>
        <w:left w:val="nil"/>
        <w:bottom w:val="nil"/>
        <w:right w:val="nil"/>
        <w:between w:val="nil"/>
      </w:pBdr>
      <w:tabs>
        <w:tab w:val="center" w:pos="4252"/>
        <w:tab w:val="right" w:pos="8504"/>
      </w:tabs>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85ACC" w14:textId="77777777" w:rsidR="00206125" w:rsidRDefault="00206125">
    <w:pPr>
      <w:pBdr>
        <w:top w:val="nil"/>
        <w:left w:val="nil"/>
        <w:bottom w:val="nil"/>
        <w:right w:val="nil"/>
        <w:between w:val="nil"/>
      </w:pBdr>
      <w:tabs>
        <w:tab w:val="center" w:pos="4252"/>
        <w:tab w:val="right" w:pos="8504"/>
      </w:tabs>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C81B8" w14:textId="77777777" w:rsidR="00206125" w:rsidRDefault="00CF300D">
    <w:pPr>
      <w:tabs>
        <w:tab w:val="center" w:pos="4252"/>
        <w:tab w:val="right" w:pos="8504"/>
      </w:tabs>
      <w:ind w:left="0" w:hanging="2"/>
      <w:jc w:val="center"/>
      <w:rPr>
        <w:color w:val="000000"/>
      </w:rPr>
    </w:pPr>
    <w:r>
      <w:rPr>
        <w:noProof/>
      </w:rPr>
      <w:drawing>
        <wp:inline distT="0" distB="0" distL="0" distR="0" wp14:anchorId="02DE5D63" wp14:editId="27B140AF">
          <wp:extent cx="4602953" cy="1941208"/>
          <wp:effectExtent l="0" t="0" r="0" b="0"/>
          <wp:docPr id="1850071208" name="image2.png" descr="Placa vermelha com letras brancas em fundo preto&#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0" name="image2.png" descr="Placa vermelha com letras brancas em fundo preto&#10;&#10;O conteúdo gerado por IA pode estar incorreto."/>
                  <pic:cNvPicPr preferRelativeResize="0"/>
                </pic:nvPicPr>
                <pic:blipFill>
                  <a:blip r:embed="rId1"/>
                  <a:srcRect t="9939" b="5578"/>
                  <a:stretch>
                    <a:fillRect/>
                  </a:stretch>
                </pic:blipFill>
                <pic:spPr>
                  <a:xfrm>
                    <a:off x="0" y="0"/>
                    <a:ext cx="4602953" cy="194120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A1B9E"/>
    <w:multiLevelType w:val="multilevel"/>
    <w:tmpl w:val="49385118"/>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 w15:restartNumberingAfterBreak="0">
    <w:nsid w:val="21F73EF0"/>
    <w:multiLevelType w:val="hybridMultilevel"/>
    <w:tmpl w:val="1ABC0E72"/>
    <w:lvl w:ilvl="0" w:tplc="0416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F6E5DB0"/>
    <w:multiLevelType w:val="hybridMultilevel"/>
    <w:tmpl w:val="E5A0D9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FE467FD"/>
    <w:multiLevelType w:val="hybridMultilevel"/>
    <w:tmpl w:val="3B3273D0"/>
    <w:lvl w:ilvl="0" w:tplc="0416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79769317">
    <w:abstractNumId w:val="0"/>
  </w:num>
  <w:num w:numId="2" w16cid:durableId="840706974">
    <w:abstractNumId w:val="1"/>
  </w:num>
  <w:num w:numId="3" w16cid:durableId="457377318">
    <w:abstractNumId w:val="3"/>
  </w:num>
  <w:num w:numId="4" w16cid:durableId="10207419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125"/>
    <w:rsid w:val="00017B85"/>
    <w:rsid w:val="000303F8"/>
    <w:rsid w:val="000B6AAF"/>
    <w:rsid w:val="000E0124"/>
    <w:rsid w:val="001E02E5"/>
    <w:rsid w:val="001E135F"/>
    <w:rsid w:val="001F1B1D"/>
    <w:rsid w:val="00206125"/>
    <w:rsid w:val="00214F84"/>
    <w:rsid w:val="00251D0C"/>
    <w:rsid w:val="00277C99"/>
    <w:rsid w:val="002C1493"/>
    <w:rsid w:val="003B469F"/>
    <w:rsid w:val="003F4576"/>
    <w:rsid w:val="00405659"/>
    <w:rsid w:val="00441847"/>
    <w:rsid w:val="00442EAD"/>
    <w:rsid w:val="00467025"/>
    <w:rsid w:val="004714D1"/>
    <w:rsid w:val="004B57E5"/>
    <w:rsid w:val="00550F1A"/>
    <w:rsid w:val="00552CFA"/>
    <w:rsid w:val="005E2F32"/>
    <w:rsid w:val="00625C9F"/>
    <w:rsid w:val="006A025E"/>
    <w:rsid w:val="006A36D8"/>
    <w:rsid w:val="007072E4"/>
    <w:rsid w:val="007601B7"/>
    <w:rsid w:val="007D5350"/>
    <w:rsid w:val="008805D4"/>
    <w:rsid w:val="008D28B5"/>
    <w:rsid w:val="008D3025"/>
    <w:rsid w:val="00A8722C"/>
    <w:rsid w:val="00AF0B0F"/>
    <w:rsid w:val="00B279FD"/>
    <w:rsid w:val="00BB239B"/>
    <w:rsid w:val="00BC2F6A"/>
    <w:rsid w:val="00C12FE4"/>
    <w:rsid w:val="00CA7050"/>
    <w:rsid w:val="00CF300D"/>
    <w:rsid w:val="00D2382D"/>
    <w:rsid w:val="00D9432D"/>
    <w:rsid w:val="00DD162D"/>
    <w:rsid w:val="00EF09B1"/>
    <w:rsid w:val="00F44753"/>
    <w:rsid w:val="00F56A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AC384"/>
  <w15:docId w15:val="{3685C6BE-A9B2-4EFD-898A-76E520FD8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200" w:line="276"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textDirection w:val="btLr"/>
      <w:textAlignment w:val="top"/>
      <w:outlineLvl w:val="0"/>
    </w:pPr>
    <w:rPr>
      <w:position w:val="-1"/>
    </w:rPr>
  </w:style>
  <w:style w:type="paragraph" w:styleId="Ttulo1">
    <w:name w:val="heading 1"/>
    <w:basedOn w:val="Normal"/>
    <w:next w:val="Normal"/>
    <w:uiPriority w:val="9"/>
    <w:qFormat/>
    <w:pPr>
      <w:keepNext/>
      <w:numPr>
        <w:numId w:val="1"/>
      </w:numPr>
      <w:spacing w:before="240" w:after="60" w:line="240" w:lineRule="auto"/>
      <w:ind w:left="-1" w:hanging="1"/>
    </w:pPr>
    <w:rPr>
      <w:rFonts w:ascii="Cambria" w:eastAsia="Times New Roman" w:hAnsi="Cambria"/>
      <w:b/>
      <w:bCs/>
      <w:kern w:val="32"/>
      <w:sz w:val="32"/>
      <w:szCs w:val="32"/>
      <w:lang w:val="en-US" w:eastAsia="en-US"/>
    </w:rPr>
  </w:style>
  <w:style w:type="paragraph" w:styleId="Ttulo2">
    <w:name w:val="heading 2"/>
    <w:basedOn w:val="Normal"/>
    <w:next w:val="Normal"/>
    <w:uiPriority w:val="9"/>
    <w:semiHidden/>
    <w:unhideWhenUsed/>
    <w:qFormat/>
    <w:pPr>
      <w:keepNext/>
      <w:numPr>
        <w:ilvl w:val="1"/>
        <w:numId w:val="1"/>
      </w:numPr>
      <w:spacing w:before="240" w:after="60" w:line="240" w:lineRule="auto"/>
      <w:ind w:left="-1" w:hanging="1"/>
      <w:outlineLvl w:val="1"/>
    </w:pPr>
    <w:rPr>
      <w:rFonts w:ascii="Cambria" w:eastAsia="Times New Roman" w:hAnsi="Cambria"/>
      <w:b/>
      <w:bCs/>
      <w:i/>
      <w:iCs/>
      <w:sz w:val="28"/>
      <w:szCs w:val="28"/>
      <w:lang w:val="en-US" w:eastAsia="en-US"/>
    </w:rPr>
  </w:style>
  <w:style w:type="paragraph" w:styleId="Ttulo3">
    <w:name w:val="heading 3"/>
    <w:basedOn w:val="Normal"/>
    <w:next w:val="Normal"/>
    <w:uiPriority w:val="9"/>
    <w:semiHidden/>
    <w:unhideWhenUsed/>
    <w:qFormat/>
    <w:pPr>
      <w:keepNext/>
      <w:numPr>
        <w:ilvl w:val="2"/>
        <w:numId w:val="1"/>
      </w:numPr>
      <w:spacing w:before="240" w:after="60" w:line="240" w:lineRule="auto"/>
      <w:ind w:left="-1" w:hanging="1"/>
      <w:outlineLvl w:val="2"/>
    </w:pPr>
    <w:rPr>
      <w:rFonts w:ascii="Cambria" w:eastAsia="Times New Roman" w:hAnsi="Cambria"/>
      <w:b/>
      <w:bCs/>
      <w:sz w:val="26"/>
      <w:szCs w:val="26"/>
      <w:lang w:val="en-US" w:eastAsia="en-US"/>
    </w:rPr>
  </w:style>
  <w:style w:type="paragraph" w:styleId="Ttulo4">
    <w:name w:val="heading 4"/>
    <w:basedOn w:val="Normal"/>
    <w:next w:val="Normal"/>
    <w:uiPriority w:val="9"/>
    <w:semiHidden/>
    <w:unhideWhenUsed/>
    <w:qFormat/>
    <w:pPr>
      <w:keepNext/>
      <w:numPr>
        <w:ilvl w:val="3"/>
        <w:numId w:val="1"/>
      </w:numPr>
      <w:spacing w:before="240" w:after="60" w:line="240" w:lineRule="auto"/>
      <w:ind w:left="-1" w:hanging="1"/>
      <w:outlineLvl w:val="3"/>
    </w:pPr>
    <w:rPr>
      <w:b/>
      <w:bCs/>
      <w:sz w:val="28"/>
      <w:szCs w:val="28"/>
      <w:lang w:val="en-US" w:eastAsia="en-US"/>
    </w:rPr>
  </w:style>
  <w:style w:type="paragraph" w:styleId="Ttulo5">
    <w:name w:val="heading 5"/>
    <w:basedOn w:val="Normal"/>
    <w:next w:val="Normal"/>
    <w:uiPriority w:val="9"/>
    <w:semiHidden/>
    <w:unhideWhenUsed/>
    <w:qFormat/>
    <w:pPr>
      <w:numPr>
        <w:ilvl w:val="4"/>
        <w:numId w:val="1"/>
      </w:numPr>
      <w:spacing w:before="240" w:after="60" w:line="240" w:lineRule="auto"/>
      <w:ind w:left="-1" w:hanging="1"/>
      <w:outlineLvl w:val="4"/>
    </w:pPr>
    <w:rPr>
      <w:b/>
      <w:bCs/>
      <w:i/>
      <w:iCs/>
      <w:sz w:val="26"/>
      <w:szCs w:val="26"/>
      <w:lang w:val="en-US" w:eastAsia="en-US"/>
    </w:rPr>
  </w:style>
  <w:style w:type="paragraph" w:styleId="Ttulo6">
    <w:name w:val="heading 6"/>
    <w:basedOn w:val="Normal"/>
    <w:next w:val="Normal"/>
    <w:uiPriority w:val="9"/>
    <w:semiHidden/>
    <w:unhideWhenUsed/>
    <w:qFormat/>
    <w:pPr>
      <w:numPr>
        <w:ilvl w:val="5"/>
        <w:numId w:val="1"/>
      </w:numPr>
      <w:spacing w:before="240" w:after="60" w:line="240" w:lineRule="auto"/>
      <w:ind w:left="-1" w:hanging="1"/>
      <w:outlineLvl w:val="5"/>
    </w:pPr>
    <w:rPr>
      <w:rFonts w:ascii="Times New Roman" w:eastAsia="Times New Roman" w:hAnsi="Times New Roman"/>
      <w:b/>
      <w:bCs/>
      <w:lang w:val="en-US" w:eastAsia="en-US"/>
    </w:rPr>
  </w:style>
  <w:style w:type="paragraph" w:styleId="Ttulo7">
    <w:name w:val="heading 7"/>
    <w:basedOn w:val="Normal"/>
    <w:next w:val="Normal"/>
    <w:qFormat/>
    <w:pPr>
      <w:numPr>
        <w:ilvl w:val="6"/>
        <w:numId w:val="1"/>
      </w:numPr>
      <w:spacing w:before="240" w:after="60" w:line="240" w:lineRule="auto"/>
      <w:ind w:left="-1" w:hanging="1"/>
      <w:outlineLvl w:val="6"/>
    </w:pPr>
    <w:rPr>
      <w:sz w:val="24"/>
      <w:szCs w:val="24"/>
      <w:lang w:val="en-US" w:eastAsia="en-US"/>
    </w:rPr>
  </w:style>
  <w:style w:type="paragraph" w:styleId="Ttulo8">
    <w:name w:val="heading 8"/>
    <w:basedOn w:val="Normal"/>
    <w:next w:val="Normal"/>
    <w:qFormat/>
    <w:pPr>
      <w:numPr>
        <w:ilvl w:val="7"/>
        <w:numId w:val="1"/>
      </w:numPr>
      <w:spacing w:before="240" w:after="60" w:line="240" w:lineRule="auto"/>
      <w:ind w:left="-1" w:hanging="1"/>
      <w:outlineLvl w:val="7"/>
    </w:pPr>
    <w:rPr>
      <w:i/>
      <w:iCs/>
      <w:sz w:val="24"/>
      <w:szCs w:val="24"/>
      <w:lang w:val="en-US" w:eastAsia="en-US"/>
    </w:rPr>
  </w:style>
  <w:style w:type="paragraph" w:styleId="Ttulo9">
    <w:name w:val="heading 9"/>
    <w:basedOn w:val="Normal"/>
    <w:next w:val="Normal"/>
    <w:qFormat/>
    <w:pPr>
      <w:numPr>
        <w:ilvl w:val="8"/>
        <w:numId w:val="1"/>
      </w:numPr>
      <w:spacing w:before="240" w:after="60" w:line="240" w:lineRule="auto"/>
      <w:ind w:left="-1" w:hanging="1"/>
      <w:outlineLvl w:val="8"/>
    </w:pPr>
    <w:rPr>
      <w:rFonts w:ascii="Cambria" w:eastAsia="Times New Roman" w:hAnsi="Cambria"/>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Remissivo6">
    <w:name w:val="index 6"/>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Pr>
      <w:w w:val="100"/>
      <w:position w:val="-1"/>
      <w:effect w:val="none"/>
      <w:vertAlign w:val="baseline"/>
      <w:cs w:val="0"/>
      <w:em w:val="none"/>
    </w:rPr>
  </w:style>
  <w:style w:type="character" w:customStyle="1" w:styleId="Remissivo81">
    <w:name w:val="Remissivo 81"/>
    <w:rPr>
      <w:b/>
      <w:bCs/>
      <w:w w:val="100"/>
      <w:position w:val="-1"/>
      <w:effect w:val="none"/>
      <w:vertAlign w:val="baseline"/>
      <w:cs w:val="0"/>
      <w:em w:val="none"/>
    </w:rPr>
  </w:style>
  <w:style w:type="paragraph" w:styleId="Remissivo9">
    <w:name w:val="index 9"/>
    <w:basedOn w:val="Normal"/>
    <w:qFormat/>
    <w:pPr>
      <w:spacing w:line="240" w:lineRule="auto"/>
    </w:pPr>
    <w:rPr>
      <w:sz w:val="20"/>
      <w:szCs w:val="20"/>
    </w:rPr>
  </w:style>
  <w:style w:type="character" w:customStyle="1" w:styleId="CommentTextChar">
    <w:name w:val="Comment Text Char"/>
    <w:rPr>
      <w:w w:val="100"/>
      <w:position w:val="-1"/>
      <w:sz w:val="20"/>
      <w:szCs w:val="20"/>
      <w:effect w:val="none"/>
      <w:vertAlign w:val="baseline"/>
      <w:cs w:val="0"/>
      <w:em w:val="none"/>
    </w:rPr>
  </w:style>
  <w:style w:type="paragraph" w:styleId="Sumrio2">
    <w:name w:val="toc 2"/>
    <w:pPr>
      <w:suppressAutoHyphens/>
      <w:spacing w:line="1" w:lineRule="atLeast"/>
      <w:ind w:leftChars="-1" w:left="-1" w:hangingChars="1"/>
      <w:textDirection w:val="btLr"/>
      <w:textAlignment w:val="top"/>
      <w:outlineLvl w:val="0"/>
    </w:pPr>
    <w:rPr>
      <w:position w:val="-1"/>
    </w:rPr>
  </w:style>
  <w:style w:type="paragraph" w:styleId="Sumrio3">
    <w:name w:val="toc 3"/>
    <w:basedOn w:val="Normal"/>
    <w:qFormat/>
    <w:pPr>
      <w:spacing w:after="0" w:line="240" w:lineRule="auto"/>
    </w:pPr>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paragraph" w:styleId="Cabealho">
    <w:name w:val="header"/>
    <w:basedOn w:val="Normal"/>
    <w:qFormat/>
    <w:pPr>
      <w:tabs>
        <w:tab w:val="center" w:pos="4252"/>
        <w:tab w:val="right" w:pos="8504"/>
      </w:tabs>
    </w:pPr>
  </w:style>
  <w:style w:type="character" w:customStyle="1" w:styleId="CabealhoChar">
    <w:name w:val="Cabeçalho Char"/>
    <w:rPr>
      <w:w w:val="100"/>
      <w:position w:val="-1"/>
      <w:sz w:val="22"/>
      <w:szCs w:val="22"/>
      <w:effect w:val="none"/>
      <w:vertAlign w:val="baseline"/>
      <w:cs w:val="0"/>
      <w:em w:val="none"/>
    </w:rPr>
  </w:style>
  <w:style w:type="paragraph" w:styleId="Rodap">
    <w:name w:val="footer"/>
    <w:basedOn w:val="Normal"/>
    <w:qFormat/>
    <w:pPr>
      <w:tabs>
        <w:tab w:val="center" w:pos="4252"/>
        <w:tab w:val="right" w:pos="8504"/>
      </w:tabs>
    </w:pPr>
  </w:style>
  <w:style w:type="character" w:customStyle="1" w:styleId="RodapChar">
    <w:name w:val="Rodapé Char"/>
    <w:rPr>
      <w:w w:val="100"/>
      <w:position w:val="-1"/>
      <w:sz w:val="22"/>
      <w:szCs w:val="22"/>
      <w:effect w:val="none"/>
      <w:vertAlign w:val="baseline"/>
      <w:cs w:val="0"/>
      <w:em w:val="none"/>
    </w:rPr>
  </w:style>
  <w:style w:type="character" w:customStyle="1" w:styleId="Ttulo1Char">
    <w:name w:val="Título 1 Char"/>
    <w:rPr>
      <w:rFonts w:ascii="Cambria" w:eastAsia="Times New Roman" w:hAnsi="Cambria"/>
      <w:b/>
      <w:bCs/>
      <w:w w:val="100"/>
      <w:kern w:val="32"/>
      <w:position w:val="-1"/>
      <w:sz w:val="32"/>
      <w:szCs w:val="32"/>
      <w:effect w:val="none"/>
      <w:vertAlign w:val="baseline"/>
      <w:cs w:val="0"/>
      <w:em w:val="none"/>
      <w:lang w:val="en-US" w:eastAsia="en-US"/>
    </w:rPr>
  </w:style>
  <w:style w:type="character" w:customStyle="1" w:styleId="Ttulo2Char">
    <w:name w:val="Título 2 Char"/>
    <w:rPr>
      <w:rFonts w:ascii="Cambria" w:eastAsia="Times New Roman" w:hAnsi="Cambria"/>
      <w:b/>
      <w:bCs/>
      <w:i/>
      <w:iCs/>
      <w:w w:val="100"/>
      <w:position w:val="-1"/>
      <w:sz w:val="28"/>
      <w:szCs w:val="28"/>
      <w:effect w:val="none"/>
      <w:vertAlign w:val="baseline"/>
      <w:cs w:val="0"/>
      <w:em w:val="none"/>
      <w:lang w:val="en-US" w:eastAsia="en-US"/>
    </w:rPr>
  </w:style>
  <w:style w:type="character" w:customStyle="1" w:styleId="Ttulo3Char">
    <w:name w:val="Título 3 Char"/>
    <w:rPr>
      <w:rFonts w:ascii="Cambria" w:eastAsia="Times New Roman" w:hAnsi="Cambria"/>
      <w:b/>
      <w:bCs/>
      <w:w w:val="100"/>
      <w:position w:val="-1"/>
      <w:sz w:val="26"/>
      <w:szCs w:val="26"/>
      <w:effect w:val="none"/>
      <w:vertAlign w:val="baseline"/>
      <w:cs w:val="0"/>
      <w:em w:val="none"/>
      <w:lang w:val="en-US" w:eastAsia="en-US"/>
    </w:rPr>
  </w:style>
  <w:style w:type="character" w:customStyle="1" w:styleId="Ttulo4Char">
    <w:name w:val="Título 4 Char"/>
    <w:rPr>
      <w:b/>
      <w:bCs/>
      <w:w w:val="100"/>
      <w:position w:val="-1"/>
      <w:sz w:val="28"/>
      <w:szCs w:val="28"/>
      <w:effect w:val="none"/>
      <w:vertAlign w:val="baseline"/>
      <w:cs w:val="0"/>
      <w:em w:val="none"/>
      <w:lang w:val="en-US" w:eastAsia="en-US"/>
    </w:rPr>
  </w:style>
  <w:style w:type="character" w:customStyle="1" w:styleId="Ttulo5Char">
    <w:name w:val="Título 5 Char"/>
    <w:rPr>
      <w:b/>
      <w:bCs/>
      <w:i/>
      <w:iCs/>
      <w:w w:val="100"/>
      <w:position w:val="-1"/>
      <w:sz w:val="26"/>
      <w:szCs w:val="26"/>
      <w:effect w:val="none"/>
      <w:vertAlign w:val="baseline"/>
      <w:cs w:val="0"/>
      <w:em w:val="none"/>
      <w:lang w:val="en-US" w:eastAsia="en-US"/>
    </w:rPr>
  </w:style>
  <w:style w:type="character" w:customStyle="1" w:styleId="Ttulo6Char">
    <w:name w:val="Título 6 Char"/>
    <w:rPr>
      <w:rFonts w:ascii="Times New Roman" w:eastAsia="Times New Roman" w:hAnsi="Times New Roman"/>
      <w:b/>
      <w:bCs/>
      <w:w w:val="100"/>
      <w:position w:val="-1"/>
      <w:sz w:val="22"/>
      <w:szCs w:val="22"/>
      <w:effect w:val="none"/>
      <w:vertAlign w:val="baseline"/>
      <w:cs w:val="0"/>
      <w:em w:val="none"/>
      <w:lang w:val="en-US" w:eastAsia="en-US"/>
    </w:rPr>
  </w:style>
  <w:style w:type="character" w:customStyle="1" w:styleId="Ttulo7Char">
    <w:name w:val="Título 7 Char"/>
    <w:rPr>
      <w:w w:val="100"/>
      <w:position w:val="-1"/>
      <w:sz w:val="24"/>
      <w:szCs w:val="24"/>
      <w:effect w:val="none"/>
      <w:vertAlign w:val="baseline"/>
      <w:cs w:val="0"/>
      <w:em w:val="none"/>
      <w:lang w:val="en-US" w:eastAsia="en-US"/>
    </w:rPr>
  </w:style>
  <w:style w:type="character" w:customStyle="1" w:styleId="Ttulo8Char">
    <w:name w:val="Título 8 Char"/>
    <w:rPr>
      <w:i/>
      <w:iCs/>
      <w:w w:val="100"/>
      <w:position w:val="-1"/>
      <w:sz w:val="24"/>
      <w:szCs w:val="24"/>
      <w:effect w:val="none"/>
      <w:vertAlign w:val="baseline"/>
      <w:cs w:val="0"/>
      <w:em w:val="none"/>
      <w:lang w:val="en-US" w:eastAsia="en-US"/>
    </w:rPr>
  </w:style>
  <w:style w:type="character" w:customStyle="1" w:styleId="Ttulo9Char">
    <w:name w:val="Título 9 Char"/>
    <w:rPr>
      <w:rFonts w:ascii="Cambria" w:eastAsia="Times New Roman" w:hAnsi="Cambria"/>
      <w:w w:val="100"/>
      <w:position w:val="-1"/>
      <w:sz w:val="22"/>
      <w:szCs w:val="22"/>
      <w:effect w:val="none"/>
      <w:vertAlign w:val="baseline"/>
      <w:cs w:val="0"/>
      <w:em w:val="none"/>
      <w:lang w:val="en-US" w:eastAsia="en-US"/>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rFonts w:ascii="Times New Roman" w:eastAsia="Times New Roman" w:hAnsi="Times New Roman"/>
      <w:color w:val="000000"/>
      <w:position w:val="-1"/>
      <w:sz w:val="24"/>
      <w:szCs w:val="24"/>
      <w:lang w:eastAsia="en-US"/>
    </w:rPr>
  </w:style>
  <w:style w:type="paragraph" w:styleId="Textodebalo">
    <w:name w:val="Balloon Text"/>
    <w:basedOn w:val="Normal"/>
    <w:qFormat/>
    <w:pPr>
      <w:spacing w:after="0" w:line="240" w:lineRule="auto"/>
    </w:pPr>
    <w:rPr>
      <w:rFonts w:ascii="Tahoma" w:eastAsia="Times New Roman" w:hAnsi="Tahoma" w:cs="Tahoma"/>
      <w:sz w:val="16"/>
      <w:szCs w:val="16"/>
      <w:lang w:val="en-US" w:eastAsia="en-US"/>
    </w:rPr>
  </w:style>
  <w:style w:type="character" w:customStyle="1" w:styleId="TextodebaloChar">
    <w:name w:val="Texto de balão Char"/>
    <w:rPr>
      <w:rFonts w:ascii="Tahoma" w:eastAsia="Times New Roman" w:hAnsi="Tahoma" w:cs="Tahoma"/>
      <w:w w:val="100"/>
      <w:position w:val="-1"/>
      <w:sz w:val="16"/>
      <w:szCs w:val="16"/>
      <w:effect w:val="none"/>
      <w:vertAlign w:val="baseline"/>
      <w:cs w:val="0"/>
      <w:em w:val="none"/>
      <w:lang w:val="en-US" w:eastAsia="en-US"/>
    </w:rPr>
  </w:style>
  <w:style w:type="character" w:styleId="Hyperlink">
    <w:name w:val="Hyperlink"/>
    <w:qFormat/>
    <w:rPr>
      <w:color w:val="0000FF"/>
      <w:w w:val="100"/>
      <w:position w:val="-1"/>
      <w:u w:val="single"/>
      <w:effect w:val="none"/>
      <w:vertAlign w:val="baseline"/>
      <w:cs w:val="0"/>
      <w:em w:val="non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s1ppyq">
    <w:name w:val="s1ppyq"/>
    <w:basedOn w:val="Fontepargpadro"/>
    <w:rsid w:val="00C34395"/>
  </w:style>
  <w:style w:type="paragraph" w:styleId="NormalWeb">
    <w:name w:val="Normal (Web)"/>
    <w:basedOn w:val="Normal"/>
    <w:uiPriority w:val="99"/>
    <w:semiHidden/>
    <w:unhideWhenUsed/>
    <w:rsid w:val="008956E4"/>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 w:type="paragraph" w:styleId="PargrafodaLista">
    <w:name w:val="List Paragraph"/>
    <w:basedOn w:val="Normal"/>
    <w:uiPriority w:val="1"/>
    <w:qFormat/>
    <w:rsid w:val="0070089F"/>
    <w:pPr>
      <w:ind w:left="720"/>
      <w:contextualSpacing/>
    </w:pPr>
  </w:style>
  <w:style w:type="paragraph" w:styleId="Corpodetexto">
    <w:name w:val="Body Text"/>
    <w:basedOn w:val="Normal"/>
    <w:link w:val="CorpodetextoChar"/>
    <w:uiPriority w:val="1"/>
    <w:qFormat/>
    <w:rsid w:val="003B469F"/>
    <w:pPr>
      <w:widowControl w:val="0"/>
      <w:suppressAutoHyphens w:val="0"/>
      <w:autoSpaceDE w:val="0"/>
      <w:autoSpaceDN w:val="0"/>
      <w:spacing w:after="0" w:line="240" w:lineRule="auto"/>
      <w:ind w:leftChars="0" w:left="0" w:firstLineChars="0" w:firstLine="0"/>
      <w:textDirection w:val="lrTb"/>
      <w:textAlignment w:val="auto"/>
      <w:outlineLvl w:val="9"/>
    </w:pPr>
    <w:rPr>
      <w:rFonts w:ascii="Times New Roman" w:eastAsia="Times New Roman" w:hAnsi="Times New Roman" w:cs="Times New Roman"/>
      <w:b/>
      <w:bCs/>
      <w:position w:val="0"/>
      <w:lang w:val="pt-PT" w:eastAsia="en-US"/>
    </w:rPr>
  </w:style>
  <w:style w:type="character" w:customStyle="1" w:styleId="CorpodetextoChar">
    <w:name w:val="Corpo de texto Char"/>
    <w:basedOn w:val="Fontepargpadro"/>
    <w:link w:val="Corpodetexto"/>
    <w:uiPriority w:val="1"/>
    <w:rsid w:val="003B469F"/>
    <w:rPr>
      <w:rFonts w:ascii="Times New Roman" w:eastAsia="Times New Roman" w:hAnsi="Times New Roman" w:cs="Times New Roman"/>
      <w:b/>
      <w:bCs/>
      <w:lang w:val="pt-PT" w:eastAsia="en-US"/>
    </w:rPr>
  </w:style>
  <w:style w:type="paragraph" w:customStyle="1" w:styleId="TableParagraph">
    <w:name w:val="Table Paragraph"/>
    <w:basedOn w:val="Normal"/>
    <w:uiPriority w:val="1"/>
    <w:qFormat/>
    <w:rsid w:val="003B469F"/>
    <w:pPr>
      <w:widowControl w:val="0"/>
      <w:suppressAutoHyphens w:val="0"/>
      <w:autoSpaceDE w:val="0"/>
      <w:autoSpaceDN w:val="0"/>
      <w:spacing w:before="44" w:after="0" w:line="240" w:lineRule="auto"/>
      <w:ind w:leftChars="0" w:left="54" w:firstLineChars="0" w:firstLine="0"/>
      <w:textDirection w:val="lrTb"/>
      <w:textAlignment w:val="auto"/>
      <w:outlineLvl w:val="9"/>
    </w:pPr>
    <w:rPr>
      <w:rFonts w:ascii="Times New Roman" w:eastAsia="Times New Roman" w:hAnsi="Times New Roman" w:cs="Times New Roman"/>
      <w:position w:val="0"/>
      <w:lang w:val="pt-PT" w:eastAsia="en-US"/>
    </w:rPr>
  </w:style>
  <w:style w:type="paragraph" w:styleId="SemEspaamento">
    <w:name w:val="No Spacing"/>
    <w:uiPriority w:val="1"/>
    <w:qFormat/>
    <w:rsid w:val="00405659"/>
    <w:pPr>
      <w:spacing w:after="160" w:line="256" w:lineRule="auto"/>
      <w:ind w:firstLine="0"/>
    </w:pPr>
    <w:rPr>
      <w:lang w:eastAsia="zh-CN"/>
    </w:rPr>
  </w:style>
  <w:style w:type="paragraph" w:styleId="Pr-formataoHTML">
    <w:name w:val="HTML Preformatted"/>
    <w:basedOn w:val="Normal"/>
    <w:link w:val="Pr-formataoHTMLChar"/>
    <w:uiPriority w:val="99"/>
    <w:semiHidden/>
    <w:unhideWhenUsed/>
    <w:rsid w:val="00552CFA"/>
    <w:pPr>
      <w:spacing w:after="0" w:line="240" w:lineRule="auto"/>
    </w:pPr>
    <w:rPr>
      <w:rFonts w:ascii="Consolas" w:hAnsi="Consolas"/>
      <w:sz w:val="20"/>
      <w:szCs w:val="20"/>
    </w:rPr>
  </w:style>
  <w:style w:type="character" w:customStyle="1" w:styleId="Pr-formataoHTMLChar">
    <w:name w:val="Pré-formatação HTML Char"/>
    <w:basedOn w:val="Fontepargpadro"/>
    <w:link w:val="Pr-formataoHTML"/>
    <w:uiPriority w:val="99"/>
    <w:semiHidden/>
    <w:rsid w:val="00552CFA"/>
    <w:rPr>
      <w:rFonts w:ascii="Consolas" w:hAnsi="Consolas"/>
      <w:position w:val="-1"/>
      <w:sz w:val="20"/>
      <w:szCs w:val="20"/>
    </w:rPr>
  </w:style>
  <w:style w:type="character" w:styleId="MenoPendente">
    <w:name w:val="Unresolved Mention"/>
    <w:basedOn w:val="Fontepargpadro"/>
    <w:uiPriority w:val="99"/>
    <w:semiHidden/>
    <w:unhideWhenUsed/>
    <w:rsid w:val="001E02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15-2018/2015/lei/l13146.htm" TargetMode="External"/><Relationship Id="rId13" Type="http://schemas.openxmlformats.org/officeDocument/2006/relationships/hyperlink" Target="https://sebrae.com.br/sites/PortalSebrae/artigos/empreendedor-esta-tudo-dentro-de-voce,3d1fb6220f775810VgnVCM100000d701210aRCRD"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4337/9781035322206"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genciadenoticias.ibge.gov.br/media/com_mediaibge/arquivos/0a9afaed04d79830f73a16136dba23b9.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planalto.gov.br/ccivil_03/_ato2015-2018/2015/lei/l13146.ht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ifla.org/news/a-skills-agenda-for-the-trend-report/"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B5Z0kgXNOJm2eRVMXTEevsco5Q==">CgMxLjAyCGguZ2pkZ3hzOAByITE0Rk16c1BIRUtSaEt0VUNFNjB3anh1eUF6bFI2OEtvWg==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2918</Words>
  <Characters>15758</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Biblioteca</dc:creator>
  <cp:lastModifiedBy>jaqueline barradas</cp:lastModifiedBy>
  <cp:revision>2</cp:revision>
  <dcterms:created xsi:type="dcterms:W3CDTF">2025-09-30T18:32:00Z</dcterms:created>
  <dcterms:modified xsi:type="dcterms:W3CDTF">2025-09-30T18:32:00Z</dcterms:modified>
</cp:coreProperties>
</file>