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F7249F" w:rsidR="008367FD" w:rsidRPr="00E352F3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2F3">
        <w:rPr>
          <w:rFonts w:ascii="Times New Roman" w:eastAsia="Times New Roman" w:hAnsi="Times New Roman" w:cs="Times New Roman"/>
          <w:b/>
          <w:bCs/>
          <w:sz w:val="24"/>
          <w:szCs w:val="24"/>
        </w:rPr>
        <w:t>HOSPITALIZAÇÕES POR HIPERTENSÃO ESSENCIAL EM CARÁTER DE URGÊNCIA NO BRASIL DE 2014 A 2023</w:t>
      </w:r>
    </w:p>
    <w:p w14:paraId="6CCC2A5D" w14:textId="77777777" w:rsidR="00911313" w:rsidRDefault="00911313" w:rsidP="00911313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Maria Clara Ramos Miranda</w:t>
      </w:r>
      <w:r w:rsidRPr="00D81BDD">
        <w:rPr>
          <w:rFonts w:ascii="Times New Roman" w:hAnsi="Times New Roman" w:cs="Times New Roman"/>
          <w:sz w:val="20"/>
          <w:szCs w:val="20"/>
        </w:rPr>
        <w:t xml:space="preserve">¹*; </w:t>
      </w:r>
      <w:r>
        <w:rPr>
          <w:rFonts w:ascii="Times New Roman" w:hAnsi="Times New Roman" w:cs="Times New Roman"/>
          <w:sz w:val="20"/>
          <w:szCs w:val="20"/>
        </w:rPr>
        <w:t>Charles Karel Martins Santos</w:t>
      </w:r>
      <w:r w:rsidRPr="00D81BDD">
        <w:rPr>
          <w:rFonts w:ascii="Times New Roman" w:hAnsi="Times New Roman" w:cs="Times New Roman"/>
          <w:sz w:val="20"/>
          <w:szCs w:val="20"/>
        </w:rPr>
        <w:t>¹;</w:t>
      </w:r>
      <w:r w:rsidRPr="005310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Gabriel Alves Barbosa</w:t>
      </w:r>
      <w:r w:rsidRPr="00D81BDD">
        <w:rPr>
          <w:rFonts w:ascii="Times New Roman" w:hAnsi="Times New Roman" w:cs="Times New Roman"/>
          <w:sz w:val="20"/>
          <w:szCs w:val="20"/>
        </w:rPr>
        <w:t>¹;</w:t>
      </w:r>
    </w:p>
    <w:p w14:paraId="6F822433" w14:textId="77777777" w:rsidR="00911313" w:rsidRPr="00D81BDD" w:rsidRDefault="00911313" w:rsidP="009113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B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81BDD">
        <w:rPr>
          <w:rFonts w:ascii="Times New Roman" w:hAnsi="Times New Roman" w:cs="Times New Roman"/>
          <w:sz w:val="20"/>
          <w:szCs w:val="20"/>
        </w:rPr>
        <w:t>Graduando em Medicina pela Pontifícia Universidade Católica de Goiás (PUC Goiás)</w:t>
      </w:r>
    </w:p>
    <w:p w14:paraId="00000002" w14:textId="2FD6B765" w:rsidR="008367FD" w:rsidRPr="00911313" w:rsidRDefault="00911313" w:rsidP="009113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BD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D81BDD">
        <w:rPr>
          <w:rFonts w:ascii="Times New Roman" w:hAnsi="Times New Roman" w:cs="Times New Roman"/>
          <w:bCs/>
          <w:sz w:val="20"/>
          <w:szCs w:val="20"/>
        </w:rPr>
        <w:t>E-mail do autor principal para correspondência</w:t>
      </w:r>
      <w:r w:rsidRPr="00D81BDD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204B9">
          <w:rPr>
            <w:rStyle w:val="Hyperlink"/>
            <w:rFonts w:ascii="Times New Roman" w:hAnsi="Times New Roman" w:cs="Times New Roman"/>
            <w:sz w:val="20"/>
            <w:szCs w:val="20"/>
          </w:rPr>
          <w:t>mariaclaramiranda012@hotmail.com</w:t>
        </w:r>
      </w:hyperlink>
    </w:p>
    <w:p w14:paraId="22FA0630" w14:textId="77777777" w:rsidR="00911313" w:rsidRDefault="009113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53CEBAD" w:rsidR="008367FD" w:rsidRDefault="00E352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INTRODUÇÃO: Hipertensão essencial, também chamada de hipertensão primária, é a pressão arterial elevada sem qualquer causa identificável, sendo uma doença crônica não transmissível de elevada preocupação por suas repercussões sistêmicas e potencial risco para internação hospitalar por complicações renais e cardiovasculares. OBJETIVO: Analisar o perfil dos pacientes internados em caráter de urgência com Hipertensão Essencial entre 2014 e 2023 no Brasil. METODOLOGIA: Trata-se de um estudo epidemiológico descritivo, realizado com base em dados coletados do Sistema de Informações Hospitalares do SUS (SIH/SUS). Foram analisadas as internações por Hipertensão Essencial (Primária) do Capítulo IX do CID-10, no período de janeiro de 2014 a dezembro de 2023, restringindo a análise para as hospitalizações em caráter de urgência. As variáveis analisadas foram: faixa etária, sexo, região, etnia, valor média da internação, média de permanência e taxa de mortalidade. RESULTADOS: Um total de 522.190 hospitalizações por hipertensão essencial foram registradas entre 2014 e 2023, sendo que um total de 489.579 (93,75%) foram classificadas em caráter de urgência. Desse total, o maior número de internações de urgência ocorreu na região Nordeste (38,61%), seguida pela região Sudeste com 31,83% dos casos. Em relação ao sexo e à etnia, observou-se que 286.280 (58,47%) eram pacientes de urgência do sexo feminino e um total de 206.178 (42,11%) eram pardos. As principais faixas etárias observadas foram pessoas com 60 a 69 anos (22,38%), 70 a 79 anos (20,47%) e 50 a 59 anos (18,53%). O ano que apresentou maior número de internações de urgência para hipertensão essencial foi 2014, com 70.418 registros (14,38%), com redução progressiva para 7,0% em 2023. Considerando todas as hospitalizações de urgência por hipertensão essencial, o valor médio da internação foi de 348,53 reais, com média de permanência de 3,8 dias e taxa de mortalidade de 1,66%. CONCLUSÕES: A hipertensão essencial é uma condição de saúde significativa que resulta em um número substancial de hospitalizações em caráter de urgência, sobretudo entre o sexo feminino e a população acima de 60 anos. Dado que é um fator de risco modificável, estratégias eficazes de prevenção, diagnóstico e controle são indispensáveis para reduzir internações, gastos e mortalidade.</w:t>
      </w:r>
    </w:p>
    <w:p w14:paraId="00000004" w14:textId="77777777" w:rsidR="008367FD" w:rsidRDefault="008367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A9BB954" w:rsidR="008367FD" w:rsidRDefault="00E352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Epidemiologia. Hipertensão Essencial. Serviço Hospitalar de Emergência.</w:t>
      </w:r>
    </w:p>
    <w:p w14:paraId="6672F168" w14:textId="77777777" w:rsidR="00E352F3" w:rsidRDefault="00E352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72301" w14:textId="3B266364" w:rsidR="00E352F3" w:rsidRDefault="00E352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temática: </w:t>
      </w:r>
      <w:r w:rsidRPr="00E352F3">
        <w:rPr>
          <w:rFonts w:ascii="Times New Roman" w:eastAsia="Times New Roman" w:hAnsi="Times New Roman" w:cs="Times New Roman"/>
          <w:sz w:val="24"/>
          <w:szCs w:val="24"/>
        </w:rPr>
        <w:t>Urgência e Emergência em Medicina, Enfermagem e Odontologia</w:t>
      </w:r>
    </w:p>
    <w:p w14:paraId="3B0E1A09" w14:textId="77777777" w:rsidR="00E352F3" w:rsidRDefault="00E352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8758C" w14:textId="77777777" w:rsidR="00E352F3" w:rsidRDefault="00E352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352F3" w:rsidSect="007447EA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FD"/>
    <w:rsid w:val="007447EA"/>
    <w:rsid w:val="008367FD"/>
    <w:rsid w:val="00911313"/>
    <w:rsid w:val="00D27221"/>
    <w:rsid w:val="00E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ED2"/>
  <w15:docId w15:val="{56FCD26E-2B93-4D29-BDE4-DFEDDDC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rsid w:val="009113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claramiranda01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Clara Ramos Miranda</cp:lastModifiedBy>
  <cp:revision>2</cp:revision>
  <dcterms:created xsi:type="dcterms:W3CDTF">2024-03-14T22:32:00Z</dcterms:created>
  <dcterms:modified xsi:type="dcterms:W3CDTF">2024-03-14T22:32:00Z</dcterms:modified>
</cp:coreProperties>
</file>