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84" w:rsidRDefault="00F7394D" w:rsidP="00897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QUESTIONÁRIO ONLINE PARA CALCULAR A ÁREA TOTAL E O VOLUME DOS POLIEDROS DE PLATÃO </w:t>
      </w:r>
      <w:r w:rsidR="002E1B3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UTILIZANDO O SOFTWARE GEOGEBRA</w:t>
      </w:r>
    </w:p>
    <w:p w:rsidR="005C473F" w:rsidRDefault="005C473F" w:rsidP="005C47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:rsidR="000B2884" w:rsidRPr="000B2884" w:rsidRDefault="002E1B38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Viliam Cardoso da Silveira </w:t>
      </w:r>
      <w:r w:rsidR="005C473F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0B2884" w:rsidRPr="000B2884" w:rsidRDefault="002E1B38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Cléa Furtado da Silveira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0B2884" w:rsidRPr="000B2884" w:rsidRDefault="00F7394D" w:rsidP="002E1B3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Rozane da Silveira Alves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B2884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0B2884" w:rsidRPr="000B2884" w:rsidRDefault="000B2884" w:rsidP="000B2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2884" w:rsidRDefault="000B2884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5C473F" w:rsidRPr="00654C88" w:rsidRDefault="005C473F" w:rsidP="000B28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4116E" w:rsidRDefault="00F7394D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O objetivo desse trabalho </w:t>
      </w:r>
      <w:r w:rsidR="00B5226A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é apresentar um questionário online que pode ser aplicado com os alunos para calcular a área total e o volume dos Poliedros de Platão utilizando o software GeoGebra. O questionário é dividido em introdução, descrição da tarefa, formulário, aplicativo GeoGebra, avaliação e conclusão. </w:t>
      </w:r>
      <w:r w:rsidR="006D60B6">
        <w:rPr>
          <w:rFonts w:ascii="Times New Roman" w:eastAsia="Times New Roman" w:hAnsi="Times New Roman" w:cs="Times New Roman"/>
          <w:sz w:val="24"/>
          <w:szCs w:val="28"/>
          <w:lang w:eastAsia="pt-BR"/>
        </w:rPr>
        <w:t>Na aba,</w:t>
      </w:r>
      <w:r w:rsidR="00B5226A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introdução os alunos podem </w:t>
      </w:r>
      <w:r w:rsidR="006D60B6">
        <w:rPr>
          <w:rFonts w:ascii="Times New Roman" w:eastAsia="Times New Roman" w:hAnsi="Times New Roman" w:cs="Times New Roman"/>
          <w:sz w:val="24"/>
          <w:szCs w:val="28"/>
          <w:lang w:eastAsia="pt-BR"/>
        </w:rPr>
        <w:t>obter uma descrição dos Poliedros de Platão. Na aba tarefas, estão descritos os e</w:t>
      </w:r>
      <w:r w:rsidR="007B73FC">
        <w:rPr>
          <w:rFonts w:ascii="Times New Roman" w:eastAsia="Times New Roman" w:hAnsi="Times New Roman" w:cs="Times New Roman"/>
          <w:sz w:val="24"/>
          <w:szCs w:val="28"/>
          <w:lang w:eastAsia="pt-BR"/>
        </w:rPr>
        <w:t>xercícios que devem ser resolvidos</w:t>
      </w:r>
      <w:r w:rsidR="006D60B6">
        <w:rPr>
          <w:rFonts w:ascii="Times New Roman" w:eastAsia="Times New Roman" w:hAnsi="Times New Roman" w:cs="Times New Roman"/>
          <w:sz w:val="24"/>
          <w:szCs w:val="28"/>
          <w:lang w:eastAsia="pt-BR"/>
        </w:rPr>
        <w:t>. Na aba formulário, é descrito como calcular a área de uma de suas faces, a área total e o volume do tetraedro, hexaedro, octaedro, dodecaedro e icosaedro. Na aba geogebra, através de um controle deslizante, o aluno pode definir o valor da aresta de cada um dos sólidos de Platão descritos no formulário</w:t>
      </w:r>
      <w:r w:rsidR="00B11E24">
        <w:rPr>
          <w:rFonts w:ascii="Times New Roman" w:eastAsia="Times New Roman" w:hAnsi="Times New Roman" w:cs="Times New Roman"/>
          <w:sz w:val="24"/>
          <w:szCs w:val="28"/>
          <w:lang w:eastAsia="pt-BR"/>
        </w:rPr>
        <w:t>,</w:t>
      </w:r>
      <w:r w:rsidR="006D60B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para obter a área total e o volume dos sólidos. </w:t>
      </w:r>
      <w:r w:rsidR="00B11E24">
        <w:rPr>
          <w:rFonts w:ascii="Times New Roman" w:eastAsia="Times New Roman" w:hAnsi="Times New Roman" w:cs="Times New Roman"/>
          <w:sz w:val="24"/>
          <w:szCs w:val="28"/>
          <w:lang w:eastAsia="pt-BR"/>
        </w:rPr>
        <w:t>Na aba avaliação, os alunos são informados de que receberão uma atividade no Google Forms para calcular área total e volume dos poliedros de Platão. Na aba conclusão</w:t>
      </w:r>
      <w:r w:rsidR="005107C6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, </w:t>
      </w:r>
      <w:r w:rsidR="000C3752">
        <w:rPr>
          <w:rFonts w:ascii="Times New Roman" w:eastAsia="Times New Roman" w:hAnsi="Times New Roman" w:cs="Times New Roman"/>
          <w:sz w:val="24"/>
          <w:szCs w:val="28"/>
          <w:lang w:eastAsia="pt-BR"/>
        </w:rPr>
        <w:t>os alunos recebem uma mensagem, para aproveitar a ferramenta iterativa. Esse tipo de questionário é uma forma de atrair a atenção dos alunos em tempos em que o ensino remoto é uma realidade.</w:t>
      </w:r>
    </w:p>
    <w:p w:rsid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</w:p>
    <w:p w:rsidR="00654C88" w:rsidRPr="000B2884" w:rsidRDefault="00654C88" w:rsidP="0065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B28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1B38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de matemática. Softw</w:t>
      </w:r>
      <w:r w:rsidR="00F7394D">
        <w:rPr>
          <w:rFonts w:ascii="Times New Roman" w:eastAsia="Times New Roman" w:hAnsi="Times New Roman" w:cs="Times New Roman"/>
          <w:sz w:val="24"/>
          <w:szCs w:val="24"/>
          <w:lang w:eastAsia="pt-BR"/>
        </w:rPr>
        <w:t>are GeoGebra. Poliedros de Platão</w:t>
      </w:r>
      <w:r w:rsidRPr="000B28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4C88" w:rsidRP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2884" w:rsidRDefault="0012023C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>INTRODUÇÃO</w:t>
      </w:r>
    </w:p>
    <w:p w:rsidR="00654C88" w:rsidRDefault="00654C88" w:rsidP="00654C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16BEF" w:rsidRDefault="00016BEF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BEF">
        <w:rPr>
          <w:rFonts w:ascii="Times New Roman" w:eastAsia="Times New Roman" w:hAnsi="Times New Roman" w:cs="Times New Roman"/>
          <w:sz w:val="24"/>
          <w:szCs w:val="24"/>
          <w:lang w:eastAsia="pt-BR"/>
        </w:rPr>
        <w:t>Devido ao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cenário de aulas remotas </w:t>
      </w:r>
      <w:r w:rsidRPr="00016BEF">
        <w:rPr>
          <w:rFonts w:ascii="Times New Roman" w:eastAsia="Times New Roman" w:hAnsi="Times New Roman" w:cs="Times New Roman"/>
          <w:sz w:val="24"/>
          <w:szCs w:val="24"/>
          <w:lang w:eastAsia="pt-BR"/>
        </w:rPr>
        <w:t>que estamos vivendo, a</w:t>
      </w:r>
      <w:r w:rsidR="00DB5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docente mudou bastante e</w:t>
      </w:r>
      <w:r w:rsidR="00DB595D" w:rsidRPr="003B5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uso das tecnologias se tornou essencial. </w:t>
      </w:r>
      <w:r w:rsidRPr="00016BEF">
        <w:rPr>
          <w:rFonts w:ascii="Times New Roman" w:eastAsia="Times New Roman" w:hAnsi="Times New Roman" w:cs="Times New Roman"/>
          <w:sz w:val="24"/>
          <w:szCs w:val="24"/>
          <w:lang w:eastAsia="pt-BR"/>
        </w:rPr>
        <w:t>As aulas presenciais se tornaram aulas a distância, onde não se tem uma interação direta entre professor-aluno.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Assim, a adoção d</w:t>
      </w:r>
      <w:r w:rsidR="00DB595D">
        <w:rPr>
          <w:rFonts w:ascii="Times New Roman" w:eastAsia="Times New Roman" w:hAnsi="Times New Roman" w:cs="Times New Roman"/>
          <w:sz w:val="24"/>
          <w:szCs w:val="24"/>
          <w:lang w:eastAsia="pt-BR"/>
        </w:rPr>
        <w:t>e questionários online por parte dos professores se torna cada vez mais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realidade</w:t>
      </w:r>
      <w:r w:rsidR="003B52E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6BEF" w:rsidRDefault="003B52EB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questionário apresentado nesse trabalho refere-se ao uso do software GeoGebra</w:t>
      </w:r>
      <w:r w:rsidR="00A54D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7B73FC">
        <w:rPr>
          <w:rFonts w:ascii="Times New Roman" w:eastAsia="Times New Roman" w:hAnsi="Times New Roman" w:cs="Times New Roman"/>
          <w:sz w:val="24"/>
          <w:szCs w:val="24"/>
          <w:lang w:eastAsia="pt-BR"/>
        </w:rPr>
        <w:t>Geog</w:t>
      </w:r>
      <w:r w:rsidR="00DB595D">
        <w:rPr>
          <w:rFonts w:ascii="Times New Roman" w:eastAsia="Times New Roman" w:hAnsi="Times New Roman" w:cs="Times New Roman"/>
          <w:sz w:val="24"/>
          <w:szCs w:val="24"/>
          <w:lang w:eastAsia="pt-BR"/>
        </w:rPr>
        <w:t>ebra, 2022</w:t>
      </w:r>
      <w:r w:rsidR="00A54D7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calcular a área total e o volume dos poliedros de </w:t>
      </w:r>
      <w:r w:rsidR="00A54D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Platão (Dolce e </w:t>
      </w:r>
      <w:r w:rsidR="00A54D7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Pompeu, 1985</w:t>
      </w:r>
      <w:r w:rsidR="00DB5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Pr="003B5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uma boa prática pedagógica do professor, é necessário que o mesmo conheça as ferramentas que serão necessárias para ministrar aulas de forma remota. Os professores precisam de uma formação auxiliar para que consigam utilizar essas ferramentas em sala de aula </w:t>
      </w:r>
      <w:r w:rsidR="00C263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virtual </w:t>
      </w:r>
      <w:r w:rsidRPr="003B52EB">
        <w:rPr>
          <w:rFonts w:ascii="Times New Roman" w:eastAsia="Times New Roman" w:hAnsi="Times New Roman" w:cs="Times New Roman"/>
          <w:sz w:val="24"/>
          <w:szCs w:val="24"/>
          <w:lang w:eastAsia="pt-BR"/>
        </w:rPr>
        <w:t>(C</w:t>
      </w:r>
      <w:r w:rsidR="00353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oitim </w:t>
      </w:r>
      <w:r w:rsidRPr="003B52EB">
        <w:rPr>
          <w:rFonts w:ascii="Times New Roman" w:eastAsia="Times New Roman" w:hAnsi="Times New Roman" w:cs="Times New Roman"/>
          <w:sz w:val="24"/>
          <w:szCs w:val="24"/>
          <w:lang w:eastAsia="pt-BR"/>
        </w:rPr>
        <w:t>et al., 2020).</w:t>
      </w:r>
    </w:p>
    <w:p w:rsidR="00353798" w:rsidRDefault="00353798" w:rsidP="0065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Assim como em outros trabalhos encontrados na literatura, utilizamos o Google Sites para criar o nosso questionário, pois é possível carregar aplicativos GeoGebra dentro do próprio site</w:t>
      </w:r>
      <w:r w:rsidR="00B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(Lieban e Müller, 2012; Gomes, 2015)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0B2884" w:rsidRPr="000B2884" w:rsidRDefault="000B2884" w:rsidP="000B28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B2884" w:rsidRPr="000B2884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0B2884" w:rsidRPr="000B2884" w:rsidRDefault="000B2884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475BB5" w:rsidRDefault="002808F3" w:rsidP="002E7E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Foi  desenvolvido um questionário online para cálculo da área total e volume dos poliedros de Platão, utilizando o software GeoGebra</w:t>
      </w:r>
      <w:r w:rsidR="006336C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Na introdução são descritos os poliedros de platão</w:t>
      </w:r>
      <w:r w:rsidR="00CB2BF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CB2BF7">
        <w:rPr>
          <w:rFonts w:ascii="Times New Roman" w:eastAsia="Times New Roman" w:hAnsi="Times New Roman" w:cs="Times New Roman"/>
          <w:sz w:val="24"/>
          <w:szCs w:val="24"/>
          <w:lang w:eastAsia="pt-BR"/>
        </w:rPr>
        <w:t>(Dolce e Pompeu, 1985)</w:t>
      </w:r>
      <w:r w:rsidR="006336C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É apresentado para os alunos as propriedades de cada um dos poliedros, entre eles, tetraedro, hexaedro, octaedro, dodecaedro e icosaedro. </w:t>
      </w:r>
      <w:r w:rsidR="00C37BB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descrição da tarefa é dado o valor da aresta de cada um dos sólidos e é pedido o cálculo da área total e volume dos sólidos descritos na introdução. Para efetuar os cálculos, os alunos podem recorrer ao formulário ou ao GeoGebra. No formulário são apresentadas as fórmulas para calcular a </w:t>
      </w:r>
      <w:r w:rsidR="007B73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área toal e o volume dos poliedros</w:t>
      </w:r>
      <w:r w:rsidR="00C37BB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já na aba Geogebra os alun</w:t>
      </w:r>
      <w:r w:rsidR="002E7E6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encontram uma maneira prática</w:t>
      </w:r>
      <w:r w:rsidR="00C37BB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determinar essas medidas. Os alunos precisam apenas definir o valor da aresta através do controle deslizante e o cálculo da área total e volume para cada um dos </w:t>
      </w:r>
      <w:r w:rsidR="007B73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poliedros</w:t>
      </w:r>
      <w:r w:rsidR="00C37BB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é feito de fo</w:t>
      </w:r>
      <w:r w:rsidR="007B73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rma automática pelo aplicativo GeoG</w:t>
      </w:r>
      <w:r w:rsidR="00C37BB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ebra. A medida que o valor da aresta é alterado, a visualização em duas e três dimensões </w:t>
      </w:r>
      <w:r w:rsidR="002E7E6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</w:t>
      </w:r>
      <w:r w:rsidR="00C37BB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é alterada</w:t>
      </w:r>
      <w:r w:rsidR="002E7E6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Para avaliar os alunos, será enviada uma atividade no Google Forms, onde os alunos podem usar esse questionário online para resolver essa atividade. Na conclusão</w:t>
      </w:r>
      <w:r w:rsidR="00F80B1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questionário</w:t>
      </w:r>
      <w:r w:rsidR="002E7E6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pede-</w:t>
      </w:r>
      <w:r w:rsidR="00F80B1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 que os alunos aproveitem essa ferramenta iterativa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GeoG</w:t>
      </w:r>
      <w:r w:rsidR="002E7E6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ebra.</w:t>
      </w:r>
    </w:p>
    <w:p w:rsidR="002E7E69" w:rsidRPr="002E7E69" w:rsidRDefault="002E7E69" w:rsidP="002E7E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B2884" w:rsidRPr="00DC7485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0B2884" w:rsidRPr="000B2884" w:rsidRDefault="000B2884" w:rsidP="000B288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E41B6" w:rsidRDefault="00350157" w:rsidP="00DC7485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O </w:t>
      </w:r>
      <w:r w:rsidR="002E7E6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quesionário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pode ser acessado através do seguinte link: </w:t>
      </w:r>
      <w:hyperlink r:id="rId8" w:tgtFrame="_blank" w:history="1">
        <w:r w:rsidR="00F80B1F">
          <w:rPr>
            <w:rStyle w:val="Hyperlink"/>
            <w:rFonts w:ascii="Arial" w:hAnsi="Arial" w:cs="Arial"/>
            <w:color w:val="1155CC"/>
          </w:rPr>
          <w:t>https://sites.google.com/view/viliamcardoso</w:t>
        </w:r>
      </w:hyperlink>
      <w:r w:rsidR="00F80B1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 Nas F</w:t>
      </w:r>
      <w:r w:rsidR="00CE41B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iguras </w:t>
      </w:r>
      <w:r w:rsidR="00F80B1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 1 a 5,</w:t>
      </w:r>
      <w:r w:rsidR="00CE41B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são mostrados os formularios para calcular a área total e o volume de cada um dos poliedros de Platão.</w:t>
      </w:r>
    </w:p>
    <w:p w:rsidR="00F80B1F" w:rsidRPr="007B304C" w:rsidRDefault="005F47C5" w:rsidP="00F8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712971" cy="3960000"/>
            <wp:effectExtent l="19050" t="0" r="1779" b="0"/>
            <wp:docPr id="2" name="Imagem 1" descr="C:\Users\Viliam\Desktop\2022_GeoGebra\tetraedr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iam\Desktop\2022_GeoGebra\tetraedro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971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1F" w:rsidRDefault="00F80B1F" w:rsidP="00F8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1: Formulário para calcular a área total e o volume do tetraedro.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</w:t>
      </w:r>
      <w:r w:rsidR="005F47C5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5F47C5" w:rsidRPr="007B304C" w:rsidRDefault="005F47C5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940979" cy="3924000"/>
            <wp:effectExtent l="19050" t="0" r="2371" b="0"/>
            <wp:docPr id="4" name="Imagem 2" descr="C:\Users\Viliam\Desktop\2022_GeoGebra\hexaedr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liam\Desktop\2022_GeoGebra\hexaedro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979" cy="39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C5" w:rsidRDefault="005F47C5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2: Formulário para calcular a área total e o volume do hexaedro.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CB2BF7" w:rsidRDefault="00CB2BF7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F47C5" w:rsidRPr="007B304C" w:rsidRDefault="005F47C5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611143" cy="3960000"/>
            <wp:effectExtent l="19050" t="0" r="8357" b="0"/>
            <wp:docPr id="5" name="Imagem 3" descr="C:\Users\Viliam\Desktop\2022_GeoGebra\octaedr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liam\Desktop\2022_GeoGebra\octaedro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143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C5" w:rsidRDefault="005F47C5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3: Formulário para calcular a área total e o volume do octaedro.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5F47C5" w:rsidRPr="007B304C" w:rsidRDefault="005F47C5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375429" cy="3960000"/>
            <wp:effectExtent l="19050" t="0" r="0" b="0"/>
            <wp:docPr id="8" name="Imagem 5" descr="C:\Users\Viliam\Desktop\2022_GeoGebra\dodecaedr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liam\Desktop\2022_GeoGebra\dodecaedro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429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C5" w:rsidRDefault="005F47C5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4: Formulário para calcular a área total e o volume do dodecaedro.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CB2BF7" w:rsidRDefault="00CB2BF7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F47C5" w:rsidRPr="007B304C" w:rsidRDefault="008A7B4C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696358" cy="3924000"/>
            <wp:effectExtent l="19050" t="0" r="0" b="0"/>
            <wp:docPr id="9" name="Imagem 6" descr="C:\Users\Viliam\Desktop\2022_GeoGebra\icosaedr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liam\Desktop\2022_GeoGebra\icosaedro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58" cy="39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C5" w:rsidRDefault="005F47C5" w:rsidP="005F4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5: Formulário para calcular a área total e o volume do icosaedro.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5F47C5" w:rsidRPr="007B304C" w:rsidRDefault="005F47C5" w:rsidP="00F8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B1F" w:rsidRDefault="008A7B4C" w:rsidP="00DC7485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Nas Figuras de 6 a 10, são mostrados os aplicativos do GeoGebra q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ue estão inseridos no questionário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online.</w:t>
      </w:r>
    </w:p>
    <w:p w:rsidR="008A7B4C" w:rsidRPr="007B304C" w:rsidRDefault="008A7B4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44706" cy="2880000"/>
            <wp:effectExtent l="19050" t="0" r="3544" b="0"/>
            <wp:docPr id="12" name="Imagem 7" descr="C:\Users\Viliam\Desktop\2022_GeoGebra\tetraedr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liam\Desktop\2022_GeoGebra\tetraedro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70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4C" w:rsidRDefault="008A7B4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6: Aplicativo GeoGebra para calcular a área total e o volume do tetraedro.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DC6002" w:rsidRDefault="00DC6002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7B4C" w:rsidRPr="007B304C" w:rsidRDefault="0012023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120000" cy="2880000"/>
            <wp:effectExtent l="19050" t="0" r="4450" b="0"/>
            <wp:docPr id="13" name="Imagem 8" descr="C:\Users\Viliam\Desktop\2022_GeoGebra\hexaedr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liam\Desktop\2022_GeoGebra\hexaedro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4C" w:rsidRDefault="008A7B4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7: Aplicativo GeoGebra para calcular a área total e o volume do hexaedro.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12023C" w:rsidRDefault="0012023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A7B4C" w:rsidRPr="007B304C" w:rsidRDefault="0012023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176471" cy="2880000"/>
            <wp:effectExtent l="19050" t="0" r="5129" b="0"/>
            <wp:docPr id="14" name="Imagem 9" descr="C:\Users\Viliam\Desktop\2022_GeoGebra\octaedr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liam\Desktop\2022_GeoGebra\octaedro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47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4C" w:rsidRDefault="008A7B4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8: Aplicativo GeoGebra para calcular a área total e o volume do octaedro.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8A7B4C" w:rsidRDefault="008A7B4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23C" w:rsidRPr="007B304C" w:rsidRDefault="0012023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093020" cy="2880000"/>
            <wp:effectExtent l="19050" t="0" r="0" b="0"/>
            <wp:docPr id="15" name="Imagem 10" descr="C:\Users\Viliam\Desktop\2022_GeoGebra\dodecaedr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iliam\Desktop\2022_GeoGebra\dodecaedro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02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4C" w:rsidRDefault="008A7B4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9: Aplicativo GeoGebra para calcular a área total e o volume do dodecaedro.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8A7B4C" w:rsidRDefault="008A7B4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23C" w:rsidRPr="007B304C" w:rsidRDefault="0012023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120000" cy="2880000"/>
            <wp:effectExtent l="19050" t="0" r="4450" b="0"/>
            <wp:docPr id="16" name="Imagem 11" descr="C:\Users\Viliam\Desktop\2022_GeoGebra\icosaedr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liam\Desktop\2022_GeoGebra\icosaedro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B4C" w:rsidRDefault="008A7B4C" w:rsidP="008A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Figura 10: Aplicativo GeoGebra para calcular a área total e o volume do icosaedro. F</w:t>
      </w:r>
      <w:r w:rsidRPr="006F57C0">
        <w:rPr>
          <w:rFonts w:ascii="Times New Roman" w:eastAsia="Times New Roman" w:hAnsi="Times New Roman" w:cs="Times New Roman"/>
          <w:sz w:val="20"/>
          <w:szCs w:val="20"/>
          <w:lang w:eastAsia="pt-BR"/>
        </w:rPr>
        <w:t>onte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: Dos autores.</w:t>
      </w:r>
    </w:p>
    <w:p w:rsidR="00CE41B6" w:rsidRDefault="00CE41B6" w:rsidP="0012023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DC6002" w:rsidRPr="000B2884" w:rsidRDefault="00DC6002" w:rsidP="0012023C">
      <w:pPr>
        <w:tabs>
          <w:tab w:val="left" w:pos="567"/>
          <w:tab w:val="right" w:pos="850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alunos podem fazer os cálculos manualmente ou utilizar o aplicativo GeoGebra que está inserido dentro do site. Esse tipo de ati</w:t>
      </w:r>
      <w:r w:rsidR="00FF3CB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dade chama a atenção dos alunos e em tempos de ensino remoto é de suma importâ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cia. Muitas vezes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aluno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não se sente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motivado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realizar</w:t>
      </w:r>
      <w:r w:rsidR="0067441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os cálculos mas com o auxilio de um software iterativo acabam se motivando, pois conseguem saber se os cálculos que efetuaram estão corretos ou não.</w:t>
      </w:r>
    </w:p>
    <w:p w:rsidR="000B2884" w:rsidRPr="000B2884" w:rsidRDefault="000B2884" w:rsidP="000B288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B2884" w:rsidRPr="000B2884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0B2884" w:rsidRPr="000B2884" w:rsidRDefault="000B2884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92A1B" w:rsidRPr="000B2884" w:rsidRDefault="000B2884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B288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3674A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Esse tipo de proposta</w:t>
      </w:r>
      <w:r w:rsidR="002E7E6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chama muito a atenção dos alunos, pois todas as informações necessárias para resolver determinada tarefa estão contidas no questionário</w:t>
      </w:r>
      <w:r w:rsidR="003674A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Além do mais, os alunos tem a possibilidade de resolver a tarefa de forma </w:t>
      </w:r>
      <w:r w:rsidR="007B73F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prática utiliando o aplicativo GeoG</w:t>
      </w:r>
      <w:r w:rsidR="003674A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ebra iterativo que está dentro do próprio questionário online. Estamos desenvolvendo um questionário online para cálculo da área e volume de prisma, pirâmide, cilindro, cone e esfera, conteúdo</w:t>
      </w:r>
      <w:r w:rsidR="0040716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é</w:t>
      </w:r>
      <w:r w:rsidR="003674A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visto no estudo da geometria espacial.</w:t>
      </w:r>
    </w:p>
    <w:p w:rsidR="000B2884" w:rsidRPr="000B2884" w:rsidRDefault="000B2884" w:rsidP="000B28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C824FC" w:rsidRDefault="000B2884" w:rsidP="00892A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C263DA" w:rsidRPr="00DB595D" w:rsidRDefault="00C263DA" w:rsidP="00C263D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3DA">
        <w:rPr>
          <w:rFonts w:ascii="Times New Roman" w:hAnsi="Times New Roman" w:cs="Times New Roman"/>
          <w:sz w:val="24"/>
          <w:szCs w:val="24"/>
        </w:rPr>
        <w:t xml:space="preserve">COITIM, R. D.; MORIGUCHI, E. A.; BACH, S. P.; STRIEDER, D. M. </w:t>
      </w:r>
      <w:r w:rsidRPr="00C263DA">
        <w:rPr>
          <w:rFonts w:ascii="Times New Roman" w:hAnsi="Times New Roman" w:cs="Times New Roman"/>
          <w:b/>
          <w:sz w:val="24"/>
          <w:szCs w:val="24"/>
        </w:rPr>
        <w:t>Formação de professores: um olhar para a importância dos estilos de aprendizagem no meio digital</w:t>
      </w:r>
      <w:r w:rsidRPr="00C263DA">
        <w:rPr>
          <w:rFonts w:ascii="Times New Roman" w:hAnsi="Times New Roman" w:cs="Times New Roman"/>
          <w:sz w:val="24"/>
          <w:szCs w:val="24"/>
        </w:rPr>
        <w:t xml:space="preserve">. </w:t>
      </w:r>
      <w:r w:rsidRPr="00C263DA">
        <w:rPr>
          <w:rFonts w:ascii="Times New Roman" w:hAnsi="Times New Roman" w:cs="Times New Roman"/>
          <w:sz w:val="24"/>
          <w:szCs w:val="24"/>
        </w:rPr>
        <w:lastRenderedPageBreak/>
        <w:t>Congresso Internacional de Educação e Tecnologias. Encontro de pesquisadores em educação a distância. Ressignificando a presencialidade, 2020.</w:t>
      </w:r>
    </w:p>
    <w:p w:rsidR="00DB595D" w:rsidRDefault="00A54D7F" w:rsidP="00350157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DOLCE, O.; </w:t>
      </w:r>
      <w:r w:rsidRPr="00A54D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OMPEO</w:t>
      </w:r>
      <w:r w:rsidRPr="00A54D7F">
        <w:rPr>
          <w:rFonts w:ascii="Times New Roman" w:hAnsi="Times New Roman" w:cs="Times New Roman"/>
          <w:sz w:val="24"/>
          <w:szCs w:val="24"/>
        </w:rPr>
        <w:t xml:space="preserve">, J. N. </w:t>
      </w:r>
      <w:r w:rsidRPr="00A54D7F">
        <w:rPr>
          <w:rFonts w:ascii="Times New Roman" w:hAnsi="Times New Roman" w:cs="Times New Roman"/>
          <w:b/>
          <w:sz w:val="24"/>
          <w:szCs w:val="24"/>
        </w:rPr>
        <w:t>Fundamentos de Matemática Elementar - geometria espacial - posição e métrica</w:t>
      </w:r>
      <w:r w:rsidRPr="00A54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Atual editora, 198</w:t>
      </w:r>
      <w:r w:rsidR="00DB595D">
        <w:rPr>
          <w:rFonts w:ascii="Times New Roman" w:hAnsi="Times New Roman" w:cs="Times New Roman"/>
          <w:sz w:val="24"/>
          <w:szCs w:val="24"/>
        </w:rPr>
        <w:t>5.</w:t>
      </w:r>
    </w:p>
    <w:p w:rsidR="00E148ED" w:rsidRDefault="00DB595D" w:rsidP="00C263D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GEOGEBRA. Disponível em:</w:t>
      </w:r>
      <w:r w:rsidRPr="00DB595D">
        <w:rPr>
          <w:rFonts w:ascii="Times New Roman" w:hAnsi="Times New Roman" w:cs="Times New Roman"/>
          <w:sz w:val="24"/>
          <w:szCs w:val="24"/>
        </w:rPr>
        <w:t xml:space="preserve"> https://www.geogebra.org/</w:t>
      </w:r>
      <w:r>
        <w:rPr>
          <w:rFonts w:ascii="Times New Roman" w:hAnsi="Times New Roman" w:cs="Times New Roman"/>
          <w:sz w:val="24"/>
          <w:szCs w:val="24"/>
        </w:rPr>
        <w:t>. Acessado em 25/02/2022</w:t>
      </w:r>
      <w:r w:rsidR="00C263DA">
        <w:rPr>
          <w:rFonts w:ascii="Times New Roman" w:hAnsi="Times New Roman" w:cs="Times New Roman"/>
          <w:sz w:val="24"/>
          <w:szCs w:val="24"/>
        </w:rPr>
        <w:t>.</w:t>
      </w:r>
    </w:p>
    <w:p w:rsidR="00BE2EDC" w:rsidRDefault="00E148ED" w:rsidP="00C263D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GOMES, R. </w:t>
      </w:r>
      <w:r w:rsidRPr="00CB2BF7">
        <w:rPr>
          <w:rFonts w:ascii="Times New Roman" w:hAnsi="Times New Roman" w:cs="Times New Roman"/>
          <w:b/>
          <w:sz w:val="24"/>
          <w:szCs w:val="24"/>
        </w:rPr>
        <w:t>Uso de recursos tecnológicos para o ensino de matemática nos ensinos fundamental e médio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48ED">
        <w:rPr>
          <w:rFonts w:ascii="Times New Roman" w:hAnsi="Times New Roman" w:cs="Times New Roman"/>
          <w:sz w:val="24"/>
          <w:szCs w:val="24"/>
        </w:rPr>
        <w:t>Dissertação apresentada ao PROFMAT - Mestrado Profissional em Matemática em Rede Nacional da Universidade Federal de Juiz de Fora, na área de concentração em Ensino de Matemática</w:t>
      </w:r>
      <w:r w:rsidR="00CB2BF7">
        <w:rPr>
          <w:rFonts w:ascii="Times New Roman" w:hAnsi="Times New Roman" w:cs="Times New Roman"/>
          <w:sz w:val="24"/>
          <w:szCs w:val="24"/>
        </w:rPr>
        <w:t>, 2015.</w:t>
      </w:r>
    </w:p>
    <w:p w:rsidR="00C824FC" w:rsidRPr="00C263DA" w:rsidRDefault="00BE2EDC" w:rsidP="00C263DA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LIEBAN, D. E.; MÜLLER, T. J. </w:t>
      </w:r>
      <w:r w:rsidRPr="00E148ED">
        <w:rPr>
          <w:rFonts w:ascii="Times New Roman" w:hAnsi="Times New Roman" w:cs="Times New Roman"/>
          <w:b/>
          <w:sz w:val="24"/>
          <w:szCs w:val="24"/>
        </w:rPr>
        <w:t>Divulgando a Geometria Dinâmica na web: construção de utilitários com o software GeoGebra</w:t>
      </w:r>
      <w:r w:rsidR="00E148ED">
        <w:rPr>
          <w:rFonts w:ascii="Times New Roman" w:hAnsi="Times New Roman" w:cs="Times New Roman"/>
          <w:sz w:val="24"/>
          <w:szCs w:val="24"/>
        </w:rPr>
        <w:t>. IV Jornada Nacional de Educação Matemática - XVII Jornada Regional de Educação Matemática. Universidade de Passo Fundo, 2012.</w:t>
      </w:r>
    </w:p>
    <w:p w:rsidR="000B2884" w:rsidRPr="000B2884" w:rsidRDefault="000B2884" w:rsidP="000B2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7485" w:rsidRPr="000B2884" w:rsidRDefault="00DC7485" w:rsidP="000B2884"/>
    <w:sectPr w:rsidR="00DC7485" w:rsidRPr="000B2884" w:rsidSect="007A0EB4">
      <w:headerReference w:type="even" r:id="rId19"/>
      <w:headerReference w:type="default" r:id="rId20"/>
      <w:headerReference w:type="first" r:id="rId21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5B" w:rsidRDefault="00FA5F5B" w:rsidP="00F2496C">
      <w:pPr>
        <w:spacing w:after="0" w:line="240" w:lineRule="auto"/>
      </w:pPr>
      <w:r>
        <w:separator/>
      </w:r>
    </w:p>
  </w:endnote>
  <w:endnote w:type="continuationSeparator" w:id="1">
    <w:p w:rsidR="00FA5F5B" w:rsidRDefault="00FA5F5B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5B" w:rsidRDefault="00FA5F5B" w:rsidP="00F2496C">
      <w:pPr>
        <w:spacing w:after="0" w:line="240" w:lineRule="auto"/>
      </w:pPr>
      <w:r>
        <w:separator/>
      </w:r>
    </w:p>
  </w:footnote>
  <w:footnote w:type="continuationSeparator" w:id="1">
    <w:p w:rsidR="00FA5F5B" w:rsidRDefault="00FA5F5B" w:rsidP="00F2496C">
      <w:pPr>
        <w:spacing w:after="0" w:line="240" w:lineRule="auto"/>
      </w:pPr>
      <w:r>
        <w:continuationSeparator/>
      </w:r>
    </w:p>
  </w:footnote>
  <w:footnote w:id="2">
    <w:p w:rsidR="005C473F" w:rsidRPr="00654C88" w:rsidRDefault="005C473F" w:rsidP="005C473F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="00986313">
        <w:t xml:space="preserve"> Pós-doutorando em modelagem matemática na Universidade </w:t>
      </w:r>
      <w:r w:rsidRPr="00654C88">
        <w:t xml:space="preserve">Federal </w:t>
      </w:r>
      <w:r w:rsidR="00986313">
        <w:t xml:space="preserve">de Pelotas </w:t>
      </w:r>
      <w:r w:rsidRPr="00654C88">
        <w:t>- UF</w:t>
      </w:r>
      <w:r w:rsidR="00986313">
        <w:t>Pel</w:t>
      </w:r>
      <w:r w:rsidRPr="00654C88">
        <w:t xml:space="preserve">, </w:t>
      </w:r>
      <w:hyperlink r:id="rId1" w:history="1">
        <w:r w:rsidR="00986313" w:rsidRPr="00C84EEA">
          <w:rPr>
            <w:rStyle w:val="Hyperlink"/>
          </w:rPr>
          <w:t>viliamcardoso2@gmail.com</w:t>
        </w:r>
      </w:hyperlink>
      <w:r w:rsidRPr="00654C88">
        <w:t>;</w:t>
      </w:r>
    </w:p>
  </w:footnote>
  <w:footnote w:id="3">
    <w:p w:rsidR="000B288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</w:t>
      </w:r>
      <w:r w:rsidR="00986313">
        <w:t xml:space="preserve">Doutoranda em Educação e Tecnologia no Instituto Federal de Educação, Ciência e Tecnologia, Sul-rio-grandense </w:t>
      </w:r>
      <w:r w:rsidRPr="00654C88">
        <w:t xml:space="preserve">- </w:t>
      </w:r>
      <w:r w:rsidR="00986313">
        <w:t>IFSUL</w:t>
      </w:r>
      <w:r w:rsidRPr="00654C88">
        <w:t xml:space="preserve">, </w:t>
      </w:r>
      <w:hyperlink r:id="rId2" w:history="1">
        <w:r w:rsidR="00986313" w:rsidRPr="00C84EEA">
          <w:rPr>
            <w:rStyle w:val="Hyperlink"/>
          </w:rPr>
          <w:t>cleafurtado@gmail.com</w:t>
        </w:r>
      </w:hyperlink>
      <w:r w:rsidRPr="00654C88">
        <w:t>;</w:t>
      </w:r>
    </w:p>
  </w:footnote>
  <w:footnote w:id="4">
    <w:p w:rsidR="000B2884" w:rsidRPr="00654C88" w:rsidRDefault="000B2884" w:rsidP="000B2884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="00986313">
        <w:t xml:space="preserve"> Professora</w:t>
      </w:r>
      <w:r w:rsidRPr="00654C88">
        <w:t xml:space="preserve"> </w:t>
      </w:r>
      <w:r w:rsidR="00986313">
        <w:t xml:space="preserve">na Universidade </w:t>
      </w:r>
      <w:r w:rsidRPr="00654C88">
        <w:t xml:space="preserve">Federal </w:t>
      </w:r>
      <w:r w:rsidR="00986313">
        <w:t xml:space="preserve">de Pelotas </w:t>
      </w:r>
      <w:r w:rsidRPr="00654C88">
        <w:t>- UF</w:t>
      </w:r>
      <w:r w:rsidR="00986313">
        <w:t>Pel</w:t>
      </w:r>
      <w:r w:rsidRPr="00654C88">
        <w:t xml:space="preserve">, </w:t>
      </w:r>
      <w:hyperlink r:id="rId3" w:history="1">
        <w:r w:rsidR="00016BEF" w:rsidRPr="00C84EEA">
          <w:rPr>
            <w:rStyle w:val="Hyperlink"/>
          </w:rPr>
          <w:t>rsalvex@gmail.com</w:t>
        </w:r>
      </w:hyperlink>
      <w:r w:rsidRPr="00654C88"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61" w:rsidRDefault="00FB0A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2" o:spid="_x0000_s2053" type="#_x0000_t75" style="position:absolute;margin-left:0;margin-top:0;width:453.1pt;height:641.75pt;z-index:-251657216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12" w:rsidRDefault="00897038" w:rsidP="00897038">
    <w:pPr>
      <w:pStyle w:val="Cabealho"/>
      <w:tabs>
        <w:tab w:val="left" w:pos="6096"/>
      </w:tabs>
      <w:jc w:val="center"/>
    </w:pPr>
    <w:r>
      <w:rPr>
        <w:noProof/>
        <w:lang w:eastAsia="pt-BR"/>
      </w:rPr>
      <w:drawing>
        <wp:inline distT="0" distB="0" distL="0" distR="0">
          <wp:extent cx="3594810" cy="1362075"/>
          <wp:effectExtent l="0" t="0" r="5715" b="0"/>
          <wp:docPr id="10" name="Imagem 1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929" cy="136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61" w:rsidRDefault="00FB0A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1" o:spid="_x0000_s2052" type="#_x0000_t75" style="position:absolute;margin-left:0;margin-top:0;width:453.1pt;height:641.75pt;z-index:-251658240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799"/>
    <w:multiLevelType w:val="hybridMultilevel"/>
    <w:tmpl w:val="DBCA81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6E5549"/>
    <w:multiLevelType w:val="multilevel"/>
    <w:tmpl w:val="3F2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12B43"/>
    <w:multiLevelType w:val="hybridMultilevel"/>
    <w:tmpl w:val="D728B6C4"/>
    <w:lvl w:ilvl="0" w:tplc="2AB233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0"/>
  </w:num>
  <w:num w:numId="6">
    <w:abstractNumId w:val="19"/>
  </w:num>
  <w:num w:numId="7">
    <w:abstractNumId w:val="13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25"/>
  </w:num>
  <w:num w:numId="13">
    <w:abstractNumId w:val="9"/>
  </w:num>
  <w:num w:numId="14">
    <w:abstractNumId w:val="23"/>
  </w:num>
  <w:num w:numId="15">
    <w:abstractNumId w:val="11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6"/>
  </w:num>
  <w:num w:numId="21">
    <w:abstractNumId w:val="18"/>
  </w:num>
  <w:num w:numId="22">
    <w:abstractNumId w:val="21"/>
  </w:num>
  <w:num w:numId="23">
    <w:abstractNumId w:val="2"/>
  </w:num>
  <w:num w:numId="24">
    <w:abstractNumId w:val="5"/>
  </w:num>
  <w:num w:numId="25">
    <w:abstractNumId w:val="1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2496C"/>
    <w:rsid w:val="00016BEF"/>
    <w:rsid w:val="000516F5"/>
    <w:rsid w:val="00083E21"/>
    <w:rsid w:val="000B2884"/>
    <w:rsid w:val="000C3752"/>
    <w:rsid w:val="000C37E9"/>
    <w:rsid w:val="000D1BE5"/>
    <w:rsid w:val="000F2D43"/>
    <w:rsid w:val="000F43D9"/>
    <w:rsid w:val="0012023C"/>
    <w:rsid w:val="001357D1"/>
    <w:rsid w:val="00156A27"/>
    <w:rsid w:val="00196BC8"/>
    <w:rsid w:val="001B087A"/>
    <w:rsid w:val="00212A3E"/>
    <w:rsid w:val="0024116E"/>
    <w:rsid w:val="002420CB"/>
    <w:rsid w:val="002808F3"/>
    <w:rsid w:val="002B5DC8"/>
    <w:rsid w:val="002C0568"/>
    <w:rsid w:val="002E1B38"/>
    <w:rsid w:val="002E268D"/>
    <w:rsid w:val="002E7E69"/>
    <w:rsid w:val="002F60BF"/>
    <w:rsid w:val="00304D5C"/>
    <w:rsid w:val="00315BFA"/>
    <w:rsid w:val="00350157"/>
    <w:rsid w:val="003505B5"/>
    <w:rsid w:val="00353798"/>
    <w:rsid w:val="003674AB"/>
    <w:rsid w:val="00393BA0"/>
    <w:rsid w:val="003952AD"/>
    <w:rsid w:val="003A52F1"/>
    <w:rsid w:val="003B52EB"/>
    <w:rsid w:val="003C4733"/>
    <w:rsid w:val="003D7589"/>
    <w:rsid w:val="003F008B"/>
    <w:rsid w:val="00407161"/>
    <w:rsid w:val="00413F12"/>
    <w:rsid w:val="0041597D"/>
    <w:rsid w:val="00417928"/>
    <w:rsid w:val="00440178"/>
    <w:rsid w:val="00450C7C"/>
    <w:rsid w:val="00475BB5"/>
    <w:rsid w:val="00494270"/>
    <w:rsid w:val="004A55F2"/>
    <w:rsid w:val="004C22DB"/>
    <w:rsid w:val="004D7830"/>
    <w:rsid w:val="004F0BF0"/>
    <w:rsid w:val="00502088"/>
    <w:rsid w:val="005107C6"/>
    <w:rsid w:val="00516F35"/>
    <w:rsid w:val="00520DC9"/>
    <w:rsid w:val="005219FA"/>
    <w:rsid w:val="005350BB"/>
    <w:rsid w:val="00541044"/>
    <w:rsid w:val="00541AB9"/>
    <w:rsid w:val="00577A14"/>
    <w:rsid w:val="0059004C"/>
    <w:rsid w:val="005C2F8E"/>
    <w:rsid w:val="005C473F"/>
    <w:rsid w:val="005C5D6E"/>
    <w:rsid w:val="005D323B"/>
    <w:rsid w:val="005F47C5"/>
    <w:rsid w:val="006336C5"/>
    <w:rsid w:val="00650DA6"/>
    <w:rsid w:val="00654C88"/>
    <w:rsid w:val="00656655"/>
    <w:rsid w:val="00660580"/>
    <w:rsid w:val="00674418"/>
    <w:rsid w:val="00677437"/>
    <w:rsid w:val="006A5298"/>
    <w:rsid w:val="006A53D5"/>
    <w:rsid w:val="006D47E5"/>
    <w:rsid w:val="006D60B6"/>
    <w:rsid w:val="006E1AA5"/>
    <w:rsid w:val="006F57C0"/>
    <w:rsid w:val="00744E67"/>
    <w:rsid w:val="0074550C"/>
    <w:rsid w:val="00747AE3"/>
    <w:rsid w:val="00767CB5"/>
    <w:rsid w:val="007A0EB4"/>
    <w:rsid w:val="007A33B1"/>
    <w:rsid w:val="007A607C"/>
    <w:rsid w:val="007B304C"/>
    <w:rsid w:val="007B73FC"/>
    <w:rsid w:val="007D602C"/>
    <w:rsid w:val="007F3D84"/>
    <w:rsid w:val="00820F3C"/>
    <w:rsid w:val="00841639"/>
    <w:rsid w:val="0085547D"/>
    <w:rsid w:val="00863B73"/>
    <w:rsid w:val="00873280"/>
    <w:rsid w:val="00892A1B"/>
    <w:rsid w:val="00897038"/>
    <w:rsid w:val="008A6EF1"/>
    <w:rsid w:val="008A7B4C"/>
    <w:rsid w:val="008B6F9A"/>
    <w:rsid w:val="008C248D"/>
    <w:rsid w:val="008E21CC"/>
    <w:rsid w:val="00985CAE"/>
    <w:rsid w:val="00986313"/>
    <w:rsid w:val="009B130B"/>
    <w:rsid w:val="009B72B9"/>
    <w:rsid w:val="00A16F8F"/>
    <w:rsid w:val="00A54D7F"/>
    <w:rsid w:val="00A55426"/>
    <w:rsid w:val="00A70FC9"/>
    <w:rsid w:val="00A73DC3"/>
    <w:rsid w:val="00AE7ABE"/>
    <w:rsid w:val="00B11E24"/>
    <w:rsid w:val="00B4356C"/>
    <w:rsid w:val="00B5226A"/>
    <w:rsid w:val="00B77C0D"/>
    <w:rsid w:val="00BC055E"/>
    <w:rsid w:val="00BD699C"/>
    <w:rsid w:val="00BE2EDC"/>
    <w:rsid w:val="00C04958"/>
    <w:rsid w:val="00C0574C"/>
    <w:rsid w:val="00C13518"/>
    <w:rsid w:val="00C24B21"/>
    <w:rsid w:val="00C263DA"/>
    <w:rsid w:val="00C37BB9"/>
    <w:rsid w:val="00C52D14"/>
    <w:rsid w:val="00C55462"/>
    <w:rsid w:val="00C56E6A"/>
    <w:rsid w:val="00C62C57"/>
    <w:rsid w:val="00C66E50"/>
    <w:rsid w:val="00C824FC"/>
    <w:rsid w:val="00C94159"/>
    <w:rsid w:val="00CB2BF7"/>
    <w:rsid w:val="00CE29E2"/>
    <w:rsid w:val="00CE41B6"/>
    <w:rsid w:val="00CF4067"/>
    <w:rsid w:val="00D07630"/>
    <w:rsid w:val="00D95DAE"/>
    <w:rsid w:val="00DA59AA"/>
    <w:rsid w:val="00DB4020"/>
    <w:rsid w:val="00DB53D8"/>
    <w:rsid w:val="00DB595D"/>
    <w:rsid w:val="00DC6002"/>
    <w:rsid w:val="00DC7485"/>
    <w:rsid w:val="00E148ED"/>
    <w:rsid w:val="00E162BD"/>
    <w:rsid w:val="00E214BB"/>
    <w:rsid w:val="00E26782"/>
    <w:rsid w:val="00E26C61"/>
    <w:rsid w:val="00E3292A"/>
    <w:rsid w:val="00E44F21"/>
    <w:rsid w:val="00E64390"/>
    <w:rsid w:val="00ED3CF9"/>
    <w:rsid w:val="00F1614A"/>
    <w:rsid w:val="00F2496C"/>
    <w:rsid w:val="00F26899"/>
    <w:rsid w:val="00F7394D"/>
    <w:rsid w:val="00F80B1F"/>
    <w:rsid w:val="00FA5F5B"/>
    <w:rsid w:val="00FB0A3E"/>
    <w:rsid w:val="00FB4490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viliamcardos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salvex@gmail.com" TargetMode="External"/><Relationship Id="rId2" Type="http://schemas.openxmlformats.org/officeDocument/2006/relationships/hyperlink" Target="mailto:cleafurtado@gmail.com" TargetMode="External"/><Relationship Id="rId1" Type="http://schemas.openxmlformats.org/officeDocument/2006/relationships/hyperlink" Target="mailto:viliamcardoso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3685-B65D-4437-9EB3-D6AB22C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1139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creator>CTIC</dc:creator>
  <cp:lastModifiedBy>Viliam</cp:lastModifiedBy>
  <cp:revision>10</cp:revision>
  <cp:lastPrinted>2018-10-09T18:49:00Z</cp:lastPrinted>
  <dcterms:created xsi:type="dcterms:W3CDTF">2022-01-14T13:51:00Z</dcterms:created>
  <dcterms:modified xsi:type="dcterms:W3CDTF">2022-02-28T22:36:00Z</dcterms:modified>
</cp:coreProperties>
</file>