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CB8" w:rsidRDefault="00E76A6B" w:rsidP="00E76A6B">
      <w:pPr>
        <w:pStyle w:val="Corpodetexto"/>
        <w:spacing w:before="2"/>
        <w:jc w:val="center"/>
        <w:rPr>
          <w:rFonts w:ascii="Arial" w:hAnsi="Arial" w:cs="Arial"/>
          <w:b/>
          <w:bCs/>
        </w:rPr>
      </w:pPr>
      <w:r w:rsidRPr="00E76A6B">
        <w:rPr>
          <w:rFonts w:ascii="Arial" w:hAnsi="Arial" w:cs="Arial"/>
          <w:b/>
          <w:bCs/>
        </w:rPr>
        <w:t>LETRAMENTO NA EDUCAÇÃO INFANTIL E NAS SÉRIES INICIAIS DO ENSINO FUNDAMENTAL</w:t>
      </w:r>
    </w:p>
    <w:p w:rsidR="00E76A6B" w:rsidRPr="00E76A6B" w:rsidRDefault="00E76A6B" w:rsidP="00E76A6B">
      <w:pPr>
        <w:pStyle w:val="Corpodetexto"/>
        <w:spacing w:before="2"/>
        <w:jc w:val="center"/>
        <w:rPr>
          <w:rFonts w:ascii="Arial" w:hAnsi="Arial" w:cs="Arial"/>
          <w:b/>
          <w:bCs/>
          <w:sz w:val="25"/>
        </w:rPr>
      </w:pPr>
    </w:p>
    <w:p w:rsidR="00782CB8" w:rsidRPr="00E76A6B" w:rsidRDefault="00E76A6B" w:rsidP="00E76A6B">
      <w:pPr>
        <w:pStyle w:val="Corpodetexto"/>
        <w:spacing w:before="2"/>
        <w:jc w:val="right"/>
      </w:pPr>
      <w:proofErr w:type="spellStart"/>
      <w:r w:rsidRPr="00E76A6B">
        <w:t>Leiliana</w:t>
      </w:r>
      <w:proofErr w:type="spellEnd"/>
      <w:r w:rsidRPr="00E76A6B">
        <w:t xml:space="preserve"> Damas da Silva</w:t>
      </w:r>
      <w:r>
        <w:rPr>
          <w:rStyle w:val="Refdenotaderodap"/>
        </w:rPr>
        <w:footnoteReference w:id="1"/>
      </w:r>
    </w:p>
    <w:p w:rsidR="00E76A6B" w:rsidRPr="00E76A6B" w:rsidRDefault="00E76A6B" w:rsidP="00E76A6B">
      <w:pPr>
        <w:pStyle w:val="Corpodetexto"/>
        <w:spacing w:before="2"/>
        <w:jc w:val="right"/>
      </w:pPr>
      <w:proofErr w:type="spellStart"/>
      <w:r w:rsidRPr="00E76A6B">
        <w:t>Mykaella</w:t>
      </w:r>
      <w:proofErr w:type="spellEnd"/>
      <w:r w:rsidRPr="00E76A6B">
        <w:t xml:space="preserve"> </w:t>
      </w:r>
      <w:proofErr w:type="spellStart"/>
      <w:r w:rsidRPr="00E76A6B">
        <w:t>Hapuk</w:t>
      </w:r>
      <w:proofErr w:type="spellEnd"/>
      <w:r w:rsidRPr="00E76A6B">
        <w:t xml:space="preserve"> Kalil</w:t>
      </w:r>
      <w:r>
        <w:rPr>
          <w:rStyle w:val="Refdenotaderodap"/>
        </w:rPr>
        <w:footnoteReference w:id="2"/>
      </w:r>
    </w:p>
    <w:p w:rsidR="00E76A6B" w:rsidRPr="00E76A6B" w:rsidRDefault="00E76A6B" w:rsidP="00E76A6B">
      <w:pPr>
        <w:pStyle w:val="Corpodetexto"/>
        <w:spacing w:before="2"/>
        <w:jc w:val="right"/>
      </w:pPr>
      <w:proofErr w:type="spellStart"/>
      <w:r w:rsidRPr="00E76A6B">
        <w:t>Euzeanne</w:t>
      </w:r>
      <w:proofErr w:type="spellEnd"/>
      <w:r w:rsidRPr="00E76A6B">
        <w:t xml:space="preserve"> Elias de Sousa Rodrigues</w:t>
      </w:r>
      <w:r>
        <w:rPr>
          <w:rStyle w:val="Refdenotaderodap"/>
        </w:rPr>
        <w:footnoteReference w:id="3"/>
      </w:r>
    </w:p>
    <w:p w:rsidR="00E76A6B" w:rsidRPr="00E76A6B" w:rsidRDefault="00E76A6B" w:rsidP="00E76A6B">
      <w:pPr>
        <w:pStyle w:val="Corpodetexto"/>
        <w:spacing w:before="2"/>
        <w:jc w:val="right"/>
      </w:pPr>
    </w:p>
    <w:p w:rsidR="00782CB8" w:rsidRPr="00E76A6B" w:rsidRDefault="00772649">
      <w:pPr>
        <w:pStyle w:val="Ttulo1"/>
        <w:spacing w:line="272" w:lineRule="exact"/>
        <w:ind w:left="119"/>
      </w:pPr>
      <w:r w:rsidRPr="00E76A6B">
        <w:t>Resumo:</w:t>
      </w:r>
    </w:p>
    <w:p w:rsidR="00E76A6B" w:rsidRPr="00E76A6B" w:rsidRDefault="00E76A6B" w:rsidP="00E76A6B">
      <w:pPr>
        <w:jc w:val="both"/>
        <w:rPr>
          <w:sz w:val="24"/>
          <w:szCs w:val="24"/>
        </w:rPr>
      </w:pPr>
      <w:r w:rsidRPr="00E76A6B">
        <w:rPr>
          <w:sz w:val="24"/>
          <w:szCs w:val="24"/>
        </w:rPr>
        <w:t xml:space="preserve">O objetivo do presente trabalho é analisar como o letramento interfere e contribui para o desenvolvimento da leitura, tanto na Educação Infantil quanto nas séries iniciais do Ensino Fundamental e como ele vem apresentado na Base Nacional Comum Curricular (BNCC). Para o alcance desse objetivo foi desenvolvida uma pesquisa bibliográfica, fundamentada nas obras de autores como Ferreiro (1999), Kleiman (1995); Ferreiro e </w:t>
      </w:r>
      <w:proofErr w:type="spellStart"/>
      <w:r w:rsidRPr="00E76A6B">
        <w:rPr>
          <w:sz w:val="24"/>
          <w:szCs w:val="24"/>
        </w:rPr>
        <w:t>Taberosky</w:t>
      </w:r>
      <w:proofErr w:type="spellEnd"/>
      <w:r w:rsidRPr="00E76A6B">
        <w:rPr>
          <w:sz w:val="24"/>
          <w:szCs w:val="24"/>
        </w:rPr>
        <w:t xml:space="preserve"> (1999), entre outros.  O tema é relevante devido a necessidade de se compreender o que a BNCC traz como norte para a educação a partir da sua implantação, bem como proceder para que os objetivos dessa nova proposta seja alcançado e os resultados da educação de um modo geral melhores, já que atualmente é grande o número de alunos que ao concluírem a primeira fase do Ensino Fundamental, ainda não se encontram completamente alfabetizados. Por meio do estudo foi possível observar que o letramento é de grande importância para o ensino, especialmente para a educação infantil e a primeira fase do ensino fundamental, por oportunizar uma contextualização ao que é ensinado. Com a nova proposta da BNCC, haverá mudanças na forma de trabalhar e mesmo estando amparada em bases legais como LDB, DCN e outros documentos relacionados à educação, muitos estudiosos fazem críticas quanto às mudanças propostas. </w:t>
      </w:r>
    </w:p>
    <w:p w:rsidR="00E76A6B" w:rsidRPr="00E76A6B" w:rsidRDefault="00E76A6B" w:rsidP="00E76A6B">
      <w:pPr>
        <w:jc w:val="both"/>
        <w:rPr>
          <w:sz w:val="24"/>
          <w:szCs w:val="24"/>
        </w:rPr>
      </w:pPr>
    </w:p>
    <w:p w:rsidR="00E76A6B" w:rsidRPr="00E76A6B" w:rsidRDefault="00E76A6B" w:rsidP="00E76A6B">
      <w:pPr>
        <w:jc w:val="both"/>
        <w:rPr>
          <w:sz w:val="24"/>
          <w:szCs w:val="24"/>
        </w:rPr>
      </w:pPr>
      <w:r w:rsidRPr="00E76A6B">
        <w:rPr>
          <w:b/>
          <w:sz w:val="24"/>
          <w:szCs w:val="24"/>
        </w:rPr>
        <w:t>Palavras-chave</w:t>
      </w:r>
      <w:r w:rsidRPr="00E76A6B">
        <w:rPr>
          <w:sz w:val="24"/>
          <w:szCs w:val="24"/>
        </w:rPr>
        <w:t>: Educação. BNCC. Letramento. Criança. Alfabetização.</w:t>
      </w: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sectPr w:rsidR="00437911" w:rsidSect="00882925">
      <w:headerReference w:type="default" r:id="rId8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47B" w:rsidRDefault="00D3447B" w:rsidP="004552D1">
      <w:r>
        <w:separator/>
      </w:r>
    </w:p>
  </w:endnote>
  <w:endnote w:type="continuationSeparator" w:id="0">
    <w:p w:rsidR="00D3447B" w:rsidRDefault="00D3447B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47B" w:rsidRDefault="00D3447B" w:rsidP="004552D1">
      <w:r>
        <w:separator/>
      </w:r>
    </w:p>
  </w:footnote>
  <w:footnote w:type="continuationSeparator" w:id="0">
    <w:p w:rsidR="00D3447B" w:rsidRDefault="00D3447B" w:rsidP="004552D1">
      <w:r>
        <w:continuationSeparator/>
      </w:r>
    </w:p>
  </w:footnote>
  <w:footnote w:id="1">
    <w:p w:rsidR="00E76A6B" w:rsidRDefault="00E76A6B">
      <w:pPr>
        <w:pStyle w:val="Textodenotaderodap"/>
      </w:pPr>
      <w:r>
        <w:rPr>
          <w:rStyle w:val="Refdenotaderodap"/>
        </w:rPr>
        <w:footnoteRef/>
      </w:r>
      <w:r>
        <w:t xml:space="preserve"> Acadêmica do Curso de Licenciatura Plena em Pedagogia da Universidade Estadual </w:t>
      </w:r>
      <w:proofErr w:type="spellStart"/>
      <w:r>
        <w:t>Câm</w:t>
      </w:r>
      <w:r w:rsidR="00D90CF7">
        <w:t>p</w:t>
      </w:r>
      <w:r>
        <w:t>us</w:t>
      </w:r>
      <w:proofErr w:type="spellEnd"/>
      <w:r>
        <w:t xml:space="preserve"> – Goianésia, E-mail: leliane3353@hotmail.com.</w:t>
      </w:r>
    </w:p>
  </w:footnote>
  <w:footnote w:id="2">
    <w:p w:rsidR="00E76A6B" w:rsidRDefault="00E76A6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 xml:space="preserve">Acadêmica do Curso de Licenciatura Plena em Pedagogia da Universidade Estadual </w:t>
      </w:r>
      <w:proofErr w:type="spellStart"/>
      <w:r>
        <w:t>Câm</w:t>
      </w:r>
      <w:r w:rsidR="00D90CF7">
        <w:t>p</w:t>
      </w:r>
      <w:r>
        <w:t>us</w:t>
      </w:r>
      <w:proofErr w:type="spellEnd"/>
      <w:r>
        <w:t xml:space="preserve"> – Goianésia, E-mail:</w:t>
      </w:r>
      <w:r>
        <w:t xml:space="preserve"> mykaellahapuk@gmail.com.</w:t>
      </w:r>
    </w:p>
  </w:footnote>
  <w:footnote w:id="3">
    <w:p w:rsidR="00E76A6B" w:rsidRDefault="00E76A6B">
      <w:pPr>
        <w:pStyle w:val="Textodenotaderodap"/>
      </w:pPr>
      <w:r>
        <w:rPr>
          <w:rStyle w:val="Refdenotaderodap"/>
        </w:rPr>
        <w:footnoteRef/>
      </w:r>
      <w:r>
        <w:t xml:space="preserve"> Docente da </w:t>
      </w:r>
      <w:r>
        <w:t xml:space="preserve">Universidade Estadual </w:t>
      </w:r>
      <w:proofErr w:type="spellStart"/>
      <w:r>
        <w:t>Câm</w:t>
      </w:r>
      <w:r w:rsidR="00D90CF7">
        <w:t>p</w:t>
      </w:r>
      <w:bookmarkStart w:id="0" w:name="_GoBack"/>
      <w:bookmarkEnd w:id="0"/>
      <w:r>
        <w:t>us</w:t>
      </w:r>
      <w:proofErr w:type="spellEnd"/>
      <w:r>
        <w:t xml:space="preserve"> – Goianésia, E-mail:</w:t>
      </w:r>
      <w:r>
        <w:t xml:space="preserve"> euzeanne@hotmail.com.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6EE6AB67" wp14:editId="224A93DE">
          <wp:extent cx="7386762" cy="805323"/>
          <wp:effectExtent l="0" t="0" r="508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1" w15:restartNumberingAfterBreak="0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B8"/>
    <w:rsid w:val="002F0D0D"/>
    <w:rsid w:val="00401532"/>
    <w:rsid w:val="00437911"/>
    <w:rsid w:val="00444CF6"/>
    <w:rsid w:val="004552D1"/>
    <w:rsid w:val="005C7D9A"/>
    <w:rsid w:val="00772649"/>
    <w:rsid w:val="00782CB8"/>
    <w:rsid w:val="00882925"/>
    <w:rsid w:val="00964753"/>
    <w:rsid w:val="00D3447B"/>
    <w:rsid w:val="00D90CF7"/>
    <w:rsid w:val="00E7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1904E"/>
  <w15:docId w15:val="{6DC60F75-858D-408B-8E60-793D3934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76A6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76A6B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E76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C917C-65FA-44A2-B8AE-890D4902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Thiago Toledo</cp:lastModifiedBy>
  <cp:revision>3</cp:revision>
  <dcterms:created xsi:type="dcterms:W3CDTF">2019-09-10T20:54:00Z</dcterms:created>
  <dcterms:modified xsi:type="dcterms:W3CDTF">2019-09-10T20:55:00Z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