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9BF7" w14:textId="77777777" w:rsidR="001074BE" w:rsidRDefault="00000000">
      <w:r>
        <w:t xml:space="preserve"> </w:t>
      </w:r>
      <w:r>
        <w:rPr>
          <w:noProof/>
        </w:rPr>
        <w:drawing>
          <wp:anchor distT="0" distB="0" distL="114300" distR="114300" simplePos="0" relativeHeight="251658240" behindDoc="0" locked="0" layoutInCell="1" hidden="0" allowOverlap="1" wp14:anchorId="489C835D" wp14:editId="37685649">
            <wp:simplePos x="0" y="0"/>
            <wp:positionH relativeFrom="column">
              <wp:posOffset>-1066164</wp:posOffset>
            </wp:positionH>
            <wp:positionV relativeFrom="paragraph">
              <wp:posOffset>-753707</wp:posOffset>
            </wp:positionV>
            <wp:extent cx="7530353" cy="103568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t="28901" b="28376"/>
                    <a:stretch>
                      <a:fillRect/>
                    </a:stretch>
                  </pic:blipFill>
                  <pic:spPr>
                    <a:xfrm>
                      <a:off x="0" y="0"/>
                      <a:ext cx="7530353" cy="1035685"/>
                    </a:xfrm>
                    <a:prstGeom prst="rect">
                      <a:avLst/>
                    </a:prstGeom>
                    <a:ln/>
                  </pic:spPr>
                </pic:pic>
              </a:graphicData>
            </a:graphic>
          </wp:anchor>
        </w:drawing>
      </w:r>
    </w:p>
    <w:p w14:paraId="79F92BAB" w14:textId="77777777" w:rsidR="001074BE" w:rsidRDefault="001074BE">
      <w:pPr>
        <w:jc w:val="both"/>
        <w:rPr>
          <w:color w:val="FF0000"/>
        </w:rPr>
      </w:pPr>
    </w:p>
    <w:p w14:paraId="670D3043" w14:textId="77777777" w:rsidR="001074BE" w:rsidRDefault="00000000">
      <w:pPr>
        <w:ind w:right="-427"/>
        <w:jc w:val="center"/>
        <w:rPr>
          <w:rFonts w:ascii="Arial" w:eastAsia="Arial" w:hAnsi="Arial" w:cs="Arial"/>
        </w:rPr>
      </w:pPr>
      <w:r>
        <w:rPr>
          <w:rFonts w:ascii="Arial" w:eastAsia="Arial" w:hAnsi="Arial" w:cs="Arial"/>
          <w:b/>
          <w:sz w:val="28"/>
          <w:szCs w:val="28"/>
        </w:rPr>
        <w:t>EFFECT OF LINALOOL AND ITS COMPLEX WHIT HYDROXYPROPYL-β-CYCLODEXTRIN</w:t>
      </w:r>
      <w:r>
        <w:rPr>
          <w:rFonts w:ascii="Arial" w:eastAsia="Arial" w:hAnsi="Arial" w:cs="Arial"/>
          <w:sz w:val="20"/>
          <w:szCs w:val="20"/>
        </w:rPr>
        <w:t xml:space="preserve"> </w:t>
      </w:r>
      <w:r>
        <w:rPr>
          <w:rFonts w:ascii="Arial" w:eastAsia="Arial" w:hAnsi="Arial" w:cs="Arial"/>
          <w:b/>
          <w:sz w:val="28"/>
          <w:szCs w:val="28"/>
        </w:rPr>
        <w:t>ON CHRONIC HYPERALGESIA</w:t>
      </w:r>
    </w:p>
    <w:p w14:paraId="00015EF9" w14:textId="77777777" w:rsidR="001074BE" w:rsidRDefault="001074BE">
      <w:pPr>
        <w:ind w:right="-427"/>
        <w:jc w:val="center"/>
        <w:rPr>
          <w:rFonts w:ascii="Arial" w:eastAsia="Arial" w:hAnsi="Arial" w:cs="Arial"/>
        </w:rPr>
      </w:pPr>
      <w:bookmarkStart w:id="0" w:name="_gjdgxs" w:colFirst="0" w:colLast="0"/>
      <w:bookmarkEnd w:id="0"/>
    </w:p>
    <w:p w14:paraId="4FA527C2" w14:textId="77777777" w:rsidR="001074BE" w:rsidRPr="00CD7731" w:rsidRDefault="00000000">
      <w:pPr>
        <w:spacing w:after="120"/>
        <w:ind w:right="-427"/>
        <w:jc w:val="both"/>
        <w:rPr>
          <w:rFonts w:ascii="Arial" w:eastAsia="Arial" w:hAnsi="Arial" w:cs="Arial"/>
          <w:b/>
          <w:color w:val="000000"/>
          <w:sz w:val="20"/>
          <w:szCs w:val="20"/>
          <w:lang w:val="pt-BR"/>
        </w:rPr>
      </w:pPr>
      <w:r w:rsidRPr="00CD7731">
        <w:rPr>
          <w:rFonts w:ascii="Arial" w:eastAsia="Arial" w:hAnsi="Arial" w:cs="Arial"/>
          <w:b/>
          <w:color w:val="000000"/>
          <w:sz w:val="20"/>
          <w:szCs w:val="20"/>
          <w:u w:val="single"/>
          <w:lang w:val="pt-BR"/>
        </w:rPr>
        <w:t>Maria Alícia Cavalcante Narciso</w:t>
      </w:r>
      <w:r w:rsidRPr="00CD7731">
        <w:rPr>
          <w:rFonts w:ascii="Arial" w:eastAsia="Arial" w:hAnsi="Arial" w:cs="Arial"/>
          <w:b/>
          <w:color w:val="000000"/>
          <w:sz w:val="20"/>
          <w:szCs w:val="20"/>
          <w:lang w:val="pt-BR"/>
        </w:rPr>
        <w:t xml:space="preserve"> (G),</w:t>
      </w:r>
      <w:r w:rsidRPr="00CD7731">
        <w:rPr>
          <w:rFonts w:ascii="Arial" w:eastAsia="Arial" w:hAnsi="Arial" w:cs="Arial"/>
          <w:b/>
          <w:color w:val="000000"/>
          <w:sz w:val="20"/>
          <w:szCs w:val="20"/>
          <w:vertAlign w:val="superscript"/>
          <w:lang w:val="pt-BR"/>
        </w:rPr>
        <w:t xml:space="preserve">1 </w:t>
      </w:r>
      <w:r w:rsidRPr="00CD7731">
        <w:rPr>
          <w:rFonts w:ascii="Arial" w:eastAsia="Arial" w:hAnsi="Arial" w:cs="Arial"/>
          <w:b/>
          <w:color w:val="000000"/>
          <w:sz w:val="20"/>
          <w:szCs w:val="20"/>
          <w:lang w:val="pt-BR"/>
        </w:rPr>
        <w:t>Isabel Sousa Alcântara (PG),</w:t>
      </w:r>
      <w:r w:rsidRPr="00CD7731">
        <w:rPr>
          <w:rFonts w:ascii="Arial" w:eastAsia="Arial" w:hAnsi="Arial" w:cs="Arial"/>
          <w:b/>
          <w:color w:val="000000"/>
          <w:sz w:val="20"/>
          <w:szCs w:val="20"/>
          <w:vertAlign w:val="superscript"/>
          <w:lang w:val="pt-BR"/>
        </w:rPr>
        <w:t xml:space="preserve">1* </w:t>
      </w:r>
      <w:r w:rsidRPr="00CD7731">
        <w:rPr>
          <w:rFonts w:ascii="Arial" w:eastAsia="Arial" w:hAnsi="Arial" w:cs="Arial"/>
          <w:b/>
          <w:color w:val="000000"/>
          <w:sz w:val="20"/>
          <w:szCs w:val="20"/>
          <w:lang w:val="pt-BR"/>
        </w:rPr>
        <w:t xml:space="preserve">Lucas </w:t>
      </w:r>
      <w:proofErr w:type="spellStart"/>
      <w:r w:rsidRPr="00CD7731">
        <w:rPr>
          <w:rFonts w:ascii="Arial" w:eastAsia="Arial" w:hAnsi="Arial" w:cs="Arial"/>
          <w:b/>
          <w:color w:val="000000"/>
          <w:sz w:val="20"/>
          <w:szCs w:val="20"/>
          <w:lang w:val="pt-BR"/>
        </w:rPr>
        <w:t>Yure</w:t>
      </w:r>
      <w:proofErr w:type="spellEnd"/>
      <w:r w:rsidRPr="00CD7731">
        <w:rPr>
          <w:rFonts w:ascii="Arial" w:eastAsia="Arial" w:hAnsi="Arial" w:cs="Arial"/>
          <w:b/>
          <w:color w:val="000000"/>
          <w:sz w:val="20"/>
          <w:szCs w:val="20"/>
          <w:lang w:val="pt-BR"/>
        </w:rPr>
        <w:t xml:space="preserve"> Santos da Silva (PG),</w:t>
      </w:r>
      <w:r w:rsidRPr="00CD7731">
        <w:rPr>
          <w:rFonts w:ascii="Arial" w:eastAsia="Arial" w:hAnsi="Arial" w:cs="Arial"/>
          <w:b/>
          <w:color w:val="000000"/>
          <w:sz w:val="20"/>
          <w:szCs w:val="20"/>
          <w:vertAlign w:val="superscript"/>
          <w:lang w:val="pt-BR"/>
        </w:rPr>
        <w:t xml:space="preserve">1 </w:t>
      </w:r>
      <w:r w:rsidRPr="00CD7731">
        <w:rPr>
          <w:rFonts w:ascii="Arial" w:eastAsia="Arial" w:hAnsi="Arial" w:cs="Arial"/>
          <w:b/>
          <w:color w:val="000000"/>
          <w:sz w:val="20"/>
          <w:szCs w:val="20"/>
          <w:lang w:val="pt-BR"/>
        </w:rPr>
        <w:t>Renata Torres Pessoa (PG),</w:t>
      </w:r>
      <w:r w:rsidRPr="00CD7731">
        <w:rPr>
          <w:rFonts w:ascii="Arial" w:eastAsia="Arial" w:hAnsi="Arial" w:cs="Arial"/>
          <w:b/>
          <w:color w:val="000000"/>
          <w:sz w:val="20"/>
          <w:szCs w:val="20"/>
          <w:vertAlign w:val="superscript"/>
          <w:lang w:val="pt-BR"/>
        </w:rPr>
        <w:t>1</w:t>
      </w:r>
      <w:r w:rsidRPr="00CD7731">
        <w:rPr>
          <w:rFonts w:ascii="Arial" w:eastAsia="Arial" w:hAnsi="Arial" w:cs="Arial"/>
          <w:b/>
          <w:color w:val="000000"/>
          <w:sz w:val="20"/>
          <w:szCs w:val="20"/>
          <w:lang w:val="pt-BR"/>
        </w:rPr>
        <w:t xml:space="preserve"> Eduardo dos Santos Silva (PG),</w:t>
      </w:r>
      <w:r w:rsidRPr="00CD7731">
        <w:rPr>
          <w:rFonts w:ascii="Arial" w:eastAsia="Arial" w:hAnsi="Arial" w:cs="Arial"/>
          <w:b/>
          <w:color w:val="000000"/>
          <w:sz w:val="20"/>
          <w:szCs w:val="20"/>
          <w:vertAlign w:val="superscript"/>
          <w:lang w:val="pt-BR"/>
        </w:rPr>
        <w:t xml:space="preserve">1 </w:t>
      </w:r>
      <w:proofErr w:type="spellStart"/>
      <w:r w:rsidRPr="00CD7731">
        <w:rPr>
          <w:rFonts w:ascii="Arial" w:eastAsia="Arial" w:hAnsi="Arial" w:cs="Arial"/>
          <w:b/>
          <w:color w:val="000000"/>
          <w:sz w:val="20"/>
          <w:szCs w:val="20"/>
          <w:lang w:val="pt-BR"/>
        </w:rPr>
        <w:t>Tayn</w:t>
      </w:r>
      <w:r w:rsidRPr="00CD7731">
        <w:rPr>
          <w:rFonts w:ascii="Arial" w:eastAsia="Arial" w:hAnsi="Arial" w:cs="Arial"/>
          <w:b/>
          <w:sz w:val="20"/>
          <w:szCs w:val="20"/>
          <w:lang w:val="pt-BR"/>
        </w:rPr>
        <w:t>á</w:t>
      </w:r>
      <w:proofErr w:type="spellEnd"/>
      <w:r w:rsidRPr="00CD7731">
        <w:rPr>
          <w:rFonts w:ascii="Arial" w:eastAsia="Arial" w:hAnsi="Arial" w:cs="Arial"/>
          <w:b/>
          <w:color w:val="000000"/>
          <w:sz w:val="20"/>
          <w:szCs w:val="20"/>
          <w:lang w:val="pt-BR"/>
        </w:rPr>
        <w:t xml:space="preserve"> Morais Clementino (G),</w:t>
      </w:r>
      <w:r w:rsidRPr="00CD7731">
        <w:rPr>
          <w:rFonts w:ascii="Arial" w:eastAsia="Arial" w:hAnsi="Arial" w:cs="Arial"/>
          <w:b/>
          <w:color w:val="000000"/>
          <w:sz w:val="20"/>
          <w:szCs w:val="20"/>
          <w:vertAlign w:val="superscript"/>
          <w:lang w:val="pt-BR"/>
        </w:rPr>
        <w:t xml:space="preserve">1 </w:t>
      </w:r>
      <w:r w:rsidRPr="00CD7731">
        <w:rPr>
          <w:rFonts w:ascii="Arial" w:eastAsia="Arial" w:hAnsi="Arial" w:cs="Arial"/>
          <w:b/>
          <w:color w:val="000000"/>
          <w:sz w:val="20"/>
          <w:szCs w:val="20"/>
          <w:lang w:val="pt-BR"/>
        </w:rPr>
        <w:t>Anita Oliveira Brito Pereira Bezerra Martins (Res),</w:t>
      </w:r>
      <w:r w:rsidRPr="00CD7731">
        <w:rPr>
          <w:rFonts w:ascii="Arial" w:eastAsia="Arial" w:hAnsi="Arial" w:cs="Arial"/>
          <w:b/>
          <w:color w:val="000000"/>
          <w:sz w:val="20"/>
          <w:szCs w:val="20"/>
          <w:vertAlign w:val="superscript"/>
          <w:lang w:val="pt-BR"/>
        </w:rPr>
        <w:t>1</w:t>
      </w:r>
      <w:r w:rsidRPr="00CD7731">
        <w:rPr>
          <w:rFonts w:ascii="Arial" w:eastAsia="Arial" w:hAnsi="Arial" w:cs="Arial"/>
          <w:b/>
          <w:color w:val="000000"/>
          <w:sz w:val="20"/>
          <w:szCs w:val="20"/>
          <w:lang w:val="pt-BR"/>
        </w:rPr>
        <w:t xml:space="preserve"> </w:t>
      </w:r>
      <w:proofErr w:type="spellStart"/>
      <w:r w:rsidRPr="00CD7731">
        <w:rPr>
          <w:rFonts w:ascii="Arial" w:eastAsia="Arial" w:hAnsi="Arial" w:cs="Arial"/>
          <w:b/>
          <w:color w:val="000000"/>
          <w:sz w:val="20"/>
          <w:szCs w:val="20"/>
          <w:lang w:val="pt-BR"/>
        </w:rPr>
        <w:t>Gleidson</w:t>
      </w:r>
      <w:proofErr w:type="spellEnd"/>
      <w:r w:rsidRPr="00CD7731">
        <w:rPr>
          <w:rFonts w:ascii="Arial" w:eastAsia="Arial" w:hAnsi="Arial" w:cs="Arial"/>
          <w:b/>
          <w:color w:val="000000"/>
          <w:sz w:val="20"/>
          <w:szCs w:val="20"/>
          <w:lang w:val="pt-BR"/>
        </w:rPr>
        <w:t xml:space="preserve"> Cardoso (Res),</w:t>
      </w:r>
      <w:r w:rsidRPr="00CD7731">
        <w:rPr>
          <w:rFonts w:ascii="Arial" w:eastAsia="Arial" w:hAnsi="Arial" w:cs="Arial"/>
          <w:b/>
          <w:color w:val="000000"/>
          <w:sz w:val="20"/>
          <w:szCs w:val="20"/>
          <w:vertAlign w:val="superscript"/>
          <w:lang w:val="pt-BR"/>
        </w:rPr>
        <w:t>2</w:t>
      </w:r>
      <w:r w:rsidRPr="00CD7731">
        <w:rPr>
          <w:rFonts w:ascii="Arial" w:eastAsia="Arial" w:hAnsi="Arial" w:cs="Arial"/>
          <w:b/>
          <w:color w:val="000000"/>
          <w:sz w:val="20"/>
          <w:szCs w:val="20"/>
          <w:lang w:val="pt-BR"/>
        </w:rPr>
        <w:t xml:space="preserve"> </w:t>
      </w:r>
      <w:proofErr w:type="spellStart"/>
      <w:r w:rsidRPr="00CD7731">
        <w:rPr>
          <w:rFonts w:ascii="Arial" w:eastAsia="Arial" w:hAnsi="Arial" w:cs="Arial"/>
          <w:b/>
          <w:sz w:val="20"/>
          <w:szCs w:val="20"/>
          <w:highlight w:val="white"/>
          <w:lang w:val="pt-BR"/>
        </w:rPr>
        <w:t>Stephânia</w:t>
      </w:r>
      <w:proofErr w:type="spellEnd"/>
      <w:r w:rsidRPr="00CD7731">
        <w:rPr>
          <w:rFonts w:ascii="Arial" w:eastAsia="Arial" w:hAnsi="Arial" w:cs="Arial"/>
          <w:b/>
          <w:sz w:val="20"/>
          <w:szCs w:val="20"/>
          <w:highlight w:val="white"/>
          <w:lang w:val="pt-BR"/>
        </w:rPr>
        <w:t xml:space="preserve"> Fleury</w:t>
      </w:r>
      <w:r w:rsidRPr="00CD7731">
        <w:rPr>
          <w:rFonts w:ascii="Arial" w:eastAsia="Arial" w:hAnsi="Arial" w:cs="Arial"/>
          <w:sz w:val="20"/>
          <w:szCs w:val="20"/>
          <w:highlight w:val="white"/>
          <w:lang w:val="pt-BR"/>
        </w:rPr>
        <w:t xml:space="preserve"> </w:t>
      </w:r>
      <w:r w:rsidRPr="00CD7731">
        <w:rPr>
          <w:rFonts w:ascii="Arial" w:eastAsia="Arial" w:hAnsi="Arial" w:cs="Arial"/>
          <w:b/>
          <w:sz w:val="20"/>
          <w:szCs w:val="20"/>
          <w:highlight w:val="white"/>
          <w:lang w:val="pt-BR"/>
        </w:rPr>
        <w:t>Taveira (</w:t>
      </w:r>
      <w:proofErr w:type="spellStart"/>
      <w:r w:rsidRPr="00CD7731">
        <w:rPr>
          <w:rFonts w:ascii="Arial" w:eastAsia="Arial" w:hAnsi="Arial" w:cs="Arial"/>
          <w:b/>
          <w:sz w:val="20"/>
          <w:szCs w:val="20"/>
          <w:highlight w:val="white"/>
          <w:lang w:val="pt-BR"/>
        </w:rPr>
        <w:t>Prof</w:t>
      </w:r>
      <w:proofErr w:type="spellEnd"/>
      <w:r w:rsidRPr="00CD7731">
        <w:rPr>
          <w:rFonts w:ascii="Arial" w:eastAsia="Arial" w:hAnsi="Arial" w:cs="Arial"/>
          <w:b/>
          <w:sz w:val="20"/>
          <w:szCs w:val="20"/>
          <w:highlight w:val="white"/>
          <w:lang w:val="pt-BR"/>
        </w:rPr>
        <w:t>),</w:t>
      </w:r>
      <w:r w:rsidRPr="00CD7731">
        <w:rPr>
          <w:rFonts w:ascii="Arial" w:eastAsia="Arial" w:hAnsi="Arial" w:cs="Arial"/>
          <w:b/>
          <w:sz w:val="20"/>
          <w:szCs w:val="20"/>
          <w:vertAlign w:val="superscript"/>
          <w:lang w:val="pt-BR"/>
        </w:rPr>
        <w:t>2</w:t>
      </w:r>
      <w:r w:rsidRPr="00CD7731">
        <w:rPr>
          <w:rFonts w:ascii="Times New Roman" w:eastAsia="Times New Roman" w:hAnsi="Times New Roman" w:cs="Times New Roman"/>
          <w:b/>
          <w:sz w:val="24"/>
          <w:szCs w:val="24"/>
          <w:vertAlign w:val="superscript"/>
          <w:lang w:val="pt-BR"/>
        </w:rPr>
        <w:t xml:space="preserve"> </w:t>
      </w:r>
      <w:r w:rsidRPr="00CD7731">
        <w:rPr>
          <w:rFonts w:ascii="Arial" w:eastAsia="Arial" w:hAnsi="Arial" w:cs="Arial"/>
          <w:b/>
          <w:color w:val="000000"/>
          <w:sz w:val="20"/>
          <w:szCs w:val="20"/>
          <w:lang w:val="pt-BR"/>
        </w:rPr>
        <w:t>Ricardo Neves Marreto (</w:t>
      </w:r>
      <w:proofErr w:type="spellStart"/>
      <w:r w:rsidRPr="00CD7731">
        <w:rPr>
          <w:rFonts w:ascii="Arial" w:eastAsia="Arial" w:hAnsi="Arial" w:cs="Arial"/>
          <w:b/>
          <w:color w:val="000000"/>
          <w:sz w:val="20"/>
          <w:szCs w:val="20"/>
          <w:lang w:val="pt-BR"/>
        </w:rPr>
        <w:t>Prof</w:t>
      </w:r>
      <w:proofErr w:type="spellEnd"/>
      <w:r w:rsidRPr="00CD7731">
        <w:rPr>
          <w:rFonts w:ascii="Arial" w:eastAsia="Arial" w:hAnsi="Arial" w:cs="Arial"/>
          <w:b/>
          <w:color w:val="000000"/>
          <w:sz w:val="20"/>
          <w:szCs w:val="20"/>
          <w:lang w:val="pt-BR"/>
        </w:rPr>
        <w:t>),</w:t>
      </w:r>
      <w:r w:rsidRPr="00CD7731">
        <w:rPr>
          <w:rFonts w:ascii="Arial" w:eastAsia="Arial" w:hAnsi="Arial" w:cs="Arial"/>
          <w:b/>
          <w:color w:val="000000"/>
          <w:sz w:val="20"/>
          <w:szCs w:val="20"/>
          <w:vertAlign w:val="superscript"/>
          <w:lang w:val="pt-BR"/>
        </w:rPr>
        <w:t>2</w:t>
      </w:r>
      <w:r w:rsidRPr="00CD7731">
        <w:rPr>
          <w:rFonts w:ascii="Arial" w:eastAsia="Arial" w:hAnsi="Arial" w:cs="Arial"/>
          <w:b/>
          <w:color w:val="000000"/>
          <w:sz w:val="20"/>
          <w:szCs w:val="20"/>
          <w:lang w:val="pt-BR"/>
        </w:rPr>
        <w:t xml:space="preserve"> Irwin Rose Alencar de Menezes (</w:t>
      </w:r>
      <w:proofErr w:type="spellStart"/>
      <w:r w:rsidRPr="00CD7731">
        <w:rPr>
          <w:rFonts w:ascii="Arial" w:eastAsia="Arial" w:hAnsi="Arial" w:cs="Arial"/>
          <w:b/>
          <w:color w:val="000000"/>
          <w:sz w:val="20"/>
          <w:szCs w:val="20"/>
          <w:lang w:val="pt-BR"/>
        </w:rPr>
        <w:t>Prof</w:t>
      </w:r>
      <w:proofErr w:type="spellEnd"/>
      <w:r w:rsidRPr="00CD7731">
        <w:rPr>
          <w:rFonts w:ascii="Arial" w:eastAsia="Arial" w:hAnsi="Arial" w:cs="Arial"/>
          <w:b/>
          <w:color w:val="000000"/>
          <w:sz w:val="20"/>
          <w:szCs w:val="20"/>
          <w:lang w:val="pt-BR"/>
        </w:rPr>
        <w:t>).</w:t>
      </w:r>
      <w:r w:rsidRPr="00CD7731">
        <w:rPr>
          <w:rFonts w:ascii="Arial" w:eastAsia="Arial" w:hAnsi="Arial" w:cs="Arial"/>
          <w:b/>
          <w:color w:val="000000"/>
          <w:sz w:val="20"/>
          <w:szCs w:val="20"/>
          <w:vertAlign w:val="superscript"/>
          <w:lang w:val="pt-BR"/>
        </w:rPr>
        <w:t>1</w:t>
      </w:r>
      <w:r w:rsidRPr="00CD7731">
        <w:rPr>
          <w:rFonts w:ascii="Arial" w:eastAsia="Arial" w:hAnsi="Arial" w:cs="Arial"/>
          <w:b/>
          <w:color w:val="000000"/>
          <w:sz w:val="20"/>
          <w:szCs w:val="20"/>
          <w:lang w:val="pt-BR"/>
        </w:rPr>
        <w:t>*</w:t>
      </w:r>
    </w:p>
    <w:p w14:paraId="0DF32B40" w14:textId="77777777" w:rsidR="001074BE" w:rsidRDefault="00000000">
      <w:pPr>
        <w:spacing w:after="120"/>
        <w:ind w:right="-427"/>
        <w:jc w:val="both"/>
        <w:rPr>
          <w:rFonts w:ascii="Arial" w:eastAsia="Arial" w:hAnsi="Arial" w:cs="Arial"/>
          <w:color w:val="FF0000"/>
          <w:sz w:val="20"/>
          <w:szCs w:val="20"/>
        </w:rPr>
      </w:pPr>
      <w:r>
        <w:rPr>
          <w:rFonts w:ascii="Arial" w:eastAsia="Arial" w:hAnsi="Arial" w:cs="Arial"/>
          <w:b/>
          <w:sz w:val="20"/>
          <w:szCs w:val="20"/>
        </w:rPr>
        <w:t>aliciacavalcante59@gmail.com</w:t>
      </w:r>
      <w:r>
        <w:rPr>
          <w:rFonts w:ascii="Arial" w:eastAsia="Arial" w:hAnsi="Arial" w:cs="Arial"/>
          <w:color w:val="000000"/>
          <w:sz w:val="20"/>
          <w:szCs w:val="20"/>
        </w:rPr>
        <w:t>;</w:t>
      </w:r>
      <w:r>
        <w:rPr>
          <w:rFonts w:ascii="Arial" w:eastAsia="Arial" w:hAnsi="Arial" w:cs="Arial"/>
          <w:b/>
          <w:color w:val="000000"/>
          <w:sz w:val="20"/>
          <w:szCs w:val="20"/>
        </w:rPr>
        <w:t xml:space="preserve"> </w:t>
      </w:r>
    </w:p>
    <w:p w14:paraId="44CEFB8F" w14:textId="77777777" w:rsidR="001074BE" w:rsidRDefault="00000000">
      <w:pPr>
        <w:spacing w:after="120"/>
        <w:ind w:right="-427"/>
        <w:jc w:val="both"/>
        <w:rPr>
          <w:rFonts w:ascii="Arial" w:eastAsia="Arial" w:hAnsi="Arial" w:cs="Arial"/>
          <w:i/>
          <w:sz w:val="18"/>
          <w:szCs w:val="18"/>
          <w:highlight w:val="white"/>
        </w:rPr>
      </w:pPr>
      <w:r>
        <w:rPr>
          <w:rFonts w:ascii="Arial" w:eastAsia="Arial" w:hAnsi="Arial" w:cs="Arial"/>
          <w:i/>
          <w:color w:val="000000"/>
          <w:sz w:val="18"/>
          <w:szCs w:val="18"/>
          <w:vertAlign w:val="superscript"/>
        </w:rPr>
        <w:t>1</w:t>
      </w:r>
      <w:r>
        <w:rPr>
          <w:rFonts w:ascii="Arial" w:eastAsia="Arial" w:hAnsi="Arial" w:cs="Arial"/>
          <w:i/>
          <w:color w:val="000000"/>
          <w:sz w:val="18"/>
          <w:szCs w:val="18"/>
        </w:rPr>
        <w:t xml:space="preserve"> </w:t>
      </w:r>
      <w:r>
        <w:rPr>
          <w:rFonts w:ascii="Arial" w:eastAsia="Arial" w:hAnsi="Arial" w:cs="Arial"/>
          <w:i/>
          <w:sz w:val="18"/>
          <w:szCs w:val="18"/>
          <w:highlight w:val="white"/>
        </w:rPr>
        <w:t xml:space="preserve">Laboratory of Pharmacology and Molecular Chemistry, Department of Biological Chemistry, Regional University of </w:t>
      </w:r>
      <w:proofErr w:type="spellStart"/>
      <w:r>
        <w:rPr>
          <w:rFonts w:ascii="Arial" w:eastAsia="Arial" w:hAnsi="Arial" w:cs="Arial"/>
          <w:i/>
          <w:sz w:val="18"/>
          <w:szCs w:val="18"/>
          <w:highlight w:val="white"/>
        </w:rPr>
        <w:t>Cariri</w:t>
      </w:r>
      <w:proofErr w:type="spellEnd"/>
      <w:r>
        <w:rPr>
          <w:rFonts w:ascii="Arial" w:eastAsia="Arial" w:hAnsi="Arial" w:cs="Arial"/>
          <w:i/>
          <w:sz w:val="18"/>
          <w:szCs w:val="18"/>
          <w:highlight w:val="white"/>
        </w:rPr>
        <w:t xml:space="preserve">, Rua Coronel Antônio Luis 1161, </w:t>
      </w:r>
      <w:proofErr w:type="spellStart"/>
      <w:r>
        <w:rPr>
          <w:rFonts w:ascii="Arial" w:eastAsia="Arial" w:hAnsi="Arial" w:cs="Arial"/>
          <w:i/>
          <w:sz w:val="18"/>
          <w:szCs w:val="18"/>
          <w:highlight w:val="white"/>
        </w:rPr>
        <w:t>Crato</w:t>
      </w:r>
      <w:proofErr w:type="spellEnd"/>
      <w:r>
        <w:rPr>
          <w:rFonts w:ascii="Arial" w:eastAsia="Arial" w:hAnsi="Arial" w:cs="Arial"/>
          <w:i/>
          <w:sz w:val="18"/>
          <w:szCs w:val="18"/>
          <w:highlight w:val="white"/>
        </w:rPr>
        <w:t xml:space="preserve"> 63105-000, CE, Brazil.</w:t>
      </w:r>
    </w:p>
    <w:p w14:paraId="53957776" w14:textId="77777777" w:rsidR="001074BE" w:rsidRDefault="00000000">
      <w:pPr>
        <w:spacing w:after="120"/>
        <w:ind w:right="-427"/>
        <w:jc w:val="both"/>
        <w:rPr>
          <w:rFonts w:ascii="Arial" w:eastAsia="Arial" w:hAnsi="Arial" w:cs="Arial"/>
          <w:i/>
          <w:color w:val="000000"/>
          <w:sz w:val="18"/>
          <w:szCs w:val="18"/>
        </w:rPr>
      </w:pPr>
      <w:r>
        <w:rPr>
          <w:rFonts w:ascii="Arial" w:eastAsia="Arial" w:hAnsi="Arial" w:cs="Arial"/>
          <w:i/>
          <w:color w:val="000000"/>
          <w:sz w:val="18"/>
          <w:szCs w:val="18"/>
          <w:vertAlign w:val="superscript"/>
        </w:rPr>
        <w:t xml:space="preserve">2 </w:t>
      </w:r>
      <w:r>
        <w:rPr>
          <w:rFonts w:ascii="Arial" w:eastAsia="Arial" w:hAnsi="Arial" w:cs="Arial"/>
          <w:i/>
          <w:sz w:val="18"/>
          <w:szCs w:val="18"/>
        </w:rPr>
        <w:t xml:space="preserve">Laboratory of </w:t>
      </w:r>
      <w:proofErr w:type="spellStart"/>
      <w:r>
        <w:rPr>
          <w:rFonts w:ascii="Arial" w:eastAsia="Arial" w:hAnsi="Arial" w:cs="Arial"/>
          <w:i/>
          <w:sz w:val="18"/>
          <w:szCs w:val="18"/>
        </w:rPr>
        <w:t>Nanosystems</w:t>
      </w:r>
      <w:proofErr w:type="spellEnd"/>
      <w:r>
        <w:rPr>
          <w:rFonts w:ascii="Arial" w:eastAsia="Arial" w:hAnsi="Arial" w:cs="Arial"/>
          <w:i/>
          <w:sz w:val="18"/>
          <w:szCs w:val="18"/>
        </w:rPr>
        <w:t xml:space="preserve"> and Drug Delivery Devices (</w:t>
      </w:r>
      <w:proofErr w:type="spellStart"/>
      <w:r>
        <w:rPr>
          <w:rFonts w:ascii="Arial" w:eastAsia="Arial" w:hAnsi="Arial" w:cs="Arial"/>
          <w:i/>
          <w:sz w:val="18"/>
          <w:szCs w:val="18"/>
        </w:rPr>
        <w:t>NanoSYS</w:t>
      </w:r>
      <w:proofErr w:type="spellEnd"/>
      <w:r>
        <w:rPr>
          <w:rFonts w:ascii="Arial" w:eastAsia="Arial" w:hAnsi="Arial" w:cs="Arial"/>
          <w:i/>
          <w:sz w:val="18"/>
          <w:szCs w:val="18"/>
        </w:rPr>
        <w:t xml:space="preserve">), School of Pharmacy, University Federal of </w:t>
      </w:r>
      <w:proofErr w:type="spellStart"/>
      <w:r>
        <w:rPr>
          <w:rFonts w:ascii="Arial" w:eastAsia="Arial" w:hAnsi="Arial" w:cs="Arial"/>
          <w:i/>
          <w:sz w:val="18"/>
          <w:szCs w:val="18"/>
        </w:rPr>
        <w:t>Goiás</w:t>
      </w:r>
      <w:proofErr w:type="spellEnd"/>
      <w:r>
        <w:rPr>
          <w:rFonts w:ascii="Arial" w:eastAsia="Arial" w:hAnsi="Arial" w:cs="Arial"/>
          <w:i/>
          <w:sz w:val="18"/>
          <w:szCs w:val="18"/>
        </w:rPr>
        <w:t xml:space="preserve"> (UFG), 240th Street, East University Sector, </w:t>
      </w:r>
      <w:proofErr w:type="spellStart"/>
      <w:r>
        <w:rPr>
          <w:rFonts w:ascii="Arial" w:eastAsia="Arial" w:hAnsi="Arial" w:cs="Arial"/>
          <w:i/>
          <w:sz w:val="18"/>
          <w:szCs w:val="18"/>
        </w:rPr>
        <w:t>Goiânia</w:t>
      </w:r>
      <w:proofErr w:type="spellEnd"/>
      <w:r>
        <w:rPr>
          <w:rFonts w:ascii="Arial" w:eastAsia="Arial" w:hAnsi="Arial" w:cs="Arial"/>
          <w:i/>
          <w:sz w:val="18"/>
          <w:szCs w:val="18"/>
        </w:rPr>
        <w:t>, GO 74605-170, Brazil.</w:t>
      </w:r>
    </w:p>
    <w:p w14:paraId="2814D3E4" w14:textId="77777777" w:rsidR="001074BE" w:rsidRDefault="00000000">
      <w:pPr>
        <w:ind w:right="-427"/>
        <w:rPr>
          <w:rFonts w:ascii="Arial" w:eastAsia="Arial" w:hAnsi="Arial" w:cs="Arial"/>
          <w:i/>
          <w:sz w:val="18"/>
          <w:szCs w:val="18"/>
        </w:rPr>
      </w:pPr>
      <w:r>
        <w:rPr>
          <w:rFonts w:ascii="Arial" w:eastAsia="Arial" w:hAnsi="Arial" w:cs="Arial"/>
          <w:i/>
          <w:sz w:val="18"/>
          <w:szCs w:val="18"/>
        </w:rPr>
        <w:t xml:space="preserve">Keywords: Linalool; von </w:t>
      </w:r>
      <w:proofErr w:type="spellStart"/>
      <w:r>
        <w:rPr>
          <w:rFonts w:ascii="Arial" w:eastAsia="Arial" w:hAnsi="Arial" w:cs="Arial"/>
          <w:i/>
          <w:sz w:val="18"/>
          <w:szCs w:val="18"/>
        </w:rPr>
        <w:t>frey</w:t>
      </w:r>
      <w:proofErr w:type="spellEnd"/>
      <w:r>
        <w:rPr>
          <w:rFonts w:ascii="Arial" w:eastAsia="Arial" w:hAnsi="Arial" w:cs="Arial"/>
          <w:i/>
          <w:sz w:val="18"/>
          <w:szCs w:val="18"/>
        </w:rPr>
        <w:t xml:space="preserve">; hyperalgesia </w:t>
      </w:r>
      <w:r>
        <w:rPr>
          <w:noProof/>
        </w:rPr>
        <mc:AlternateContent>
          <mc:Choice Requires="wpg">
            <w:drawing>
              <wp:anchor distT="0" distB="0" distL="0" distR="0" simplePos="0" relativeHeight="251659264" behindDoc="1" locked="0" layoutInCell="1" hidden="0" allowOverlap="1" wp14:anchorId="38C2FDA5" wp14:editId="2B897597">
                <wp:simplePos x="0" y="0"/>
                <wp:positionH relativeFrom="column">
                  <wp:posOffset>0</wp:posOffset>
                </wp:positionH>
                <wp:positionV relativeFrom="paragraph">
                  <wp:posOffset>190500</wp:posOffset>
                </wp:positionV>
                <wp:extent cx="5659120" cy="271780"/>
                <wp:effectExtent l="0" t="0" r="0" b="0"/>
                <wp:wrapNone/>
                <wp:docPr id="1" name="Retângulo 1"/>
                <wp:cNvGraphicFramePr/>
                <a:graphic xmlns:a="http://schemas.openxmlformats.org/drawingml/2006/main">
                  <a:graphicData uri="http://schemas.microsoft.com/office/word/2010/wordprocessingShape">
                    <wps:wsp>
                      <wps:cNvSpPr/>
                      <wps:spPr>
                        <a:xfrm>
                          <a:off x="2522790" y="3650460"/>
                          <a:ext cx="5646420" cy="259080"/>
                        </a:xfrm>
                        <a:prstGeom prst="rect">
                          <a:avLst/>
                        </a:prstGeom>
                        <a:solidFill>
                          <a:srgbClr val="D45516"/>
                        </a:solidFill>
                        <a:ln w="12700" cap="flat" cmpd="sng">
                          <a:solidFill>
                            <a:srgbClr val="D45516"/>
                          </a:solidFill>
                          <a:prstDash val="solid"/>
                          <a:miter lim="800000"/>
                          <a:headEnd type="none" w="sm" len="sm"/>
                          <a:tailEnd type="none" w="sm" len="sm"/>
                        </a:ln>
                      </wps:spPr>
                      <wps:txbx>
                        <w:txbxContent>
                          <w:p w14:paraId="0350436E" w14:textId="77777777" w:rsidR="001074BE" w:rsidRDefault="001074B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190500</wp:posOffset>
                </wp:positionV>
                <wp:extent cx="5659120" cy="27178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59120" cy="271780"/>
                        </a:xfrm>
                        <a:prstGeom prst="rect"/>
                        <a:ln/>
                      </pic:spPr>
                    </pic:pic>
                  </a:graphicData>
                </a:graphic>
              </wp:anchor>
            </w:drawing>
          </mc:Fallback>
        </mc:AlternateContent>
      </w:r>
    </w:p>
    <w:p w14:paraId="4211AC7E" w14:textId="77777777" w:rsidR="001074BE" w:rsidRDefault="00000000">
      <w:pPr>
        <w:jc w:val="center"/>
        <w:rPr>
          <w:rFonts w:ascii="Arial" w:eastAsia="Arial" w:hAnsi="Arial" w:cs="Arial"/>
          <w:b/>
          <w:color w:val="F8F8F8"/>
          <w:sz w:val="24"/>
          <w:szCs w:val="24"/>
        </w:rPr>
      </w:pPr>
      <w:r>
        <w:rPr>
          <w:rFonts w:ascii="Arial" w:eastAsia="Arial" w:hAnsi="Arial" w:cs="Arial"/>
          <w:b/>
          <w:color w:val="F8F8F8"/>
          <w:sz w:val="24"/>
          <w:szCs w:val="24"/>
        </w:rPr>
        <w:t>ABSTRACT</w:t>
      </w:r>
    </w:p>
    <w:p w14:paraId="3B132F5F" w14:textId="089C0A97" w:rsidR="001074BE" w:rsidRDefault="00000000">
      <w:pPr>
        <w:spacing w:line="360" w:lineRule="auto"/>
        <w:ind w:right="-427"/>
        <w:jc w:val="both"/>
        <w:rPr>
          <w:rFonts w:ascii="Arial" w:eastAsia="Arial" w:hAnsi="Arial" w:cs="Arial"/>
          <w:sz w:val="20"/>
          <w:szCs w:val="20"/>
        </w:rPr>
      </w:pPr>
      <w:r>
        <w:rPr>
          <w:rFonts w:ascii="Arial" w:eastAsia="Arial" w:hAnsi="Arial" w:cs="Arial"/>
          <w:b/>
          <w:sz w:val="20"/>
          <w:szCs w:val="20"/>
        </w:rPr>
        <w:t>Background:</w:t>
      </w:r>
      <w:r>
        <w:rPr>
          <w:rFonts w:ascii="Arial" w:eastAsia="Arial" w:hAnsi="Arial" w:cs="Arial"/>
          <w:sz w:val="20"/>
          <w:szCs w:val="20"/>
        </w:rPr>
        <w:t xml:space="preserve"> Linalool (LIN) is a monoterpene widely found in essential oils, known for its anti-inflammatory and analgesic properties. However, its low solubility limits therapeutic efficacy. To overcome this limitation, complexation with cyclodextrins, such as hydroxypropyl-β-cyclodextrin (HPβCD), has proven to be an effective strategy, improving the solubility and bioavailability of linalool. </w:t>
      </w:r>
      <w:r>
        <w:rPr>
          <w:rFonts w:ascii="Arial" w:eastAsia="Arial" w:hAnsi="Arial" w:cs="Arial"/>
          <w:b/>
          <w:sz w:val="20"/>
          <w:szCs w:val="20"/>
        </w:rPr>
        <w:t xml:space="preserve">Objectives: </w:t>
      </w:r>
      <w:r>
        <w:rPr>
          <w:rFonts w:ascii="Arial" w:eastAsia="Arial" w:hAnsi="Arial" w:cs="Arial"/>
          <w:sz w:val="20"/>
          <w:szCs w:val="20"/>
        </w:rPr>
        <w:t xml:space="preserve">To evaluate the chronic hyperalgesia of linalool and its complex in LIN:HP-β-CD induced by Freund's Complete Adjuvant (CFA) in the Von Frey model. Swiss mice (n = 6) received CFA (20 </w:t>
      </w:r>
      <w:proofErr w:type="spellStart"/>
      <w:r>
        <w:rPr>
          <w:rFonts w:ascii="Arial" w:eastAsia="Arial" w:hAnsi="Arial" w:cs="Arial"/>
          <w:sz w:val="20"/>
          <w:szCs w:val="20"/>
        </w:rPr>
        <w:t>μL</w:t>
      </w:r>
      <w:proofErr w:type="spellEnd"/>
      <w:r>
        <w:rPr>
          <w:rFonts w:ascii="Arial" w:eastAsia="Arial" w:hAnsi="Arial" w:cs="Arial"/>
          <w:sz w:val="20"/>
          <w:szCs w:val="20"/>
        </w:rPr>
        <w:t xml:space="preserve">/paw) in the right hind paw and were treated orally with H2O (0.1 mL/10 g/negative control), IBU (62 mg/kg), LIN (10.8 mg/kg) or LIN:HPβCD (10.8 mg/kg). Mechanical stimulation was performed with a Von Frey filament </w:t>
      </w:r>
      <w:proofErr w:type="spellStart"/>
      <w:r>
        <w:rPr>
          <w:rFonts w:ascii="Arial" w:eastAsia="Arial" w:hAnsi="Arial" w:cs="Arial"/>
          <w:sz w:val="20"/>
          <w:szCs w:val="20"/>
        </w:rPr>
        <w:t>anesthesiometer</w:t>
      </w:r>
      <w:proofErr w:type="spellEnd"/>
      <w:r>
        <w:rPr>
          <w:rFonts w:ascii="Arial" w:eastAsia="Arial" w:hAnsi="Arial" w:cs="Arial"/>
          <w:sz w:val="20"/>
          <w:szCs w:val="20"/>
        </w:rPr>
        <w:t xml:space="preserve"> on the plantar surface of the right hind paw for 21 consecutive days. Treatments were administered on the 5th, 9th, 13th, 17th and 21st days. Force was measured by removing the paw after the stimuli had been applied (CEUA 002247/2023-1). </w:t>
      </w:r>
      <w:r>
        <w:rPr>
          <w:rFonts w:ascii="Arial" w:eastAsia="Arial" w:hAnsi="Arial" w:cs="Arial"/>
          <w:b/>
          <w:sz w:val="20"/>
          <w:szCs w:val="20"/>
        </w:rPr>
        <w:t>Results and discussion:</w:t>
      </w:r>
      <w:r>
        <w:rPr>
          <w:rFonts w:ascii="Arial" w:eastAsia="Arial" w:hAnsi="Arial" w:cs="Arial"/>
          <w:sz w:val="20"/>
          <w:szCs w:val="20"/>
        </w:rPr>
        <w:t xml:space="preserve"> The results obtained show that the treatments promoted a significant reduction in IBU (25.74%), LIN (16.65%), LIN:HPβCD (34.67%) when compared to the negative control group. When comparing isolated linalool with its complexed form, a significant increase in efficacy was observed, with the LIN:HPβCD complex showing superior results. This increase can be attributed to the complexation with HPβCD, which improves the solubility and bioavailability of linalool, enhancing its effect. </w:t>
      </w:r>
      <w:r>
        <w:rPr>
          <w:rFonts w:ascii="Arial" w:eastAsia="Arial" w:hAnsi="Arial" w:cs="Arial"/>
          <w:b/>
          <w:sz w:val="20"/>
          <w:szCs w:val="20"/>
        </w:rPr>
        <w:t>Conclusion:</w:t>
      </w:r>
      <w:r>
        <w:rPr>
          <w:rFonts w:ascii="Arial" w:eastAsia="Arial" w:hAnsi="Arial" w:cs="Arial"/>
          <w:sz w:val="20"/>
          <w:szCs w:val="20"/>
        </w:rPr>
        <w:t xml:space="preserve"> These findings reinforce that the complexation of natural compounds, such as linalool, with cyclodextrins may be a promising strategy for optimizing their therapeutic properties. </w:t>
      </w:r>
    </w:p>
    <w:p w14:paraId="6A0D21EE" w14:textId="77777777" w:rsidR="001074BE" w:rsidRDefault="001074BE">
      <w:pPr>
        <w:spacing w:line="360" w:lineRule="auto"/>
        <w:ind w:right="-427"/>
        <w:jc w:val="both"/>
        <w:rPr>
          <w:rFonts w:ascii="Arial" w:eastAsia="Arial" w:hAnsi="Arial" w:cs="Arial"/>
          <w:b/>
          <w:sz w:val="20"/>
          <w:szCs w:val="20"/>
        </w:rPr>
      </w:pPr>
    </w:p>
    <w:p w14:paraId="14DBA02C" w14:textId="77777777" w:rsidR="001074BE" w:rsidRDefault="001074BE">
      <w:pPr>
        <w:spacing w:line="360" w:lineRule="auto"/>
        <w:ind w:right="-427"/>
        <w:jc w:val="both"/>
        <w:rPr>
          <w:rFonts w:ascii="Arial" w:eastAsia="Arial" w:hAnsi="Arial" w:cs="Arial"/>
          <w:b/>
          <w:sz w:val="20"/>
          <w:szCs w:val="20"/>
        </w:rPr>
      </w:pPr>
    </w:p>
    <w:sectPr w:rsidR="001074BE">
      <w:footerReference w:type="default" r:id="rId8"/>
      <w:pgSz w:w="11906" w:h="16838"/>
      <w:pgMar w:top="1134" w:right="1701" w:bottom="426" w:left="1701" w:header="708" w:footer="4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897F" w14:textId="77777777" w:rsidR="004B51F3" w:rsidRDefault="004B51F3">
      <w:pPr>
        <w:spacing w:after="0" w:line="240" w:lineRule="auto"/>
      </w:pPr>
      <w:r>
        <w:separator/>
      </w:r>
    </w:p>
  </w:endnote>
  <w:endnote w:type="continuationSeparator" w:id="0">
    <w:p w14:paraId="020684E8" w14:textId="77777777" w:rsidR="004B51F3" w:rsidRDefault="004B5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Play">
    <w:charset w:val="00"/>
    <w:family w:val="auto"/>
    <w:pitch w:val="default"/>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54B2" w14:textId="77777777" w:rsidR="001074BE" w:rsidRDefault="0000000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 xml:space="preserve">3rd Brazil-France Symposium on Medicinal Chemistry: Advances in Drug Design and Discovery. </w:t>
    </w:r>
    <w:proofErr w:type="spellStart"/>
    <w:r>
      <w:rPr>
        <w:rFonts w:ascii="Times New Roman" w:eastAsia="Times New Roman" w:hAnsi="Times New Roman" w:cs="Times New Roman"/>
        <w:i/>
        <w:color w:val="000000"/>
        <w:sz w:val="18"/>
        <w:szCs w:val="18"/>
      </w:rPr>
      <w:t>Maceió</w:t>
    </w:r>
    <w:proofErr w:type="spellEnd"/>
    <w:r>
      <w:rPr>
        <w:rFonts w:ascii="Times New Roman" w:eastAsia="Times New Roman" w:hAnsi="Times New Roman" w:cs="Times New Roman"/>
        <w:i/>
        <w:color w:val="000000"/>
        <w:sz w:val="18"/>
        <w:szCs w:val="18"/>
      </w:rPr>
      <w:t>-AL,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6174" w14:textId="77777777" w:rsidR="004B51F3" w:rsidRDefault="004B51F3">
      <w:pPr>
        <w:spacing w:after="0" w:line="240" w:lineRule="auto"/>
      </w:pPr>
      <w:r>
        <w:separator/>
      </w:r>
    </w:p>
  </w:footnote>
  <w:footnote w:type="continuationSeparator" w:id="0">
    <w:p w14:paraId="0F1EC88E" w14:textId="77777777" w:rsidR="004B51F3" w:rsidRDefault="004B5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BE"/>
    <w:rsid w:val="001074BE"/>
    <w:rsid w:val="004B51F3"/>
    <w:rsid w:val="00CD77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A115"/>
  <w15:docId w15:val="{3857EBEF-6E17-4B13-8304-B7B1331C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2273</Characters>
  <Application>Microsoft Office Word</Application>
  <DocSecurity>0</DocSecurity>
  <Lines>18</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santos</cp:lastModifiedBy>
  <cp:revision>2</cp:revision>
  <dcterms:created xsi:type="dcterms:W3CDTF">2024-10-11T14:24:00Z</dcterms:created>
  <dcterms:modified xsi:type="dcterms:W3CDTF">2024-10-11T14:29:00Z</dcterms:modified>
</cp:coreProperties>
</file>