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24ED2C97" w14:textId="3FBACC3A" w:rsidR="00D82373" w:rsidRPr="00E106E4" w:rsidRDefault="00E106E4" w:rsidP="00D82373">
      <w:pPr>
        <w:jc w:val="both"/>
        <w:rPr>
          <w:rFonts w:ascii="Arial" w:hAnsi="Arial" w:cs="Arial"/>
          <w:b/>
          <w:bCs/>
          <w:sz w:val="28"/>
          <w:szCs w:val="28"/>
        </w:rPr>
      </w:pPr>
      <w:bookmarkStart w:id="0" w:name="_heading=h.gjdgxs" w:colFirst="0" w:colLast="0"/>
      <w:bookmarkStart w:id="1" w:name="_Hlk193526602"/>
      <w:bookmarkEnd w:id="0"/>
      <w:r w:rsidRPr="00E106E4">
        <w:rPr>
          <w:rFonts w:ascii="Arial" w:eastAsia="Times New Roman" w:hAnsi="Arial" w:cs="Arial"/>
          <w:b/>
          <w:sz w:val="28"/>
          <w:szCs w:val="28"/>
        </w:rPr>
        <w:t>ANÁLISE DO PROGRAMA INSTITUCIONAL DE BOLSAS DE INICIAÇÃO À DOCÊNCIA COMO POLÍTICA DE FORMAÇÃO DE PROFESSORES</w:t>
      </w:r>
      <w:bookmarkEnd w:id="1"/>
    </w:p>
    <w:p w14:paraId="66E15AF8" w14:textId="77777777" w:rsidR="00D82373" w:rsidRPr="00C5468B" w:rsidRDefault="00D82373" w:rsidP="00AC463E">
      <w:pPr>
        <w:jc w:val="both"/>
        <w:rPr>
          <w:rFonts w:ascii="Arial" w:hAnsi="Arial" w:cs="Arial"/>
        </w:rPr>
      </w:pPr>
    </w:p>
    <w:p w14:paraId="0488F9F1" w14:textId="77777777" w:rsidR="00EB4C89" w:rsidRPr="00085262" w:rsidRDefault="00EB4C89" w:rsidP="00EB4C89">
      <w:pPr>
        <w:pStyle w:val="Ttulo1"/>
        <w:spacing w:before="0" w:after="120" w:line="360" w:lineRule="auto"/>
        <w:jc w:val="both"/>
        <w:rPr>
          <w:rFonts w:ascii="Arial" w:eastAsia="Times New Roman" w:hAnsi="Arial" w:cs="Arial"/>
          <w:b/>
          <w:color w:val="000000"/>
          <w:sz w:val="24"/>
          <w:szCs w:val="24"/>
        </w:rPr>
      </w:pPr>
      <w:r w:rsidRPr="00085262">
        <w:rPr>
          <w:rFonts w:ascii="Arial" w:eastAsia="Times New Roman" w:hAnsi="Arial" w:cs="Arial"/>
          <w:b/>
          <w:color w:val="000000"/>
          <w:sz w:val="24"/>
          <w:szCs w:val="24"/>
        </w:rPr>
        <w:t>INTRODUÇÃO</w:t>
      </w:r>
    </w:p>
    <w:p w14:paraId="758ED734" w14:textId="378CD17C" w:rsidR="007A0D00" w:rsidRPr="00137330" w:rsidRDefault="00EB4C89" w:rsidP="00EB4C89">
      <w:pPr>
        <w:spacing w:after="0" w:line="360" w:lineRule="auto"/>
        <w:ind w:firstLine="708"/>
        <w:jc w:val="both"/>
        <w:rPr>
          <w:rFonts w:ascii="Arial" w:eastAsia="Times New Roman" w:hAnsi="Arial" w:cs="Arial"/>
        </w:rPr>
      </w:pPr>
      <w:r w:rsidRPr="00137330">
        <w:rPr>
          <w:rFonts w:ascii="Arial" w:eastAsia="Times New Roman" w:hAnsi="Arial" w:cs="Arial"/>
        </w:rPr>
        <w:t xml:space="preserve">Entre as políticas de formação inicial de professores implementadas </w:t>
      </w:r>
      <w:r w:rsidR="007A0D00" w:rsidRPr="00137330">
        <w:rPr>
          <w:rFonts w:ascii="Arial" w:eastAsia="Times New Roman" w:hAnsi="Arial" w:cs="Arial"/>
        </w:rPr>
        <w:t xml:space="preserve">no Brasil, no contexto das </w:t>
      </w:r>
      <w:r w:rsidR="00DF384F" w:rsidRPr="00137330">
        <w:rPr>
          <w:rFonts w:ascii="Arial" w:eastAsia="Times New Roman" w:hAnsi="Arial" w:cs="Arial"/>
        </w:rPr>
        <w:t>reformas</w:t>
      </w:r>
      <w:r w:rsidRPr="00137330">
        <w:rPr>
          <w:rFonts w:ascii="Arial" w:eastAsia="Times New Roman" w:hAnsi="Arial" w:cs="Arial"/>
        </w:rPr>
        <w:t xml:space="preserve"> educaciona</w:t>
      </w:r>
      <w:r w:rsidR="00DF384F" w:rsidRPr="00137330">
        <w:rPr>
          <w:rFonts w:ascii="Arial" w:eastAsia="Times New Roman" w:hAnsi="Arial" w:cs="Arial"/>
        </w:rPr>
        <w:t>is</w:t>
      </w:r>
      <w:r w:rsidR="007A0D00" w:rsidRPr="00137330">
        <w:rPr>
          <w:rFonts w:ascii="Arial" w:eastAsia="Times New Roman" w:hAnsi="Arial" w:cs="Arial"/>
        </w:rPr>
        <w:t xml:space="preserve"> </w:t>
      </w:r>
      <w:r w:rsidR="00137330" w:rsidRPr="00137330">
        <w:rPr>
          <w:rFonts w:ascii="Arial" w:eastAsia="Times New Roman" w:hAnsi="Arial" w:cs="Arial"/>
        </w:rPr>
        <w:t>d</w:t>
      </w:r>
      <w:r w:rsidR="007A0D00" w:rsidRPr="00137330">
        <w:rPr>
          <w:rFonts w:ascii="Arial" w:eastAsia="Times New Roman" w:hAnsi="Arial" w:cs="Arial"/>
        </w:rPr>
        <w:t xml:space="preserve">o </w:t>
      </w:r>
      <w:r w:rsidRPr="00137330">
        <w:rPr>
          <w:rFonts w:ascii="Arial" w:eastAsia="Times New Roman" w:hAnsi="Arial" w:cs="Arial"/>
        </w:rPr>
        <w:t>final do século XX,</w:t>
      </w:r>
      <w:r w:rsidR="007A0D00" w:rsidRPr="00137330">
        <w:rPr>
          <w:rFonts w:ascii="Arial" w:eastAsia="Times New Roman" w:hAnsi="Arial" w:cs="Arial"/>
        </w:rPr>
        <w:t xml:space="preserve"> </w:t>
      </w:r>
      <w:r w:rsidRPr="00137330">
        <w:rPr>
          <w:rFonts w:ascii="Arial" w:eastAsia="Times New Roman" w:hAnsi="Arial" w:cs="Arial"/>
        </w:rPr>
        <w:t>o Programa Institucional de Bolsa de Iniciação à Docência (Pibid)</w:t>
      </w:r>
      <w:r w:rsidR="007A0D00" w:rsidRPr="00137330">
        <w:rPr>
          <w:rFonts w:ascii="Arial" w:eastAsia="Times New Roman" w:hAnsi="Arial" w:cs="Arial"/>
        </w:rPr>
        <w:t xml:space="preserve"> se configura como um importante programa de formação de professores para a educação básica.</w:t>
      </w:r>
    </w:p>
    <w:p w14:paraId="15E93698" w14:textId="0C5E9800" w:rsidR="00EB4C89" w:rsidRDefault="007A0D00" w:rsidP="00EB4C89">
      <w:pPr>
        <w:spacing w:after="0" w:line="360" w:lineRule="auto"/>
        <w:ind w:firstLine="708"/>
        <w:jc w:val="both"/>
        <w:rPr>
          <w:rFonts w:ascii="Arial" w:eastAsia="Times New Roman" w:hAnsi="Arial" w:cs="Arial"/>
        </w:rPr>
      </w:pPr>
      <w:r w:rsidRPr="00137330">
        <w:rPr>
          <w:rFonts w:ascii="Arial" w:eastAsia="Times New Roman" w:hAnsi="Arial" w:cs="Arial"/>
        </w:rPr>
        <w:t>Parte da Política Nacional de Formação de Professores do Ministério da Educação</w:t>
      </w:r>
      <w:r w:rsidR="001D0F6B">
        <w:rPr>
          <w:rFonts w:ascii="Arial" w:eastAsia="Times New Roman" w:hAnsi="Arial" w:cs="Arial"/>
        </w:rPr>
        <w:t>,</w:t>
      </w:r>
      <w:r w:rsidR="005C4675" w:rsidRPr="00137330">
        <w:rPr>
          <w:rFonts w:ascii="Arial" w:eastAsia="Times New Roman" w:hAnsi="Arial" w:cs="Arial"/>
        </w:rPr>
        <w:t xml:space="preserve"> o </w:t>
      </w:r>
      <w:proofErr w:type="spellStart"/>
      <w:r w:rsidR="005C4675" w:rsidRPr="00137330">
        <w:rPr>
          <w:rFonts w:ascii="Arial" w:eastAsia="Times New Roman" w:hAnsi="Arial" w:cs="Arial"/>
        </w:rPr>
        <w:t>PIbid</w:t>
      </w:r>
      <w:proofErr w:type="spellEnd"/>
      <w:r w:rsidR="005C4675" w:rsidRPr="00137330">
        <w:rPr>
          <w:rFonts w:ascii="Arial" w:eastAsia="Times New Roman" w:hAnsi="Arial" w:cs="Arial"/>
        </w:rPr>
        <w:t xml:space="preserve"> </w:t>
      </w:r>
      <w:r w:rsidRPr="00137330">
        <w:rPr>
          <w:rFonts w:ascii="Arial" w:eastAsia="Times New Roman" w:hAnsi="Arial" w:cs="Arial"/>
        </w:rPr>
        <w:t>tem o objetivo de fomentar a iniciação à docência, sob o argumento d</w:t>
      </w:r>
      <w:r w:rsidR="005C4675" w:rsidRPr="00137330">
        <w:rPr>
          <w:rFonts w:ascii="Arial" w:eastAsia="Times New Roman" w:hAnsi="Arial" w:cs="Arial"/>
        </w:rPr>
        <w:t xml:space="preserve">e </w:t>
      </w:r>
      <w:r w:rsidRPr="00137330">
        <w:rPr>
          <w:rFonts w:ascii="Arial" w:eastAsia="Times New Roman" w:hAnsi="Arial" w:cs="Arial"/>
        </w:rPr>
        <w:t>contribui</w:t>
      </w:r>
      <w:r w:rsidR="005C4675" w:rsidRPr="00137330">
        <w:rPr>
          <w:rFonts w:ascii="Arial" w:eastAsia="Times New Roman" w:hAnsi="Arial" w:cs="Arial"/>
        </w:rPr>
        <w:t xml:space="preserve">r </w:t>
      </w:r>
      <w:r w:rsidRPr="00137330">
        <w:rPr>
          <w:rFonts w:ascii="Arial" w:eastAsia="Times New Roman" w:hAnsi="Arial" w:cs="Arial"/>
        </w:rPr>
        <w:t>para o aperfeiçoamento da formação de docentes e para a melhoria de qualidade da educação básica brasileira (Capes</w:t>
      </w:r>
      <w:r w:rsidR="005C4675" w:rsidRPr="00137330">
        <w:rPr>
          <w:rFonts w:ascii="Arial" w:eastAsia="Times New Roman" w:hAnsi="Arial" w:cs="Arial"/>
        </w:rPr>
        <w:t>, 2022</w:t>
      </w:r>
      <w:r w:rsidRPr="00137330">
        <w:rPr>
          <w:rFonts w:ascii="Arial" w:eastAsia="Times New Roman" w:hAnsi="Arial" w:cs="Arial"/>
        </w:rPr>
        <w:t xml:space="preserve">). </w:t>
      </w:r>
      <w:r w:rsidR="005C4675" w:rsidRPr="00137330">
        <w:rPr>
          <w:rFonts w:ascii="Arial" w:eastAsia="Times New Roman" w:hAnsi="Arial" w:cs="Arial"/>
        </w:rPr>
        <w:t>Isso posto, o</w:t>
      </w:r>
      <w:r w:rsidR="00EB4C89" w:rsidRPr="00EB4C89">
        <w:rPr>
          <w:rFonts w:ascii="Arial" w:eastAsia="Times New Roman" w:hAnsi="Arial" w:cs="Arial"/>
        </w:rPr>
        <w:t xml:space="preserve"> objetivo desse trabalho </w:t>
      </w:r>
      <w:r w:rsidR="00EC2FB8">
        <w:rPr>
          <w:rFonts w:ascii="Arial" w:eastAsia="Times New Roman" w:hAnsi="Arial" w:cs="Arial"/>
        </w:rPr>
        <w:t>é analisar</w:t>
      </w:r>
      <w:r w:rsidR="00EB4C89" w:rsidRPr="00EB4C89">
        <w:rPr>
          <w:rFonts w:ascii="Arial" w:eastAsia="Times New Roman" w:hAnsi="Arial" w:cs="Arial"/>
        </w:rPr>
        <w:t xml:space="preserve"> a evolução </w:t>
      </w:r>
      <w:r w:rsidR="00EC2FB8">
        <w:rPr>
          <w:rFonts w:ascii="Arial" w:eastAsia="Times New Roman" w:hAnsi="Arial" w:cs="Arial"/>
        </w:rPr>
        <w:t>do</w:t>
      </w:r>
      <w:r w:rsidR="00EB4C89" w:rsidRPr="00EB4C89">
        <w:rPr>
          <w:rFonts w:ascii="Arial" w:eastAsia="Times New Roman" w:hAnsi="Arial" w:cs="Arial"/>
        </w:rPr>
        <w:t xml:space="preserve"> </w:t>
      </w:r>
      <w:r w:rsidR="00EC2FB8">
        <w:rPr>
          <w:rFonts w:ascii="Arial" w:eastAsia="Times New Roman" w:hAnsi="Arial" w:cs="Arial"/>
        </w:rPr>
        <w:t>Pibid</w:t>
      </w:r>
      <w:r w:rsidR="00085262">
        <w:rPr>
          <w:rFonts w:ascii="Arial" w:eastAsia="Times New Roman" w:hAnsi="Arial" w:cs="Arial"/>
        </w:rPr>
        <w:t xml:space="preserve">, evidenciando sua importância e contradições. A pesquisa foi desenvolvida com a análise documental dos editais e resoluções Capes de 2007 </w:t>
      </w:r>
      <w:r w:rsidR="003F0189">
        <w:rPr>
          <w:rFonts w:ascii="Arial" w:eastAsia="Times New Roman" w:hAnsi="Arial" w:cs="Arial"/>
        </w:rPr>
        <w:t>a</w:t>
      </w:r>
      <w:r w:rsidR="00085262">
        <w:rPr>
          <w:rFonts w:ascii="Arial" w:eastAsia="Times New Roman" w:hAnsi="Arial" w:cs="Arial"/>
        </w:rPr>
        <w:t xml:space="preserve"> 2024 relacionados ao Pibid.</w:t>
      </w:r>
    </w:p>
    <w:p w14:paraId="362F4D88" w14:textId="34EE9F69" w:rsidR="00A94FE4" w:rsidRDefault="00A94FE4" w:rsidP="00EB4C89">
      <w:pPr>
        <w:spacing w:after="0" w:line="360" w:lineRule="auto"/>
        <w:ind w:firstLine="708"/>
        <w:jc w:val="both"/>
        <w:rPr>
          <w:rFonts w:ascii="Arial" w:eastAsia="Times New Roman" w:hAnsi="Arial" w:cs="Arial"/>
        </w:rPr>
      </w:pPr>
      <w:bookmarkStart w:id="2" w:name="_heading=h.30j0zll" w:colFirst="0" w:colLast="0"/>
      <w:bookmarkEnd w:id="2"/>
      <w:r w:rsidRPr="00861B19">
        <w:rPr>
          <w:rFonts w:ascii="Arial" w:eastAsia="Times New Roman" w:hAnsi="Arial" w:cs="Arial"/>
        </w:rPr>
        <w:t>As mudanças na sociedade, como o avanço das tecnologias e a flexibilização do trabalho, influenciam diretamente o campo educacional</w:t>
      </w:r>
      <w:r w:rsidR="003F0189">
        <w:rPr>
          <w:rFonts w:ascii="Arial" w:eastAsia="Times New Roman" w:hAnsi="Arial" w:cs="Arial"/>
        </w:rPr>
        <w:t xml:space="preserve">, impactando também </w:t>
      </w:r>
      <w:r w:rsidRPr="00861B19">
        <w:rPr>
          <w:rFonts w:ascii="Arial" w:eastAsia="Times New Roman" w:hAnsi="Arial" w:cs="Arial"/>
        </w:rPr>
        <w:t>a formação docente, promovendo a valorização da prática em detrimento da teoria (</w:t>
      </w:r>
      <w:proofErr w:type="spellStart"/>
      <w:r w:rsidRPr="00861B19">
        <w:rPr>
          <w:rFonts w:ascii="Arial" w:eastAsia="Times New Roman" w:hAnsi="Arial" w:cs="Arial"/>
        </w:rPr>
        <w:t>Baccin</w:t>
      </w:r>
      <w:proofErr w:type="spellEnd"/>
      <w:r w:rsidRPr="00861B19">
        <w:rPr>
          <w:rFonts w:ascii="Arial" w:eastAsia="Times New Roman" w:hAnsi="Arial" w:cs="Arial"/>
        </w:rPr>
        <w:t>, 2010).</w:t>
      </w:r>
    </w:p>
    <w:p w14:paraId="3862B72A" w14:textId="3DAE3755" w:rsidR="00090B79" w:rsidRPr="00861B19" w:rsidRDefault="00EB4C89" w:rsidP="00090B79">
      <w:pPr>
        <w:spacing w:after="0" w:line="360" w:lineRule="auto"/>
        <w:ind w:firstLine="708"/>
        <w:jc w:val="both"/>
        <w:rPr>
          <w:rFonts w:ascii="Arial" w:eastAsia="Times New Roman" w:hAnsi="Arial" w:cs="Arial"/>
        </w:rPr>
      </w:pPr>
      <w:r w:rsidRPr="00EB4C89">
        <w:rPr>
          <w:rFonts w:ascii="Arial" w:eastAsia="Times New Roman" w:hAnsi="Arial" w:cs="Arial"/>
        </w:rPr>
        <w:t xml:space="preserve">A sociedade tem imposto a necessidade de resolver os problemas do cotidiano na prática. Porém, essa forma de idealizar a vida em sociedade deve ser objeto de reflexão contínua, tendo em vista que </w:t>
      </w:r>
      <w:r w:rsidR="00D40976">
        <w:rPr>
          <w:rFonts w:ascii="Arial" w:eastAsia="Times New Roman" w:hAnsi="Arial" w:cs="Arial"/>
        </w:rPr>
        <w:t xml:space="preserve">se pretende reduzir </w:t>
      </w:r>
      <w:r w:rsidRPr="00EB4C89">
        <w:rPr>
          <w:rFonts w:ascii="Arial" w:eastAsia="Times New Roman" w:hAnsi="Arial" w:cs="Arial"/>
        </w:rPr>
        <w:t>tudo ao imediatismo. Este mod</w:t>
      </w:r>
      <w:r w:rsidR="00581EB4">
        <w:rPr>
          <w:rFonts w:ascii="Arial" w:eastAsia="Times New Roman" w:hAnsi="Arial" w:cs="Arial"/>
        </w:rPr>
        <w:t>elo societário</w:t>
      </w:r>
      <w:r w:rsidRPr="00EB4C89">
        <w:rPr>
          <w:rFonts w:ascii="Arial" w:eastAsia="Times New Roman" w:hAnsi="Arial" w:cs="Arial"/>
        </w:rPr>
        <w:t xml:space="preserve"> ating</w:t>
      </w:r>
      <w:r w:rsidR="00581EB4">
        <w:rPr>
          <w:rFonts w:ascii="Arial" w:eastAsia="Times New Roman" w:hAnsi="Arial" w:cs="Arial"/>
        </w:rPr>
        <w:t>e</w:t>
      </w:r>
      <w:r w:rsidRPr="00EB4C89">
        <w:rPr>
          <w:rFonts w:ascii="Arial" w:eastAsia="Times New Roman" w:hAnsi="Arial" w:cs="Arial"/>
        </w:rPr>
        <w:t xml:space="preserve"> também a formação dos professores, </w:t>
      </w:r>
      <w:r w:rsidR="00581EB4">
        <w:rPr>
          <w:rFonts w:ascii="Arial" w:eastAsia="Times New Roman" w:hAnsi="Arial" w:cs="Arial"/>
        </w:rPr>
        <w:t>resultando na</w:t>
      </w:r>
      <w:r w:rsidRPr="00EB4C89">
        <w:rPr>
          <w:rFonts w:ascii="Arial" w:eastAsia="Times New Roman" w:hAnsi="Arial" w:cs="Arial"/>
        </w:rPr>
        <w:t xml:space="preserve"> valorização da prática em detrimento da teoria.</w:t>
      </w:r>
      <w:r w:rsidR="00BE7E71">
        <w:rPr>
          <w:rFonts w:ascii="Arial" w:eastAsia="Times New Roman" w:hAnsi="Arial" w:cs="Arial"/>
        </w:rPr>
        <w:t xml:space="preserve"> </w:t>
      </w:r>
      <w:r w:rsidR="00090B79" w:rsidRPr="00861B19">
        <w:rPr>
          <w:rFonts w:ascii="Arial" w:eastAsia="Times New Roman" w:hAnsi="Arial" w:cs="Arial"/>
        </w:rPr>
        <w:t>A formação docente é um processo contínuo, pessoal, profissional e político-social (Silva, 2002). Deve ser reflexiva e coletiva, desenvolvendo-se ao longo da carreira do professor.</w:t>
      </w:r>
    </w:p>
    <w:p w14:paraId="0D80C40B" w14:textId="77777777" w:rsidR="00EB4C89" w:rsidRPr="00EB4C89" w:rsidRDefault="00EB4C89" w:rsidP="00EB4C89">
      <w:pPr>
        <w:spacing w:after="0" w:line="360" w:lineRule="auto"/>
        <w:ind w:firstLine="708"/>
        <w:jc w:val="both"/>
        <w:rPr>
          <w:rFonts w:ascii="Arial" w:eastAsia="Times New Roman" w:hAnsi="Arial" w:cs="Arial"/>
        </w:rPr>
      </w:pPr>
    </w:p>
    <w:p w14:paraId="1FEDA022" w14:textId="5EFF3FC9" w:rsidR="00EB4C89" w:rsidRPr="004443B2" w:rsidRDefault="00EB4C89" w:rsidP="00EB4C89">
      <w:pPr>
        <w:pStyle w:val="Ttulo1"/>
        <w:spacing w:before="0" w:after="120" w:line="360" w:lineRule="auto"/>
        <w:jc w:val="both"/>
        <w:rPr>
          <w:rFonts w:ascii="Arial" w:eastAsia="Times New Roman" w:hAnsi="Arial" w:cs="Arial"/>
          <w:b/>
          <w:color w:val="auto"/>
          <w:sz w:val="24"/>
          <w:szCs w:val="24"/>
        </w:rPr>
      </w:pPr>
      <w:r w:rsidRPr="004443B2">
        <w:rPr>
          <w:rFonts w:ascii="Arial" w:eastAsia="Times New Roman" w:hAnsi="Arial" w:cs="Arial"/>
          <w:b/>
          <w:color w:val="auto"/>
          <w:sz w:val="24"/>
          <w:szCs w:val="24"/>
        </w:rPr>
        <w:lastRenderedPageBreak/>
        <w:t xml:space="preserve">O </w:t>
      </w:r>
      <w:r w:rsidR="00E43557" w:rsidRPr="004443B2">
        <w:rPr>
          <w:rFonts w:ascii="Arial" w:eastAsia="Times New Roman" w:hAnsi="Arial" w:cs="Arial"/>
          <w:b/>
          <w:color w:val="auto"/>
          <w:sz w:val="24"/>
          <w:szCs w:val="24"/>
        </w:rPr>
        <w:t>PIBID</w:t>
      </w:r>
      <w:r w:rsidR="005C4675" w:rsidRPr="004443B2">
        <w:rPr>
          <w:rFonts w:ascii="Arial" w:eastAsia="Times New Roman" w:hAnsi="Arial" w:cs="Arial"/>
          <w:b/>
          <w:color w:val="auto"/>
          <w:sz w:val="24"/>
          <w:szCs w:val="24"/>
        </w:rPr>
        <w:t>: sua importância e contradições</w:t>
      </w:r>
    </w:p>
    <w:p w14:paraId="758EF4A6" w14:textId="51CEF789" w:rsidR="00EB4C89" w:rsidRPr="00EB4C89" w:rsidRDefault="00EB4C89" w:rsidP="00EB4C89">
      <w:pPr>
        <w:spacing w:after="0" w:line="360" w:lineRule="auto"/>
        <w:ind w:firstLine="567"/>
        <w:jc w:val="both"/>
        <w:rPr>
          <w:rFonts w:ascii="Arial" w:eastAsia="Times New Roman" w:hAnsi="Arial" w:cs="Arial"/>
        </w:rPr>
      </w:pPr>
      <w:r w:rsidRPr="00EB4C89">
        <w:rPr>
          <w:rFonts w:ascii="Arial" w:eastAsia="Times New Roman" w:hAnsi="Arial" w:cs="Arial"/>
        </w:rPr>
        <w:t>O</w:t>
      </w:r>
      <w:r w:rsidR="004C300C">
        <w:rPr>
          <w:rFonts w:ascii="Arial" w:eastAsia="Times New Roman" w:hAnsi="Arial" w:cs="Arial"/>
        </w:rPr>
        <w:t xml:space="preserve"> </w:t>
      </w:r>
      <w:r w:rsidRPr="00EB4C89">
        <w:rPr>
          <w:rFonts w:ascii="Arial" w:eastAsia="Times New Roman" w:hAnsi="Arial" w:cs="Arial"/>
        </w:rPr>
        <w:t>censo da educação básica 2023 mostr</w:t>
      </w:r>
      <w:r w:rsidR="004C300C">
        <w:rPr>
          <w:rFonts w:ascii="Arial" w:eastAsia="Times New Roman" w:hAnsi="Arial" w:cs="Arial"/>
        </w:rPr>
        <w:t>ou</w:t>
      </w:r>
      <w:r w:rsidRPr="00EB4C89">
        <w:rPr>
          <w:rFonts w:ascii="Arial" w:eastAsia="Times New Roman" w:hAnsi="Arial" w:cs="Arial"/>
        </w:rPr>
        <w:t xml:space="preserve"> </w:t>
      </w:r>
      <w:r w:rsidR="00C26324">
        <w:rPr>
          <w:rFonts w:ascii="Arial" w:eastAsia="Times New Roman" w:hAnsi="Arial" w:cs="Arial"/>
        </w:rPr>
        <w:t xml:space="preserve">que 88,90% </w:t>
      </w:r>
      <w:r w:rsidRPr="00EB4C89">
        <w:rPr>
          <w:rFonts w:ascii="Arial" w:eastAsia="Times New Roman" w:hAnsi="Arial" w:cs="Arial"/>
        </w:rPr>
        <w:t>d</w:t>
      </w:r>
      <w:r w:rsidR="00774A3D">
        <w:rPr>
          <w:rFonts w:ascii="Arial" w:eastAsia="Times New Roman" w:hAnsi="Arial" w:cs="Arial"/>
        </w:rPr>
        <w:t>os</w:t>
      </w:r>
      <w:r w:rsidRPr="00EB4C89">
        <w:rPr>
          <w:rFonts w:ascii="Arial" w:eastAsia="Times New Roman" w:hAnsi="Arial" w:cs="Arial"/>
        </w:rPr>
        <w:t xml:space="preserve"> docentes possuem graduação em nível de licenciatura</w:t>
      </w:r>
      <w:r w:rsidR="00AD524A">
        <w:rPr>
          <w:rFonts w:ascii="Arial" w:eastAsia="Times New Roman" w:hAnsi="Arial" w:cs="Arial"/>
        </w:rPr>
        <w:t>.</w:t>
      </w:r>
      <w:r w:rsidR="00A60AD7">
        <w:rPr>
          <w:rFonts w:ascii="Arial" w:eastAsia="Times New Roman" w:hAnsi="Arial" w:cs="Arial"/>
        </w:rPr>
        <w:t xml:space="preserve"> Esse</w:t>
      </w:r>
      <w:r w:rsidRPr="00EB4C89">
        <w:rPr>
          <w:rFonts w:ascii="Arial" w:eastAsia="Times New Roman" w:hAnsi="Arial" w:cs="Arial"/>
        </w:rPr>
        <w:t xml:space="preserve"> </w:t>
      </w:r>
      <w:r w:rsidR="004C300C">
        <w:rPr>
          <w:rFonts w:ascii="Arial" w:eastAsia="Times New Roman" w:hAnsi="Arial" w:cs="Arial"/>
        </w:rPr>
        <w:t>número</w:t>
      </w:r>
      <w:r w:rsidRPr="00EB4C89">
        <w:rPr>
          <w:rFonts w:ascii="Arial" w:eastAsia="Times New Roman" w:hAnsi="Arial" w:cs="Arial"/>
        </w:rPr>
        <w:t xml:space="preserve"> era mais preocupante no início do século XXI, quando a média de professores com licenciatura na educação básica era </w:t>
      </w:r>
      <w:r w:rsidR="00A60AD7">
        <w:rPr>
          <w:rFonts w:ascii="Arial" w:eastAsia="Times New Roman" w:hAnsi="Arial" w:cs="Arial"/>
        </w:rPr>
        <w:t>73,7</w:t>
      </w:r>
      <w:r w:rsidRPr="00EB4C89">
        <w:rPr>
          <w:rFonts w:ascii="Arial" w:eastAsia="Times New Roman" w:hAnsi="Arial" w:cs="Arial"/>
        </w:rPr>
        <w:t>%</w:t>
      </w:r>
      <w:r w:rsidR="00A60AD7">
        <w:rPr>
          <w:rFonts w:ascii="Arial" w:eastAsia="Times New Roman" w:hAnsi="Arial" w:cs="Arial"/>
        </w:rPr>
        <w:t xml:space="preserve"> </w:t>
      </w:r>
      <w:r w:rsidR="00A60AD7" w:rsidRPr="00EB4C89">
        <w:rPr>
          <w:rFonts w:ascii="Arial" w:eastAsia="Times New Roman" w:hAnsi="Arial" w:cs="Arial"/>
        </w:rPr>
        <w:t>(</w:t>
      </w:r>
      <w:proofErr w:type="spellStart"/>
      <w:r w:rsidR="00A60AD7" w:rsidRPr="00EB4C89">
        <w:rPr>
          <w:rFonts w:ascii="Arial" w:eastAsia="Times New Roman" w:hAnsi="Arial" w:cs="Arial"/>
        </w:rPr>
        <w:t>Ibañez</w:t>
      </w:r>
      <w:proofErr w:type="spellEnd"/>
      <w:r w:rsidR="00A60AD7" w:rsidRPr="00EB4C89">
        <w:rPr>
          <w:rFonts w:ascii="Arial" w:eastAsia="Times New Roman" w:hAnsi="Arial" w:cs="Arial"/>
        </w:rPr>
        <w:t xml:space="preserve"> </w:t>
      </w:r>
      <w:r w:rsidR="00A60AD7" w:rsidRPr="00EB4C89">
        <w:rPr>
          <w:rFonts w:ascii="Arial" w:eastAsia="Times New Roman" w:hAnsi="Arial" w:cs="Arial"/>
          <w:i/>
        </w:rPr>
        <w:t>et al</w:t>
      </w:r>
      <w:r w:rsidR="00A60AD7" w:rsidRPr="00EB4C89">
        <w:rPr>
          <w:rFonts w:ascii="Arial" w:eastAsia="Times New Roman" w:hAnsi="Arial" w:cs="Arial"/>
        </w:rPr>
        <w:t>., 2007)</w:t>
      </w:r>
      <w:r w:rsidRPr="00EB4C89">
        <w:rPr>
          <w:rFonts w:ascii="Arial" w:eastAsia="Times New Roman" w:hAnsi="Arial" w:cs="Arial"/>
        </w:rPr>
        <w:t xml:space="preserve">. </w:t>
      </w:r>
      <w:r w:rsidR="004C300C">
        <w:rPr>
          <w:rFonts w:ascii="Arial" w:eastAsia="Times New Roman" w:hAnsi="Arial" w:cs="Arial"/>
        </w:rPr>
        <w:t>Tal resultado</w:t>
      </w:r>
      <w:r w:rsidRPr="00EB4C89">
        <w:rPr>
          <w:rFonts w:ascii="Arial" w:eastAsia="Times New Roman" w:hAnsi="Arial" w:cs="Arial"/>
        </w:rPr>
        <w:t xml:space="preserve"> f</w:t>
      </w:r>
      <w:r w:rsidR="004C300C">
        <w:rPr>
          <w:rFonts w:ascii="Arial" w:eastAsia="Times New Roman" w:hAnsi="Arial" w:cs="Arial"/>
        </w:rPr>
        <w:t>ez</w:t>
      </w:r>
      <w:r w:rsidRPr="00EB4C89">
        <w:rPr>
          <w:rFonts w:ascii="Arial" w:eastAsia="Times New Roman" w:hAnsi="Arial" w:cs="Arial"/>
        </w:rPr>
        <w:t xml:space="preserve"> com que o Conselho Nacional de Educação </w:t>
      </w:r>
      <w:r w:rsidR="00774A3D">
        <w:rPr>
          <w:rFonts w:ascii="Arial" w:eastAsia="Times New Roman" w:hAnsi="Arial" w:cs="Arial"/>
        </w:rPr>
        <w:t>elaborasse</w:t>
      </w:r>
      <w:r w:rsidRPr="00EB4C89">
        <w:rPr>
          <w:rFonts w:ascii="Arial" w:eastAsia="Times New Roman" w:hAnsi="Arial" w:cs="Arial"/>
        </w:rPr>
        <w:t xml:space="preserve"> um estudo sobre a escassez de professores no Brasil</w:t>
      </w:r>
      <w:r w:rsidR="004C300C">
        <w:rPr>
          <w:rFonts w:ascii="Arial" w:eastAsia="Times New Roman" w:hAnsi="Arial" w:cs="Arial"/>
        </w:rPr>
        <w:t xml:space="preserve"> e indicasse soluções</w:t>
      </w:r>
      <w:r w:rsidRPr="00EB4C89">
        <w:rPr>
          <w:rFonts w:ascii="Arial" w:eastAsia="Times New Roman" w:hAnsi="Arial" w:cs="Arial"/>
        </w:rPr>
        <w:t>. Entre as soluções propostas, estava a instituição de programas de incentivo às licenciaturas e a criação de bolsas de incentivo à docência, (</w:t>
      </w:r>
      <w:proofErr w:type="spellStart"/>
      <w:r w:rsidRPr="00EB4C89">
        <w:rPr>
          <w:rFonts w:ascii="Arial" w:eastAsia="Times New Roman" w:hAnsi="Arial" w:cs="Arial"/>
        </w:rPr>
        <w:t>Ibañez</w:t>
      </w:r>
      <w:proofErr w:type="spellEnd"/>
      <w:r w:rsidRPr="00EB4C89">
        <w:rPr>
          <w:rFonts w:ascii="Arial" w:eastAsia="Times New Roman" w:hAnsi="Arial" w:cs="Arial"/>
        </w:rPr>
        <w:t xml:space="preserve"> </w:t>
      </w:r>
      <w:r w:rsidRPr="00EB4C89">
        <w:rPr>
          <w:rFonts w:ascii="Arial" w:eastAsia="Times New Roman" w:hAnsi="Arial" w:cs="Arial"/>
          <w:i/>
        </w:rPr>
        <w:t>et al</w:t>
      </w:r>
      <w:r w:rsidRPr="00EB4C89">
        <w:rPr>
          <w:rFonts w:ascii="Arial" w:eastAsia="Times New Roman" w:hAnsi="Arial" w:cs="Arial"/>
        </w:rPr>
        <w:t>., 2007, p.21-23).</w:t>
      </w:r>
    </w:p>
    <w:p w14:paraId="084C899B" w14:textId="4ED1F76E" w:rsidR="00EB4C89" w:rsidRPr="00EB4C89" w:rsidRDefault="0043423E" w:rsidP="00EB4C89">
      <w:pPr>
        <w:spacing w:after="0" w:line="360" w:lineRule="auto"/>
        <w:ind w:firstLine="567"/>
        <w:jc w:val="both"/>
        <w:rPr>
          <w:rFonts w:ascii="Arial" w:eastAsia="Times New Roman" w:hAnsi="Arial" w:cs="Arial"/>
        </w:rPr>
      </w:pPr>
      <w:r>
        <w:rPr>
          <w:rFonts w:ascii="Arial" w:eastAsia="Times New Roman" w:hAnsi="Arial" w:cs="Arial"/>
        </w:rPr>
        <w:t>C</w:t>
      </w:r>
      <w:r w:rsidR="00EB4C89" w:rsidRPr="00EB4C89">
        <w:rPr>
          <w:rFonts w:ascii="Arial" w:eastAsia="Times New Roman" w:hAnsi="Arial" w:cs="Arial"/>
        </w:rPr>
        <w:t xml:space="preserve">riado pelo Decreto 7.219/2010, </w:t>
      </w:r>
      <w:r>
        <w:rPr>
          <w:rFonts w:ascii="Arial" w:eastAsia="Times New Roman" w:hAnsi="Arial" w:cs="Arial"/>
        </w:rPr>
        <w:t>o Pibid sofreu</w:t>
      </w:r>
      <w:r w:rsidR="00EB4C89" w:rsidRPr="00EB4C89">
        <w:rPr>
          <w:rFonts w:ascii="Arial" w:eastAsia="Times New Roman" w:hAnsi="Arial" w:cs="Arial"/>
        </w:rPr>
        <w:t xml:space="preserve"> alterações a</w:t>
      </w:r>
      <w:r w:rsidR="000357A6">
        <w:rPr>
          <w:rFonts w:ascii="Arial" w:eastAsia="Times New Roman" w:hAnsi="Arial" w:cs="Arial"/>
        </w:rPr>
        <w:t xml:space="preserve">té </w:t>
      </w:r>
      <w:r w:rsidR="00D254C8">
        <w:rPr>
          <w:rFonts w:ascii="Arial" w:eastAsia="Times New Roman" w:hAnsi="Arial" w:cs="Arial"/>
        </w:rPr>
        <w:t xml:space="preserve">chegar a </w:t>
      </w:r>
      <w:r w:rsidR="00EB4C89" w:rsidRPr="00EB4C89">
        <w:rPr>
          <w:rFonts w:ascii="Arial" w:eastAsia="Times New Roman" w:hAnsi="Arial" w:cs="Arial"/>
        </w:rPr>
        <w:t>Portaria Capes nº 90/2024</w:t>
      </w:r>
      <w:r w:rsidR="00115C06">
        <w:rPr>
          <w:rFonts w:ascii="Arial" w:eastAsia="Times New Roman" w:hAnsi="Arial" w:cs="Arial"/>
        </w:rPr>
        <w:t xml:space="preserve">, </w:t>
      </w:r>
      <w:r w:rsidR="00EB4C89" w:rsidRPr="00EB4C89">
        <w:rPr>
          <w:rFonts w:ascii="Arial" w:eastAsia="Times New Roman" w:hAnsi="Arial" w:cs="Arial"/>
        </w:rPr>
        <w:t xml:space="preserve">a qual traz </w:t>
      </w:r>
      <w:r w:rsidR="000357A6">
        <w:rPr>
          <w:rFonts w:ascii="Arial" w:eastAsia="Times New Roman" w:hAnsi="Arial" w:cs="Arial"/>
        </w:rPr>
        <w:t>como</w:t>
      </w:r>
      <w:r w:rsidR="00EB4C89" w:rsidRPr="00EB4C89">
        <w:rPr>
          <w:rFonts w:ascii="Arial" w:eastAsia="Times New Roman" w:hAnsi="Arial" w:cs="Arial"/>
        </w:rPr>
        <w:t xml:space="preserve"> finalidade do Pibid “fomentar a iniciação à docência, contribuindo para o aperfeiçoamento da formação de docentes em nível superior e para a melhoria de qualidade da educação básica pública brasileira” (Brasil, 2024, p.33).</w:t>
      </w:r>
    </w:p>
    <w:p w14:paraId="170186D5" w14:textId="2F3D4B9F" w:rsidR="00EB4C89" w:rsidRPr="001E5FC2" w:rsidRDefault="00EB4C89" w:rsidP="00EB4C89">
      <w:pPr>
        <w:spacing w:after="0" w:line="360" w:lineRule="auto"/>
        <w:ind w:firstLine="567"/>
        <w:jc w:val="both"/>
        <w:rPr>
          <w:rFonts w:ascii="Arial" w:eastAsia="Times New Roman" w:hAnsi="Arial" w:cs="Arial"/>
        </w:rPr>
      </w:pPr>
      <w:r w:rsidRPr="001E5FC2">
        <w:rPr>
          <w:rFonts w:ascii="Arial" w:eastAsia="Times New Roman" w:hAnsi="Arial" w:cs="Arial"/>
        </w:rPr>
        <w:t xml:space="preserve">A </w:t>
      </w:r>
      <w:r w:rsidR="00115C06">
        <w:rPr>
          <w:rFonts w:ascii="Arial" w:eastAsia="Times New Roman" w:hAnsi="Arial" w:cs="Arial"/>
        </w:rPr>
        <w:t xml:space="preserve">atual </w:t>
      </w:r>
      <w:r w:rsidRPr="001E5FC2">
        <w:rPr>
          <w:rFonts w:ascii="Arial" w:eastAsia="Times New Roman" w:hAnsi="Arial" w:cs="Arial"/>
        </w:rPr>
        <w:t xml:space="preserve">portaria excluiu os trechos que traziam o termo prática como sendo uma das bases para </w:t>
      </w:r>
      <w:r w:rsidR="00CF53C8">
        <w:rPr>
          <w:rFonts w:ascii="Arial" w:eastAsia="Times New Roman" w:hAnsi="Arial" w:cs="Arial"/>
        </w:rPr>
        <w:t>os pibidianos</w:t>
      </w:r>
      <w:r w:rsidRPr="001E5FC2">
        <w:rPr>
          <w:rFonts w:ascii="Arial" w:eastAsia="Times New Roman" w:hAnsi="Arial" w:cs="Arial"/>
        </w:rPr>
        <w:t>. Atualmente, o termo aparece vinculado a uma relação teoria e prática com o objetivo de melhorar a formação docente.</w:t>
      </w:r>
    </w:p>
    <w:p w14:paraId="290FE2D8" w14:textId="128E6727" w:rsidR="00EB4C89" w:rsidRPr="001E5FC2" w:rsidRDefault="00EB4C89" w:rsidP="00EB4C89">
      <w:pPr>
        <w:spacing w:after="0" w:line="360" w:lineRule="auto"/>
        <w:ind w:firstLine="567"/>
        <w:jc w:val="both"/>
        <w:rPr>
          <w:rFonts w:ascii="Arial" w:eastAsia="Times New Roman" w:hAnsi="Arial" w:cs="Arial"/>
        </w:rPr>
      </w:pPr>
      <w:bookmarkStart w:id="3" w:name="_heading=h.3znysh7" w:colFirst="0" w:colLast="0"/>
      <w:bookmarkEnd w:id="3"/>
      <w:r w:rsidRPr="001E5FC2">
        <w:rPr>
          <w:rFonts w:ascii="Arial" w:eastAsia="Times New Roman" w:hAnsi="Arial" w:cs="Arial"/>
        </w:rPr>
        <w:t xml:space="preserve">O primeiro edital </w:t>
      </w:r>
      <w:r w:rsidR="00CF53C8">
        <w:rPr>
          <w:rFonts w:ascii="Arial" w:eastAsia="Times New Roman" w:hAnsi="Arial" w:cs="Arial"/>
        </w:rPr>
        <w:t xml:space="preserve">do Pibid </w:t>
      </w:r>
      <w:r w:rsidRPr="001E5FC2">
        <w:rPr>
          <w:rFonts w:ascii="Arial" w:eastAsia="Times New Roman" w:hAnsi="Arial" w:cs="Arial"/>
        </w:rPr>
        <w:t xml:space="preserve">foi lançado no ano de 2007, </w:t>
      </w:r>
      <w:r w:rsidR="00D2600E">
        <w:rPr>
          <w:rFonts w:ascii="Arial" w:eastAsia="Times New Roman" w:hAnsi="Arial" w:cs="Arial"/>
        </w:rPr>
        <w:t>atendendo</w:t>
      </w:r>
      <w:r w:rsidRPr="001E5FC2">
        <w:rPr>
          <w:rFonts w:ascii="Arial" w:eastAsia="Times New Roman" w:hAnsi="Arial" w:cs="Arial"/>
        </w:rPr>
        <w:t xml:space="preserve"> as Instituições Federais de Ensino Superior, e estudantes das áreas consideradas prioritárias, como Física, Química, </w:t>
      </w:r>
      <w:r w:rsidR="00BE7E71">
        <w:rPr>
          <w:rFonts w:ascii="Arial" w:eastAsia="Times New Roman" w:hAnsi="Arial" w:cs="Arial"/>
        </w:rPr>
        <w:t>Português</w:t>
      </w:r>
      <w:r w:rsidRPr="001E5FC2">
        <w:rPr>
          <w:rFonts w:ascii="Arial" w:eastAsia="Times New Roman" w:hAnsi="Arial" w:cs="Arial"/>
        </w:rPr>
        <w:t xml:space="preserve"> e Matemática. No edital</w:t>
      </w:r>
      <w:r w:rsidR="00FD6601">
        <w:rPr>
          <w:rFonts w:ascii="Arial" w:eastAsia="Times New Roman" w:hAnsi="Arial" w:cs="Arial"/>
        </w:rPr>
        <w:t xml:space="preserve"> </w:t>
      </w:r>
      <w:r w:rsidRPr="001E5FC2">
        <w:rPr>
          <w:rFonts w:ascii="Arial" w:eastAsia="Times New Roman" w:hAnsi="Arial" w:cs="Arial"/>
        </w:rPr>
        <w:t xml:space="preserve">Capes 02/2009, o programa </w:t>
      </w:r>
      <w:r w:rsidR="00CF53C8">
        <w:rPr>
          <w:rFonts w:ascii="Arial" w:eastAsia="Times New Roman" w:hAnsi="Arial" w:cs="Arial"/>
        </w:rPr>
        <w:t>passa</w:t>
      </w:r>
      <w:r w:rsidRPr="001E5FC2">
        <w:rPr>
          <w:rFonts w:ascii="Arial" w:eastAsia="Times New Roman" w:hAnsi="Arial" w:cs="Arial"/>
        </w:rPr>
        <w:t xml:space="preserve"> a atender todas as licenciaturas, toda educação básica, educação de jovens e adultos, indígenas, do campo e quilombolas, </w:t>
      </w:r>
      <w:r w:rsidR="00CF53C8">
        <w:rPr>
          <w:rFonts w:ascii="Arial" w:eastAsia="Times New Roman" w:hAnsi="Arial" w:cs="Arial"/>
        </w:rPr>
        <w:t>e</w:t>
      </w:r>
      <w:r w:rsidRPr="001E5FC2">
        <w:rPr>
          <w:rFonts w:ascii="Arial" w:eastAsia="Times New Roman" w:hAnsi="Arial" w:cs="Arial"/>
        </w:rPr>
        <w:t xml:space="preserve"> Instituições Estaduais de Ensino Superior. </w:t>
      </w:r>
      <w:r w:rsidR="00FD6601">
        <w:rPr>
          <w:rFonts w:ascii="Arial" w:eastAsia="Times New Roman" w:hAnsi="Arial" w:cs="Arial"/>
        </w:rPr>
        <w:t>No</w:t>
      </w:r>
      <w:r w:rsidRPr="001E5FC2">
        <w:rPr>
          <w:rFonts w:ascii="Arial" w:eastAsia="Times New Roman" w:hAnsi="Arial" w:cs="Arial"/>
        </w:rPr>
        <w:t xml:space="preserve"> </w:t>
      </w:r>
      <w:r w:rsidR="00FD6601">
        <w:rPr>
          <w:rFonts w:ascii="Arial" w:eastAsia="Times New Roman" w:hAnsi="Arial" w:cs="Arial"/>
        </w:rPr>
        <w:t>e</w:t>
      </w:r>
      <w:r w:rsidRPr="001E5FC2">
        <w:rPr>
          <w:rFonts w:ascii="Arial" w:eastAsia="Times New Roman" w:hAnsi="Arial" w:cs="Arial"/>
        </w:rPr>
        <w:t xml:space="preserve">dital 18/2010 passa a </w:t>
      </w:r>
      <w:r w:rsidR="00B54F26">
        <w:rPr>
          <w:rFonts w:ascii="Arial" w:eastAsia="Times New Roman" w:hAnsi="Arial" w:cs="Arial"/>
        </w:rPr>
        <w:t>atender</w:t>
      </w:r>
      <w:r w:rsidRPr="001E5FC2">
        <w:rPr>
          <w:rFonts w:ascii="Arial" w:eastAsia="Times New Roman" w:hAnsi="Arial" w:cs="Arial"/>
        </w:rPr>
        <w:t xml:space="preserve"> instituições públicas municipais e comunitárias, confessionais e filantrópicas sem fins lucrativos. </w:t>
      </w:r>
      <w:r w:rsidR="003D1DD0">
        <w:rPr>
          <w:rFonts w:ascii="Arial" w:eastAsia="Times New Roman" w:hAnsi="Arial" w:cs="Arial"/>
        </w:rPr>
        <w:t>N</w:t>
      </w:r>
      <w:r w:rsidRPr="001E5FC2">
        <w:rPr>
          <w:rFonts w:ascii="Arial" w:eastAsia="Times New Roman" w:hAnsi="Arial" w:cs="Arial"/>
        </w:rPr>
        <w:t>o edital 61/2013, o programa foi ampliado para atender as instituições superiores privadas</w:t>
      </w:r>
      <w:r w:rsidR="00B54F26">
        <w:rPr>
          <w:rFonts w:ascii="Arial" w:eastAsia="Times New Roman" w:hAnsi="Arial" w:cs="Arial"/>
        </w:rPr>
        <w:t>, ofertando</w:t>
      </w:r>
      <w:r w:rsidRPr="001E5FC2">
        <w:rPr>
          <w:rFonts w:ascii="Arial" w:eastAsia="Times New Roman" w:hAnsi="Arial" w:cs="Arial"/>
        </w:rPr>
        <w:t xml:space="preserve"> 82.000 bolsas.</w:t>
      </w:r>
      <w:r w:rsidR="001433E9">
        <w:rPr>
          <w:rFonts w:ascii="Arial" w:eastAsia="Times New Roman" w:hAnsi="Arial" w:cs="Arial"/>
        </w:rPr>
        <w:t xml:space="preserve"> </w:t>
      </w:r>
      <w:r w:rsidR="000458C5">
        <w:rPr>
          <w:rFonts w:ascii="Arial" w:eastAsia="Times New Roman" w:hAnsi="Arial" w:cs="Arial"/>
        </w:rPr>
        <w:t>O</w:t>
      </w:r>
      <w:r w:rsidRPr="001E5FC2">
        <w:rPr>
          <w:rFonts w:ascii="Arial" w:eastAsia="Times New Roman" w:hAnsi="Arial" w:cs="Arial"/>
        </w:rPr>
        <w:t xml:space="preserve"> </w:t>
      </w:r>
      <w:r w:rsidR="000458C5">
        <w:rPr>
          <w:rFonts w:ascii="Arial" w:eastAsia="Times New Roman" w:hAnsi="Arial" w:cs="Arial"/>
        </w:rPr>
        <w:t>e</w:t>
      </w:r>
      <w:r w:rsidRPr="001E5FC2">
        <w:rPr>
          <w:rFonts w:ascii="Arial" w:eastAsia="Times New Roman" w:hAnsi="Arial" w:cs="Arial"/>
        </w:rPr>
        <w:t>dital Capes 02/2020, ofert</w:t>
      </w:r>
      <w:r w:rsidR="000458C5">
        <w:rPr>
          <w:rFonts w:ascii="Arial" w:eastAsia="Times New Roman" w:hAnsi="Arial" w:cs="Arial"/>
        </w:rPr>
        <w:t>ou</w:t>
      </w:r>
      <w:r w:rsidRPr="001E5FC2">
        <w:rPr>
          <w:rFonts w:ascii="Arial" w:eastAsia="Times New Roman" w:hAnsi="Arial" w:cs="Arial"/>
        </w:rPr>
        <w:t xml:space="preserve"> 30.000 bolsas, o mesmo número de bolsas do </w:t>
      </w:r>
      <w:r w:rsidR="000458C5">
        <w:rPr>
          <w:rFonts w:ascii="Arial" w:eastAsia="Times New Roman" w:hAnsi="Arial" w:cs="Arial"/>
        </w:rPr>
        <w:t>e</w:t>
      </w:r>
      <w:r w:rsidRPr="001E5FC2">
        <w:rPr>
          <w:rFonts w:ascii="Arial" w:eastAsia="Times New Roman" w:hAnsi="Arial" w:cs="Arial"/>
        </w:rPr>
        <w:t xml:space="preserve">dital 23/2022, já no </w:t>
      </w:r>
      <w:r w:rsidR="000458C5">
        <w:rPr>
          <w:rFonts w:ascii="Arial" w:eastAsia="Times New Roman" w:hAnsi="Arial" w:cs="Arial"/>
        </w:rPr>
        <w:t>e</w:t>
      </w:r>
      <w:r w:rsidRPr="001E5FC2">
        <w:rPr>
          <w:rFonts w:ascii="Arial" w:eastAsia="Times New Roman" w:hAnsi="Arial" w:cs="Arial"/>
        </w:rPr>
        <w:t>dital 10/2024 a oferta subiu para 80.040 bolsas.</w:t>
      </w:r>
    </w:p>
    <w:p w14:paraId="617E3DC7" w14:textId="15172098" w:rsidR="00EB4C89" w:rsidRPr="001E5FC2" w:rsidRDefault="00EB4C89" w:rsidP="00EB4C89">
      <w:pPr>
        <w:spacing w:after="0" w:line="360" w:lineRule="auto"/>
        <w:ind w:firstLine="567"/>
        <w:jc w:val="both"/>
        <w:rPr>
          <w:rFonts w:ascii="Arial" w:eastAsia="Times New Roman" w:hAnsi="Arial" w:cs="Arial"/>
        </w:rPr>
      </w:pPr>
      <w:r w:rsidRPr="001E5FC2">
        <w:rPr>
          <w:rFonts w:ascii="Arial" w:eastAsia="Times New Roman" w:hAnsi="Arial" w:cs="Arial"/>
        </w:rPr>
        <w:t xml:space="preserve">O quadro 1 </w:t>
      </w:r>
      <w:r w:rsidR="00232010">
        <w:rPr>
          <w:rFonts w:ascii="Arial" w:eastAsia="Times New Roman" w:hAnsi="Arial" w:cs="Arial"/>
        </w:rPr>
        <w:t>traz</w:t>
      </w:r>
      <w:r w:rsidRPr="001E5FC2">
        <w:rPr>
          <w:rFonts w:ascii="Arial" w:eastAsia="Times New Roman" w:hAnsi="Arial" w:cs="Arial"/>
        </w:rPr>
        <w:t xml:space="preserve"> a relação dos editais do Pibid publicados pela Capes, entre 2007 e 2024.</w:t>
      </w:r>
    </w:p>
    <w:p w14:paraId="4314D5CE" w14:textId="77777777" w:rsidR="00EB4C89" w:rsidRPr="001E5FC2" w:rsidRDefault="00EB4C89" w:rsidP="00EB4C89">
      <w:pPr>
        <w:spacing w:after="0" w:line="360" w:lineRule="auto"/>
        <w:ind w:firstLine="567"/>
        <w:jc w:val="both"/>
        <w:rPr>
          <w:rFonts w:ascii="Arial" w:eastAsia="Times New Roman" w:hAnsi="Arial" w:cs="Arial"/>
        </w:rPr>
      </w:pPr>
    </w:p>
    <w:p w14:paraId="115B29DD" w14:textId="77777777" w:rsidR="00EB4C89" w:rsidRPr="001E5FC2" w:rsidRDefault="00EB4C89" w:rsidP="00EB4C89">
      <w:pPr>
        <w:keepNext/>
        <w:pBdr>
          <w:top w:val="nil"/>
          <w:left w:val="nil"/>
          <w:bottom w:val="nil"/>
          <w:right w:val="nil"/>
          <w:between w:val="nil"/>
        </w:pBdr>
        <w:spacing w:after="0" w:line="240" w:lineRule="auto"/>
        <w:jc w:val="center"/>
        <w:rPr>
          <w:rFonts w:ascii="Arial" w:eastAsia="Times New Roman" w:hAnsi="Arial" w:cs="Arial"/>
          <w:b/>
          <w:color w:val="000000"/>
          <w:sz w:val="20"/>
          <w:szCs w:val="20"/>
        </w:rPr>
      </w:pPr>
      <w:bookmarkStart w:id="4" w:name="_heading=h.2et92p0" w:colFirst="0" w:colLast="0"/>
      <w:bookmarkEnd w:id="4"/>
      <w:r w:rsidRPr="001E5FC2">
        <w:rPr>
          <w:rFonts w:ascii="Arial" w:eastAsia="Times New Roman" w:hAnsi="Arial" w:cs="Arial"/>
          <w:b/>
          <w:color w:val="000000"/>
          <w:sz w:val="20"/>
          <w:szCs w:val="20"/>
        </w:rPr>
        <w:lastRenderedPageBreak/>
        <w:t xml:space="preserve">Quadro 1 - </w:t>
      </w:r>
      <w:r w:rsidRPr="001E5FC2">
        <w:rPr>
          <w:rFonts w:ascii="Arial" w:eastAsia="Times New Roman" w:hAnsi="Arial" w:cs="Arial"/>
          <w:color w:val="000000"/>
          <w:sz w:val="20"/>
          <w:szCs w:val="20"/>
        </w:rPr>
        <w:t>Relação de editais com número de bolsas publicados pela Capes</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402"/>
      </w:tblGrid>
      <w:tr w:rsidR="00EB4C89" w14:paraId="66FE8FD9" w14:textId="77777777" w:rsidTr="00147D6E">
        <w:trPr>
          <w:jc w:val="center"/>
        </w:trPr>
        <w:tc>
          <w:tcPr>
            <w:tcW w:w="3397" w:type="dxa"/>
          </w:tcPr>
          <w:p w14:paraId="7161B795" w14:textId="77777777" w:rsidR="00EB4C89" w:rsidRPr="001E5FC2" w:rsidRDefault="00EB4C89" w:rsidP="001E5FC2">
            <w:pPr>
              <w:spacing w:after="0" w:line="240" w:lineRule="auto"/>
              <w:jc w:val="center"/>
              <w:rPr>
                <w:rFonts w:ascii="Arial" w:eastAsia="Times New Roman" w:hAnsi="Arial" w:cs="Arial"/>
                <w:b/>
              </w:rPr>
            </w:pPr>
            <w:r w:rsidRPr="001E5FC2">
              <w:rPr>
                <w:rFonts w:ascii="Arial" w:eastAsia="Times New Roman" w:hAnsi="Arial" w:cs="Arial"/>
                <w:b/>
              </w:rPr>
              <w:t>Edital</w:t>
            </w:r>
          </w:p>
        </w:tc>
        <w:tc>
          <w:tcPr>
            <w:tcW w:w="3402" w:type="dxa"/>
          </w:tcPr>
          <w:p w14:paraId="4CCCC717" w14:textId="2B99A1F9" w:rsidR="00EB4C89" w:rsidRPr="001E5FC2" w:rsidRDefault="00EB4C89" w:rsidP="001E5FC2">
            <w:pPr>
              <w:spacing w:after="0" w:line="240" w:lineRule="auto"/>
              <w:jc w:val="center"/>
              <w:rPr>
                <w:rFonts w:ascii="Arial" w:eastAsia="Times New Roman" w:hAnsi="Arial" w:cs="Arial"/>
                <w:b/>
              </w:rPr>
            </w:pPr>
            <w:r w:rsidRPr="001E5FC2">
              <w:rPr>
                <w:rFonts w:ascii="Arial" w:eastAsia="Times New Roman" w:hAnsi="Arial" w:cs="Arial"/>
                <w:b/>
              </w:rPr>
              <w:t>Bolsas</w:t>
            </w:r>
          </w:p>
        </w:tc>
      </w:tr>
      <w:tr w:rsidR="00EB4C89" w14:paraId="72448BB4" w14:textId="77777777" w:rsidTr="00147D6E">
        <w:trPr>
          <w:jc w:val="center"/>
        </w:trPr>
        <w:tc>
          <w:tcPr>
            <w:tcW w:w="3397" w:type="dxa"/>
          </w:tcPr>
          <w:p w14:paraId="4EE17782" w14:textId="5A383ED6" w:rsidR="00EB4C89" w:rsidRPr="001E5FC2" w:rsidRDefault="00EB4C89" w:rsidP="001E5FC2">
            <w:pPr>
              <w:spacing w:after="0" w:line="240" w:lineRule="auto"/>
              <w:jc w:val="both"/>
              <w:rPr>
                <w:rFonts w:ascii="Arial" w:eastAsia="Times New Roman" w:hAnsi="Arial" w:cs="Arial"/>
                <w:b/>
              </w:rPr>
            </w:pPr>
            <w:bookmarkStart w:id="5" w:name="_heading=h.tyjcwt" w:colFirst="0" w:colLast="0"/>
            <w:bookmarkEnd w:id="5"/>
            <w:r w:rsidRPr="001E5FC2">
              <w:rPr>
                <w:rFonts w:ascii="Arial" w:eastAsia="Times New Roman" w:hAnsi="Arial" w:cs="Arial"/>
                <w:highlight w:val="white"/>
              </w:rPr>
              <w:t>Edital 2007</w:t>
            </w:r>
          </w:p>
        </w:tc>
        <w:tc>
          <w:tcPr>
            <w:tcW w:w="3402" w:type="dxa"/>
          </w:tcPr>
          <w:p w14:paraId="3AB2A3D9" w14:textId="77777777" w:rsidR="00EB4C89" w:rsidRPr="001E5FC2" w:rsidRDefault="00EB4C89" w:rsidP="001E5FC2">
            <w:pPr>
              <w:spacing w:after="0" w:line="240" w:lineRule="auto"/>
              <w:jc w:val="center"/>
              <w:rPr>
                <w:rFonts w:ascii="Arial" w:eastAsia="Times New Roman" w:hAnsi="Arial" w:cs="Arial"/>
              </w:rPr>
            </w:pPr>
            <w:r w:rsidRPr="001E5FC2">
              <w:rPr>
                <w:rFonts w:ascii="Arial" w:eastAsia="Times New Roman" w:hAnsi="Arial" w:cs="Arial"/>
              </w:rPr>
              <w:t>3.085</w:t>
            </w:r>
          </w:p>
        </w:tc>
      </w:tr>
      <w:tr w:rsidR="00EB4C89" w14:paraId="5C93BCDC" w14:textId="77777777" w:rsidTr="00147D6E">
        <w:trPr>
          <w:jc w:val="center"/>
        </w:trPr>
        <w:tc>
          <w:tcPr>
            <w:tcW w:w="3397" w:type="dxa"/>
          </w:tcPr>
          <w:p w14:paraId="4AB06A5B" w14:textId="0725F775"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2/2009</w:t>
            </w:r>
          </w:p>
        </w:tc>
        <w:tc>
          <w:tcPr>
            <w:tcW w:w="3402" w:type="dxa"/>
          </w:tcPr>
          <w:p w14:paraId="6CED0989" w14:textId="77777777" w:rsidR="00EB4C89" w:rsidRPr="001E5FC2" w:rsidRDefault="00EB4C89" w:rsidP="001E5FC2">
            <w:pPr>
              <w:spacing w:after="0" w:line="240" w:lineRule="auto"/>
              <w:jc w:val="center"/>
              <w:rPr>
                <w:rFonts w:ascii="Arial" w:eastAsia="Times New Roman" w:hAnsi="Arial" w:cs="Arial"/>
              </w:rPr>
            </w:pPr>
            <w:r w:rsidRPr="001E5FC2">
              <w:rPr>
                <w:rFonts w:ascii="Arial" w:eastAsia="Times New Roman" w:hAnsi="Arial" w:cs="Arial"/>
              </w:rPr>
              <w:t>11.499</w:t>
            </w:r>
          </w:p>
        </w:tc>
      </w:tr>
      <w:tr w:rsidR="00EB4C89" w14:paraId="755668DE" w14:textId="77777777" w:rsidTr="00147D6E">
        <w:trPr>
          <w:jc w:val="center"/>
        </w:trPr>
        <w:tc>
          <w:tcPr>
            <w:tcW w:w="3397" w:type="dxa"/>
          </w:tcPr>
          <w:p w14:paraId="2AC139F0" w14:textId="69F5E350"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18/2010</w:t>
            </w:r>
          </w:p>
        </w:tc>
        <w:tc>
          <w:tcPr>
            <w:tcW w:w="3402" w:type="dxa"/>
          </w:tcPr>
          <w:p w14:paraId="51D862E2" w14:textId="77777777" w:rsidR="00EB4C89" w:rsidRPr="001E5FC2" w:rsidRDefault="00EB4C89" w:rsidP="001E5FC2">
            <w:pPr>
              <w:spacing w:after="0" w:line="240" w:lineRule="auto"/>
              <w:jc w:val="center"/>
              <w:rPr>
                <w:rFonts w:ascii="Arial" w:eastAsia="Times New Roman" w:hAnsi="Arial" w:cs="Arial"/>
              </w:rPr>
            </w:pPr>
            <w:r w:rsidRPr="001E5FC2">
              <w:rPr>
                <w:rFonts w:ascii="Arial" w:eastAsia="Times New Roman" w:hAnsi="Arial" w:cs="Arial"/>
              </w:rPr>
              <w:t>18.202</w:t>
            </w:r>
          </w:p>
        </w:tc>
      </w:tr>
      <w:tr w:rsidR="00EB4C89" w14:paraId="57BBFB5A" w14:textId="77777777" w:rsidTr="00147D6E">
        <w:trPr>
          <w:jc w:val="center"/>
        </w:trPr>
        <w:tc>
          <w:tcPr>
            <w:tcW w:w="3397" w:type="dxa"/>
          </w:tcPr>
          <w:p w14:paraId="0F01F4A7" w14:textId="28B21151"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1/2011</w:t>
            </w:r>
          </w:p>
        </w:tc>
        <w:tc>
          <w:tcPr>
            <w:tcW w:w="3402" w:type="dxa"/>
          </w:tcPr>
          <w:p w14:paraId="591362A3" w14:textId="77777777" w:rsidR="00EB4C89" w:rsidRPr="001E5FC2" w:rsidRDefault="00EB4C89" w:rsidP="001E5FC2">
            <w:pPr>
              <w:spacing w:after="0" w:line="240" w:lineRule="auto"/>
              <w:jc w:val="center"/>
              <w:rPr>
                <w:rFonts w:ascii="Arial" w:eastAsia="Times New Roman" w:hAnsi="Arial" w:cs="Arial"/>
              </w:rPr>
            </w:pPr>
            <w:r w:rsidRPr="001E5FC2">
              <w:rPr>
                <w:rFonts w:ascii="Arial" w:eastAsia="Times New Roman" w:hAnsi="Arial" w:cs="Arial"/>
              </w:rPr>
              <w:t>25.225</w:t>
            </w:r>
          </w:p>
        </w:tc>
      </w:tr>
      <w:tr w:rsidR="00EB4C89" w14:paraId="00D7880C" w14:textId="77777777" w:rsidTr="00147D6E">
        <w:trPr>
          <w:jc w:val="center"/>
        </w:trPr>
        <w:tc>
          <w:tcPr>
            <w:tcW w:w="3397" w:type="dxa"/>
          </w:tcPr>
          <w:p w14:paraId="61A69A5D" w14:textId="3F207767"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11/2012</w:t>
            </w:r>
          </w:p>
        </w:tc>
        <w:tc>
          <w:tcPr>
            <w:tcW w:w="3402" w:type="dxa"/>
          </w:tcPr>
          <w:p w14:paraId="4F7CC67D" w14:textId="77777777" w:rsidR="00EB4C89" w:rsidRPr="001E5FC2" w:rsidRDefault="00EB4C89" w:rsidP="001E5FC2">
            <w:pPr>
              <w:spacing w:after="0" w:line="240" w:lineRule="auto"/>
              <w:jc w:val="center"/>
              <w:rPr>
                <w:rFonts w:ascii="Arial" w:eastAsia="Times New Roman" w:hAnsi="Arial" w:cs="Arial"/>
              </w:rPr>
            </w:pPr>
            <w:r w:rsidRPr="001E5FC2">
              <w:rPr>
                <w:rFonts w:ascii="Arial" w:eastAsia="Times New Roman" w:hAnsi="Arial" w:cs="Arial"/>
              </w:rPr>
              <w:t>49.321</w:t>
            </w:r>
          </w:p>
        </w:tc>
      </w:tr>
      <w:tr w:rsidR="00EB4C89" w14:paraId="39C0E44B" w14:textId="77777777" w:rsidTr="00147D6E">
        <w:trPr>
          <w:jc w:val="center"/>
        </w:trPr>
        <w:tc>
          <w:tcPr>
            <w:tcW w:w="3397" w:type="dxa"/>
          </w:tcPr>
          <w:p w14:paraId="678AF7A5" w14:textId="1E9DB462"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61/2013</w:t>
            </w:r>
          </w:p>
        </w:tc>
        <w:tc>
          <w:tcPr>
            <w:tcW w:w="3402" w:type="dxa"/>
          </w:tcPr>
          <w:p w14:paraId="594B5320" w14:textId="77777777" w:rsidR="00EB4C89" w:rsidRPr="001E5FC2" w:rsidRDefault="00EB4C89" w:rsidP="001E5FC2">
            <w:pPr>
              <w:keepNext/>
              <w:spacing w:after="0" w:line="240" w:lineRule="auto"/>
              <w:jc w:val="center"/>
              <w:rPr>
                <w:rFonts w:ascii="Arial" w:eastAsia="Times New Roman" w:hAnsi="Arial" w:cs="Arial"/>
              </w:rPr>
            </w:pPr>
            <w:r w:rsidRPr="001E5FC2">
              <w:rPr>
                <w:rFonts w:ascii="Arial" w:eastAsia="Times New Roman" w:hAnsi="Arial" w:cs="Arial"/>
              </w:rPr>
              <w:t>90.254</w:t>
            </w:r>
          </w:p>
        </w:tc>
      </w:tr>
      <w:tr w:rsidR="00EB4C89" w14:paraId="498ED267" w14:textId="77777777" w:rsidTr="00147D6E">
        <w:trPr>
          <w:jc w:val="center"/>
        </w:trPr>
        <w:tc>
          <w:tcPr>
            <w:tcW w:w="3397" w:type="dxa"/>
          </w:tcPr>
          <w:p w14:paraId="3802D9C7" w14:textId="5ACF1FC9"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7/2018</w:t>
            </w:r>
          </w:p>
        </w:tc>
        <w:tc>
          <w:tcPr>
            <w:tcW w:w="3402" w:type="dxa"/>
          </w:tcPr>
          <w:p w14:paraId="60697A89" w14:textId="77777777" w:rsidR="00EB4C89" w:rsidRPr="001E5FC2" w:rsidRDefault="00EB4C89" w:rsidP="001E5FC2">
            <w:pPr>
              <w:keepNext/>
              <w:spacing w:after="0" w:line="240" w:lineRule="auto"/>
              <w:jc w:val="center"/>
              <w:rPr>
                <w:rFonts w:ascii="Arial" w:eastAsia="Times New Roman" w:hAnsi="Arial" w:cs="Arial"/>
              </w:rPr>
            </w:pPr>
            <w:r w:rsidRPr="001E5FC2">
              <w:rPr>
                <w:rFonts w:ascii="Arial" w:eastAsia="Times New Roman" w:hAnsi="Arial" w:cs="Arial"/>
              </w:rPr>
              <w:t>52.191</w:t>
            </w:r>
          </w:p>
        </w:tc>
      </w:tr>
      <w:tr w:rsidR="00EB4C89" w14:paraId="676160FB" w14:textId="77777777" w:rsidTr="00147D6E">
        <w:trPr>
          <w:jc w:val="center"/>
        </w:trPr>
        <w:tc>
          <w:tcPr>
            <w:tcW w:w="3397" w:type="dxa"/>
          </w:tcPr>
          <w:p w14:paraId="072AA432" w14:textId="4561A7DB"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2/2020</w:t>
            </w:r>
          </w:p>
        </w:tc>
        <w:tc>
          <w:tcPr>
            <w:tcW w:w="3402" w:type="dxa"/>
          </w:tcPr>
          <w:p w14:paraId="09E9BF6D" w14:textId="77777777" w:rsidR="00EB4C89" w:rsidRPr="001E5FC2" w:rsidRDefault="00EB4C89" w:rsidP="001E5FC2">
            <w:pPr>
              <w:keepNext/>
              <w:spacing w:after="0" w:line="240" w:lineRule="auto"/>
              <w:jc w:val="center"/>
              <w:rPr>
                <w:rFonts w:ascii="Arial" w:eastAsia="Times New Roman" w:hAnsi="Arial" w:cs="Arial"/>
              </w:rPr>
            </w:pPr>
            <w:r w:rsidRPr="001E5FC2">
              <w:rPr>
                <w:rFonts w:ascii="Arial" w:eastAsia="Times New Roman" w:hAnsi="Arial" w:cs="Arial"/>
              </w:rPr>
              <w:t>35.007</w:t>
            </w:r>
          </w:p>
        </w:tc>
      </w:tr>
      <w:tr w:rsidR="00EB4C89" w14:paraId="070DD1F7" w14:textId="77777777" w:rsidTr="00147D6E">
        <w:trPr>
          <w:jc w:val="center"/>
        </w:trPr>
        <w:tc>
          <w:tcPr>
            <w:tcW w:w="3397" w:type="dxa"/>
            <w:vAlign w:val="center"/>
          </w:tcPr>
          <w:p w14:paraId="1DD279B8" w14:textId="378786B6" w:rsidR="00EB4C89" w:rsidRPr="001E5FC2" w:rsidRDefault="00EB4C89" w:rsidP="001E5FC2">
            <w:pPr>
              <w:spacing w:after="0" w:line="240" w:lineRule="auto"/>
              <w:jc w:val="both"/>
              <w:rPr>
                <w:rFonts w:ascii="Arial" w:eastAsia="Times New Roman" w:hAnsi="Arial" w:cs="Arial"/>
              </w:rPr>
            </w:pPr>
            <w:r w:rsidRPr="001E5FC2">
              <w:rPr>
                <w:rFonts w:ascii="Arial" w:eastAsia="Times New Roman" w:hAnsi="Arial" w:cs="Arial"/>
                <w:highlight w:val="white"/>
              </w:rPr>
              <w:t>Edital 23/2022</w:t>
            </w:r>
          </w:p>
        </w:tc>
        <w:tc>
          <w:tcPr>
            <w:tcW w:w="3402" w:type="dxa"/>
          </w:tcPr>
          <w:p w14:paraId="2E9436FA" w14:textId="77777777" w:rsidR="00EB4C89" w:rsidRPr="001E5FC2" w:rsidRDefault="00EB4C89" w:rsidP="001E5FC2">
            <w:pPr>
              <w:keepNext/>
              <w:spacing w:after="0" w:line="240" w:lineRule="auto"/>
              <w:jc w:val="center"/>
              <w:rPr>
                <w:rFonts w:ascii="Arial" w:eastAsia="Times New Roman" w:hAnsi="Arial" w:cs="Arial"/>
              </w:rPr>
            </w:pPr>
            <w:r w:rsidRPr="001E5FC2">
              <w:rPr>
                <w:rFonts w:ascii="Arial" w:eastAsia="Times New Roman" w:hAnsi="Arial" w:cs="Arial"/>
              </w:rPr>
              <w:t>55.034</w:t>
            </w:r>
          </w:p>
        </w:tc>
      </w:tr>
      <w:tr w:rsidR="00EB4C89" w14:paraId="0E05EF3F" w14:textId="77777777" w:rsidTr="00147D6E">
        <w:trPr>
          <w:jc w:val="center"/>
        </w:trPr>
        <w:tc>
          <w:tcPr>
            <w:tcW w:w="3397" w:type="dxa"/>
          </w:tcPr>
          <w:p w14:paraId="383CAC99" w14:textId="20793C9F" w:rsidR="00EB4C89" w:rsidRPr="001E5FC2" w:rsidRDefault="00EB4C89" w:rsidP="001E5FC2">
            <w:pPr>
              <w:spacing w:after="0" w:line="240" w:lineRule="auto"/>
              <w:jc w:val="both"/>
              <w:rPr>
                <w:rFonts w:ascii="Arial" w:eastAsia="Times New Roman" w:hAnsi="Arial" w:cs="Arial"/>
                <w:highlight w:val="white"/>
              </w:rPr>
            </w:pPr>
            <w:r w:rsidRPr="001E5FC2">
              <w:rPr>
                <w:rFonts w:ascii="Arial" w:eastAsia="Times New Roman" w:hAnsi="Arial" w:cs="Arial"/>
                <w:highlight w:val="white"/>
              </w:rPr>
              <w:t>Edital 10/2024</w:t>
            </w:r>
          </w:p>
        </w:tc>
        <w:tc>
          <w:tcPr>
            <w:tcW w:w="3402" w:type="dxa"/>
          </w:tcPr>
          <w:p w14:paraId="0AB64872" w14:textId="77777777" w:rsidR="00EB4C89" w:rsidRPr="001E5FC2" w:rsidRDefault="00EB4C89" w:rsidP="001E5FC2">
            <w:pPr>
              <w:spacing w:after="0" w:line="240" w:lineRule="auto"/>
              <w:jc w:val="center"/>
              <w:rPr>
                <w:rFonts w:ascii="Arial" w:eastAsia="Times New Roman" w:hAnsi="Arial" w:cs="Arial"/>
                <w:highlight w:val="white"/>
              </w:rPr>
            </w:pPr>
            <w:r w:rsidRPr="001E5FC2">
              <w:rPr>
                <w:rFonts w:ascii="Arial" w:eastAsia="Times New Roman" w:hAnsi="Arial" w:cs="Arial"/>
                <w:highlight w:val="white"/>
              </w:rPr>
              <w:t>80.040</w:t>
            </w:r>
          </w:p>
        </w:tc>
      </w:tr>
      <w:tr w:rsidR="00EB4C89" w14:paraId="33DA2B98" w14:textId="77777777" w:rsidTr="00147D6E">
        <w:trPr>
          <w:jc w:val="center"/>
        </w:trPr>
        <w:tc>
          <w:tcPr>
            <w:tcW w:w="3397" w:type="dxa"/>
          </w:tcPr>
          <w:p w14:paraId="14B7EF59" w14:textId="30529699" w:rsidR="00EB4C89" w:rsidRPr="001E5FC2" w:rsidRDefault="00EB4C89" w:rsidP="001E5FC2">
            <w:pPr>
              <w:spacing w:after="0" w:line="240" w:lineRule="auto"/>
              <w:jc w:val="center"/>
              <w:rPr>
                <w:rFonts w:ascii="Arial" w:eastAsia="Times New Roman" w:hAnsi="Arial" w:cs="Arial"/>
                <w:b/>
                <w:highlight w:val="white"/>
              </w:rPr>
            </w:pPr>
            <w:r w:rsidRPr="001E5FC2">
              <w:rPr>
                <w:rFonts w:ascii="Arial" w:eastAsia="Times New Roman" w:hAnsi="Arial" w:cs="Arial"/>
                <w:b/>
                <w:highlight w:val="white"/>
              </w:rPr>
              <w:t>Total</w:t>
            </w:r>
          </w:p>
        </w:tc>
        <w:tc>
          <w:tcPr>
            <w:tcW w:w="3402" w:type="dxa"/>
          </w:tcPr>
          <w:p w14:paraId="6F65EA4B" w14:textId="77777777" w:rsidR="00EB4C89" w:rsidRPr="001E5FC2" w:rsidRDefault="00EB4C89" w:rsidP="001E5FC2">
            <w:pPr>
              <w:keepNext/>
              <w:spacing w:after="0" w:line="240" w:lineRule="auto"/>
              <w:jc w:val="center"/>
              <w:rPr>
                <w:rFonts w:ascii="Arial" w:eastAsia="Times New Roman" w:hAnsi="Arial" w:cs="Arial"/>
                <w:b/>
              </w:rPr>
            </w:pPr>
            <w:r w:rsidRPr="001E5FC2">
              <w:rPr>
                <w:rFonts w:ascii="Arial" w:eastAsia="Times New Roman" w:hAnsi="Arial" w:cs="Arial"/>
                <w:b/>
              </w:rPr>
              <w:t>419.858</w:t>
            </w:r>
          </w:p>
        </w:tc>
      </w:tr>
    </w:tbl>
    <w:p w14:paraId="53C732DF" w14:textId="31367C3C" w:rsidR="00EB4C89" w:rsidRPr="001E5FC2" w:rsidRDefault="00EB4C89" w:rsidP="00EB4C89">
      <w:pPr>
        <w:keepNext/>
        <w:pBdr>
          <w:top w:val="nil"/>
          <w:left w:val="nil"/>
          <w:bottom w:val="nil"/>
          <w:right w:val="nil"/>
          <w:between w:val="nil"/>
        </w:pBdr>
        <w:spacing w:after="0" w:line="240" w:lineRule="auto"/>
        <w:jc w:val="center"/>
        <w:rPr>
          <w:rFonts w:ascii="Arial" w:eastAsia="Times New Roman" w:hAnsi="Arial" w:cs="Arial"/>
          <w:color w:val="000000"/>
          <w:sz w:val="20"/>
          <w:szCs w:val="20"/>
        </w:rPr>
      </w:pPr>
      <w:r w:rsidRPr="001E5FC2">
        <w:rPr>
          <w:rFonts w:ascii="Arial" w:eastAsia="Times New Roman" w:hAnsi="Arial" w:cs="Arial"/>
          <w:b/>
          <w:bCs/>
          <w:color w:val="000000"/>
          <w:sz w:val="20"/>
          <w:szCs w:val="20"/>
        </w:rPr>
        <w:t>Fonte</w:t>
      </w:r>
      <w:r w:rsidRPr="001E5FC2">
        <w:rPr>
          <w:rFonts w:ascii="Arial" w:eastAsia="Times New Roman" w:hAnsi="Arial" w:cs="Arial"/>
          <w:color w:val="000000"/>
          <w:sz w:val="20"/>
          <w:szCs w:val="20"/>
        </w:rPr>
        <w:t>: Elaborado pelo</w:t>
      </w:r>
      <w:r w:rsidR="00147D6E">
        <w:rPr>
          <w:rFonts w:ascii="Arial" w:eastAsia="Times New Roman" w:hAnsi="Arial" w:cs="Arial"/>
          <w:color w:val="000000"/>
          <w:sz w:val="20"/>
          <w:szCs w:val="20"/>
        </w:rPr>
        <w:t>s</w:t>
      </w:r>
      <w:r w:rsidRPr="001E5FC2">
        <w:rPr>
          <w:rFonts w:ascii="Arial" w:eastAsia="Times New Roman" w:hAnsi="Arial" w:cs="Arial"/>
          <w:color w:val="000000"/>
          <w:sz w:val="20"/>
          <w:szCs w:val="20"/>
        </w:rPr>
        <w:t xml:space="preserve"> autor</w:t>
      </w:r>
      <w:r w:rsidR="00147D6E">
        <w:rPr>
          <w:rFonts w:ascii="Arial" w:eastAsia="Times New Roman" w:hAnsi="Arial" w:cs="Arial"/>
          <w:color w:val="000000"/>
          <w:sz w:val="20"/>
          <w:szCs w:val="20"/>
        </w:rPr>
        <w:t>es</w:t>
      </w:r>
      <w:r w:rsidRPr="001E5FC2">
        <w:rPr>
          <w:rFonts w:ascii="Arial" w:eastAsia="Times New Roman" w:hAnsi="Arial" w:cs="Arial"/>
          <w:color w:val="000000"/>
          <w:sz w:val="20"/>
          <w:szCs w:val="20"/>
        </w:rPr>
        <w:t xml:space="preserve"> (2025).</w:t>
      </w:r>
    </w:p>
    <w:p w14:paraId="52C1475B" w14:textId="77777777" w:rsidR="00EB4C89" w:rsidRPr="00244400" w:rsidRDefault="00EB4C89" w:rsidP="00EB4C89">
      <w:pPr>
        <w:spacing w:after="0" w:line="360" w:lineRule="auto"/>
        <w:ind w:firstLine="567"/>
        <w:jc w:val="both"/>
        <w:rPr>
          <w:rFonts w:ascii="Arial" w:eastAsia="Times New Roman" w:hAnsi="Arial" w:cs="Arial"/>
          <w:highlight w:val="white"/>
        </w:rPr>
      </w:pPr>
    </w:p>
    <w:p w14:paraId="09C62D2C" w14:textId="4C772F10" w:rsidR="00EB4C89" w:rsidRPr="00244400" w:rsidRDefault="00EB4C89" w:rsidP="00EB4C89">
      <w:pPr>
        <w:spacing w:after="0" w:line="360" w:lineRule="auto"/>
        <w:ind w:firstLine="567"/>
        <w:jc w:val="both"/>
        <w:rPr>
          <w:rFonts w:ascii="Arial" w:eastAsia="Times New Roman" w:hAnsi="Arial" w:cs="Arial"/>
        </w:rPr>
      </w:pPr>
      <w:r w:rsidRPr="00244400">
        <w:rPr>
          <w:rFonts w:ascii="Arial" w:eastAsia="Times New Roman" w:hAnsi="Arial" w:cs="Arial"/>
        </w:rPr>
        <w:t>Esses números mostram que o Pibid se constituiu como um</w:t>
      </w:r>
      <w:r w:rsidR="0016136F">
        <w:rPr>
          <w:rFonts w:ascii="Arial" w:eastAsia="Times New Roman" w:hAnsi="Arial" w:cs="Arial"/>
        </w:rPr>
        <w:t>a</w:t>
      </w:r>
      <w:r w:rsidRPr="00244400">
        <w:rPr>
          <w:rFonts w:ascii="Arial" w:eastAsia="Times New Roman" w:hAnsi="Arial" w:cs="Arial"/>
        </w:rPr>
        <w:t xml:space="preserve"> importante iniciativa </w:t>
      </w:r>
      <w:r w:rsidR="0016136F">
        <w:rPr>
          <w:rFonts w:ascii="Arial" w:eastAsia="Times New Roman" w:hAnsi="Arial" w:cs="Arial"/>
        </w:rPr>
        <w:t>para a</w:t>
      </w:r>
      <w:r w:rsidRPr="00244400">
        <w:rPr>
          <w:rFonts w:ascii="Arial" w:eastAsia="Times New Roman" w:hAnsi="Arial" w:cs="Arial"/>
        </w:rPr>
        <w:t xml:space="preserve"> formação inicial de professores. Porém </w:t>
      </w:r>
      <w:r w:rsidR="00884EA9">
        <w:rPr>
          <w:rFonts w:ascii="Arial" w:eastAsia="Times New Roman" w:hAnsi="Arial" w:cs="Arial"/>
        </w:rPr>
        <w:t xml:space="preserve">o programa </w:t>
      </w:r>
      <w:r w:rsidRPr="00244400">
        <w:rPr>
          <w:rFonts w:ascii="Arial" w:eastAsia="Times New Roman" w:hAnsi="Arial" w:cs="Arial"/>
        </w:rPr>
        <w:t xml:space="preserve">tem seus limites, </w:t>
      </w:r>
      <w:r w:rsidR="00183EA2">
        <w:rPr>
          <w:rFonts w:ascii="Arial" w:eastAsia="Times New Roman" w:hAnsi="Arial" w:cs="Arial"/>
        </w:rPr>
        <w:t>como o</w:t>
      </w:r>
      <w:r w:rsidRPr="00244400">
        <w:rPr>
          <w:rFonts w:ascii="Arial" w:eastAsia="Times New Roman" w:hAnsi="Arial" w:cs="Arial"/>
        </w:rPr>
        <w:t xml:space="preserve"> número de bolsas e o valor pago aos discentes. </w:t>
      </w:r>
      <w:r w:rsidR="00183EA2">
        <w:rPr>
          <w:rFonts w:ascii="Arial" w:eastAsia="Times New Roman" w:hAnsi="Arial" w:cs="Arial"/>
        </w:rPr>
        <w:t>Até</w:t>
      </w:r>
      <w:r w:rsidRPr="00244400">
        <w:rPr>
          <w:rFonts w:ascii="Arial" w:eastAsia="Times New Roman" w:hAnsi="Arial" w:cs="Arial"/>
        </w:rPr>
        <w:t xml:space="preserve"> o edital 23/2022 o valor da bolsa </w:t>
      </w:r>
      <w:r w:rsidR="008130F9">
        <w:rPr>
          <w:rFonts w:ascii="Arial" w:eastAsia="Times New Roman" w:hAnsi="Arial" w:cs="Arial"/>
        </w:rPr>
        <w:t>era</w:t>
      </w:r>
      <w:r w:rsidRPr="00244400">
        <w:rPr>
          <w:rFonts w:ascii="Arial" w:eastAsia="Times New Roman" w:hAnsi="Arial" w:cs="Arial"/>
        </w:rPr>
        <w:t xml:space="preserve"> R$ 400,00, somente em setembro de 2023 a bolsa passou a ser de R$ 700,00. O número reduzido e o baixo valor da bolsa têm alcançado um número pequeno de </w:t>
      </w:r>
      <w:r w:rsidR="008C31B0">
        <w:rPr>
          <w:rFonts w:ascii="Arial" w:eastAsia="Times New Roman" w:hAnsi="Arial" w:cs="Arial"/>
        </w:rPr>
        <w:t>licenciandos</w:t>
      </w:r>
      <w:r w:rsidRPr="00244400">
        <w:rPr>
          <w:rFonts w:ascii="Arial" w:eastAsia="Times New Roman" w:hAnsi="Arial" w:cs="Arial"/>
        </w:rPr>
        <w:t>, o que pode intensificar a desigualdade entre os futuros professores.</w:t>
      </w:r>
    </w:p>
    <w:p w14:paraId="12BFB971" w14:textId="6A9EC3FE" w:rsidR="00EB4C89" w:rsidRPr="00244400" w:rsidRDefault="0011045F" w:rsidP="00EB4C89">
      <w:pPr>
        <w:spacing w:after="0" w:line="360" w:lineRule="auto"/>
        <w:ind w:firstLine="567"/>
        <w:jc w:val="both"/>
        <w:rPr>
          <w:rFonts w:ascii="Arial" w:eastAsia="Times New Roman" w:hAnsi="Arial" w:cs="Arial"/>
        </w:rPr>
      </w:pPr>
      <w:r>
        <w:rPr>
          <w:rFonts w:ascii="Arial" w:eastAsia="Times New Roman" w:hAnsi="Arial" w:cs="Arial"/>
        </w:rPr>
        <w:t>O</w:t>
      </w:r>
      <w:r w:rsidR="00EB4C89" w:rsidRPr="00244400">
        <w:rPr>
          <w:rFonts w:ascii="Arial" w:eastAsia="Times New Roman" w:hAnsi="Arial" w:cs="Arial"/>
        </w:rPr>
        <w:t xml:space="preserve"> Pibid também é fruto de disputa e posicionamento político, que apontam uma formação de professores que, segundo Freitas (2014), orienta as reformas educacionais no Brasil em uma concepção de política educacional neoliberal, baseado na epistemologia da prática (Silva, 2018)</w:t>
      </w:r>
      <w:r w:rsidR="00F8106E">
        <w:rPr>
          <w:rFonts w:ascii="Arial" w:eastAsia="Times New Roman" w:hAnsi="Arial" w:cs="Arial"/>
        </w:rPr>
        <w:t>, e</w:t>
      </w:r>
      <w:r w:rsidR="00EB4C89" w:rsidRPr="00244400">
        <w:rPr>
          <w:rFonts w:ascii="Arial" w:eastAsia="Times New Roman" w:hAnsi="Arial" w:cs="Arial"/>
        </w:rPr>
        <w:t>sse modelo evidencia um interesse em formar professores aliciados ao interesse do capital, em que se tem uma formação aligeirada e com orientação pragmática, justamente para impedir que o professor adquira a capacidade de elaboração do conhecimento crítico (Santos, 2018).</w:t>
      </w:r>
    </w:p>
    <w:p w14:paraId="4DB672E1" w14:textId="5919B9C6" w:rsidR="00EB4C89" w:rsidRPr="00244400" w:rsidRDefault="002D409D" w:rsidP="00A15D74">
      <w:pPr>
        <w:spacing w:after="0" w:line="360" w:lineRule="auto"/>
        <w:ind w:firstLine="567"/>
        <w:jc w:val="both"/>
        <w:rPr>
          <w:rFonts w:ascii="Arial" w:eastAsia="Times New Roman" w:hAnsi="Arial" w:cs="Arial"/>
        </w:rPr>
      </w:pPr>
      <w:bookmarkStart w:id="6" w:name="_heading=h.3dy6vkm" w:colFirst="0" w:colLast="0"/>
      <w:bookmarkEnd w:id="6"/>
      <w:r w:rsidRPr="00244400">
        <w:rPr>
          <w:rFonts w:ascii="Arial" w:eastAsia="Times New Roman" w:hAnsi="Arial" w:cs="Arial"/>
        </w:rPr>
        <w:t>As críticas ao Pibid têm</w:t>
      </w:r>
      <w:r w:rsidR="00EB4C89" w:rsidRPr="00244400">
        <w:rPr>
          <w:rFonts w:ascii="Arial" w:eastAsia="Times New Roman" w:hAnsi="Arial" w:cs="Arial"/>
        </w:rPr>
        <w:t xml:space="preserve"> como foco principal o seu aspecto pontual, isolado, fragmentado e por se tratar de uma política de caráter emergencial (Santos, 2018), não sendo capaz de resolver a questão da formação </w:t>
      </w:r>
      <w:r w:rsidR="00C57D3A">
        <w:rPr>
          <w:rFonts w:ascii="Arial" w:eastAsia="Times New Roman" w:hAnsi="Arial" w:cs="Arial"/>
        </w:rPr>
        <w:t xml:space="preserve">inicial </w:t>
      </w:r>
      <w:r w:rsidR="00EB4C89" w:rsidRPr="00244400">
        <w:rPr>
          <w:rFonts w:ascii="Arial" w:eastAsia="Times New Roman" w:hAnsi="Arial" w:cs="Arial"/>
        </w:rPr>
        <w:t>de professores.</w:t>
      </w:r>
      <w:r>
        <w:rPr>
          <w:rFonts w:ascii="Arial" w:eastAsia="Times New Roman" w:hAnsi="Arial" w:cs="Arial"/>
        </w:rPr>
        <w:t xml:space="preserve"> </w:t>
      </w:r>
      <w:r w:rsidR="00EB4C89" w:rsidRPr="00244400">
        <w:rPr>
          <w:rFonts w:ascii="Arial" w:eastAsia="Times New Roman" w:hAnsi="Arial" w:cs="Arial"/>
        </w:rPr>
        <w:t xml:space="preserve">Freitas (2014), apoiada pela </w:t>
      </w:r>
      <w:proofErr w:type="spellStart"/>
      <w:r w:rsidR="00EB4C89" w:rsidRPr="00244400">
        <w:rPr>
          <w:rFonts w:ascii="Arial" w:eastAsia="Times New Roman" w:hAnsi="Arial" w:cs="Arial"/>
        </w:rPr>
        <w:t>Anfope</w:t>
      </w:r>
      <w:proofErr w:type="spellEnd"/>
      <w:r w:rsidR="00EB4C89" w:rsidRPr="00244400">
        <w:rPr>
          <w:rFonts w:ascii="Arial" w:eastAsia="Times New Roman" w:hAnsi="Arial" w:cs="Arial"/>
        </w:rPr>
        <w:t xml:space="preserve">, também critica o Pibid </w:t>
      </w:r>
      <w:r w:rsidR="00B41511">
        <w:rPr>
          <w:rFonts w:ascii="Arial" w:eastAsia="Times New Roman" w:hAnsi="Arial" w:cs="Arial"/>
        </w:rPr>
        <w:t>ao dizer da necessidade de uma política de valorização e profissionalização dos educadores.</w:t>
      </w:r>
      <w:r w:rsidR="008130F9">
        <w:rPr>
          <w:rFonts w:ascii="Arial" w:eastAsia="Times New Roman" w:hAnsi="Arial" w:cs="Arial"/>
        </w:rPr>
        <w:t xml:space="preserve"> </w:t>
      </w:r>
      <w:r w:rsidR="00EB4C89" w:rsidRPr="00745434">
        <w:rPr>
          <w:rFonts w:ascii="Arial" w:eastAsia="Times New Roman" w:hAnsi="Arial" w:cs="Arial"/>
        </w:rPr>
        <w:t>Pimenta</w:t>
      </w:r>
      <w:r w:rsidR="00A97CF0" w:rsidRPr="00745434">
        <w:rPr>
          <w:rFonts w:ascii="Arial" w:eastAsia="Times New Roman" w:hAnsi="Arial" w:cs="Arial"/>
        </w:rPr>
        <w:t xml:space="preserve"> (2012)</w:t>
      </w:r>
      <w:r w:rsidR="00EB4C89" w:rsidRPr="00745434">
        <w:rPr>
          <w:rFonts w:ascii="Arial" w:eastAsia="Times New Roman" w:hAnsi="Arial" w:cs="Arial"/>
        </w:rPr>
        <w:t xml:space="preserve"> em suas pesquisas sobre a </w:t>
      </w:r>
      <w:r w:rsidR="00EB4C89" w:rsidRPr="00244400">
        <w:rPr>
          <w:rFonts w:ascii="Arial" w:eastAsia="Times New Roman" w:hAnsi="Arial" w:cs="Arial"/>
        </w:rPr>
        <w:t xml:space="preserve">formação de </w:t>
      </w:r>
      <w:r w:rsidR="00EB4C89" w:rsidRPr="00244400">
        <w:rPr>
          <w:rFonts w:ascii="Arial" w:eastAsia="Times New Roman" w:hAnsi="Arial" w:cs="Arial"/>
        </w:rPr>
        <w:lastRenderedPageBreak/>
        <w:t>professores, pontua que o Pibid cria uma polaridade com o estágio obrigatório, visto que um e outro acabam recebendo tratamento diferente nas escolas parceiras e até mesmo dentro da IES.</w:t>
      </w:r>
    </w:p>
    <w:p w14:paraId="1573BEC4" w14:textId="3E80FC33" w:rsidR="003E5865" w:rsidRPr="00861B19" w:rsidRDefault="003E5865" w:rsidP="003E5865">
      <w:pPr>
        <w:spacing w:after="0" w:line="360" w:lineRule="auto"/>
        <w:ind w:firstLine="567"/>
        <w:jc w:val="both"/>
        <w:rPr>
          <w:rFonts w:ascii="Arial" w:eastAsia="Times New Roman" w:hAnsi="Arial" w:cs="Arial"/>
          <w:highlight w:val="white"/>
        </w:rPr>
      </w:pPr>
      <w:r w:rsidRPr="00861B19">
        <w:rPr>
          <w:rFonts w:ascii="Arial" w:eastAsia="Times New Roman" w:hAnsi="Arial" w:cs="Arial"/>
          <w:highlight w:val="white"/>
        </w:rPr>
        <w:t>A Portaria 90/2024 permite o financiamento por outras instituições, o que pode representar ingerência sobre os projetos, interferindo na autonomia das IES (Brasil, 2024). O aumento de bolsas em 2024 (80.040) representa 45,43% a mais em relação a 2022, mas essa ampliação coincide com a interrupção da Residência Pedagógica, cujas bolsas foram absorvidas pelo Pibid</w:t>
      </w:r>
      <w:r w:rsidR="00F340BC">
        <w:rPr>
          <w:rFonts w:ascii="Arial" w:eastAsia="Times New Roman" w:hAnsi="Arial" w:cs="Arial"/>
          <w:highlight w:val="white"/>
        </w:rPr>
        <w:t>,</w:t>
      </w:r>
      <w:r w:rsidRPr="00861B19">
        <w:rPr>
          <w:rFonts w:ascii="Arial" w:eastAsia="Times New Roman" w:hAnsi="Arial" w:cs="Arial"/>
          <w:highlight w:val="white"/>
        </w:rPr>
        <w:t xml:space="preserve"> </w:t>
      </w:r>
      <w:r w:rsidR="00F340BC">
        <w:rPr>
          <w:rFonts w:ascii="Arial" w:eastAsia="Times New Roman" w:hAnsi="Arial" w:cs="Arial"/>
          <w:highlight w:val="white"/>
        </w:rPr>
        <w:t>o</w:t>
      </w:r>
      <w:r w:rsidRPr="00861B19">
        <w:rPr>
          <w:rFonts w:ascii="Arial" w:eastAsia="Times New Roman" w:hAnsi="Arial" w:cs="Arial"/>
          <w:highlight w:val="white"/>
        </w:rPr>
        <w:t>u seja, não houve ampliação efetiva.</w:t>
      </w:r>
    </w:p>
    <w:p w14:paraId="27FD59F3" w14:textId="05F137D1" w:rsidR="00EB4C89" w:rsidRDefault="00FE50B3" w:rsidP="00EB4C89">
      <w:pPr>
        <w:spacing w:after="0" w:line="360" w:lineRule="auto"/>
        <w:ind w:firstLine="567"/>
        <w:jc w:val="both"/>
        <w:rPr>
          <w:rFonts w:ascii="Arial" w:eastAsia="Times New Roman" w:hAnsi="Arial" w:cs="Arial"/>
        </w:rPr>
      </w:pPr>
      <w:r>
        <w:rPr>
          <w:rFonts w:ascii="Arial" w:eastAsia="Times New Roman" w:hAnsi="Arial" w:cs="Arial"/>
        </w:rPr>
        <w:t>Apontamos</w:t>
      </w:r>
      <w:r w:rsidR="00EB4C89" w:rsidRPr="00244400">
        <w:rPr>
          <w:rFonts w:ascii="Arial" w:eastAsia="Times New Roman" w:hAnsi="Arial" w:cs="Arial"/>
        </w:rPr>
        <w:t xml:space="preserve"> possíveis caminhos para o Pibid, como adesão ao programa de forma transgressiva, elaboração de projetos nas IES com autonomia, resistindo ao projeto neoliberal presente nas políticas públicas para a educação. São projetos que concebam a relação teoria e prática de forma unitária, tendo em vista a epistemologia da práxis como possível orientadora para a formação de professores no Brasil (Silva, 2018).</w:t>
      </w:r>
    </w:p>
    <w:p w14:paraId="60BADD49" w14:textId="73E514F0" w:rsidR="000E2277" w:rsidRPr="00861B19" w:rsidRDefault="001A49DA" w:rsidP="000E2277">
      <w:pPr>
        <w:spacing w:after="0" w:line="360" w:lineRule="auto"/>
        <w:ind w:firstLine="567"/>
        <w:jc w:val="both"/>
        <w:rPr>
          <w:rFonts w:ascii="Arial" w:eastAsia="Times New Roman" w:hAnsi="Arial" w:cs="Arial"/>
        </w:rPr>
      </w:pPr>
      <w:r>
        <w:rPr>
          <w:rFonts w:ascii="Arial" w:eastAsia="Times New Roman" w:hAnsi="Arial" w:cs="Arial"/>
        </w:rPr>
        <w:t>A</w:t>
      </w:r>
      <w:r w:rsidR="000E2277" w:rsidRPr="00861B19">
        <w:rPr>
          <w:rFonts w:ascii="Arial" w:eastAsia="Times New Roman" w:hAnsi="Arial" w:cs="Arial"/>
        </w:rPr>
        <w:t xml:space="preserve"> Capes anunciou, em julho de 2024, o compromisso de tornar o Pibid uma política de Estado, o que lhe garante maior estabilidade.</w:t>
      </w:r>
    </w:p>
    <w:p w14:paraId="7B1FB8CA" w14:textId="77777777" w:rsidR="00EB4C89" w:rsidRPr="00244400" w:rsidRDefault="00EB4C89" w:rsidP="00EB4C89">
      <w:pPr>
        <w:spacing w:after="0" w:line="360" w:lineRule="auto"/>
        <w:ind w:firstLine="567"/>
        <w:jc w:val="both"/>
        <w:rPr>
          <w:rFonts w:ascii="Arial" w:eastAsia="Times New Roman" w:hAnsi="Arial" w:cs="Arial"/>
        </w:rPr>
      </w:pPr>
    </w:p>
    <w:p w14:paraId="0B011B0B" w14:textId="77777777" w:rsidR="00EB4C89" w:rsidRPr="00244400" w:rsidRDefault="00EB4C89" w:rsidP="00EB4C89">
      <w:pPr>
        <w:pStyle w:val="Ttulo1"/>
        <w:spacing w:before="0" w:line="360" w:lineRule="auto"/>
        <w:jc w:val="both"/>
        <w:rPr>
          <w:rFonts w:ascii="Arial" w:eastAsia="Times New Roman" w:hAnsi="Arial" w:cs="Arial"/>
          <w:b/>
          <w:color w:val="000000"/>
          <w:sz w:val="24"/>
          <w:szCs w:val="24"/>
        </w:rPr>
      </w:pPr>
      <w:bookmarkStart w:id="7" w:name="_heading=h.1t3h5sf" w:colFirst="0" w:colLast="0"/>
      <w:bookmarkEnd w:id="7"/>
      <w:r w:rsidRPr="00244400">
        <w:rPr>
          <w:rFonts w:ascii="Arial" w:eastAsia="Times New Roman" w:hAnsi="Arial" w:cs="Arial"/>
          <w:b/>
          <w:color w:val="000000"/>
          <w:sz w:val="24"/>
          <w:szCs w:val="24"/>
        </w:rPr>
        <w:t>CONSIDERAÇÕES TRANSITÓRIAS</w:t>
      </w:r>
    </w:p>
    <w:p w14:paraId="447719A3" w14:textId="2A02F6B9" w:rsidR="00EB4C89" w:rsidRPr="00244400" w:rsidRDefault="00EB4C89" w:rsidP="00EB4C89">
      <w:pPr>
        <w:spacing w:after="0" w:line="360" w:lineRule="auto"/>
        <w:ind w:firstLine="567"/>
        <w:jc w:val="both"/>
        <w:rPr>
          <w:rFonts w:ascii="Arial" w:eastAsia="Times New Roman" w:hAnsi="Arial" w:cs="Arial"/>
        </w:rPr>
      </w:pPr>
      <w:r w:rsidRPr="00244400">
        <w:rPr>
          <w:rFonts w:ascii="Arial" w:eastAsia="Times New Roman" w:hAnsi="Arial" w:cs="Arial"/>
        </w:rPr>
        <w:t xml:space="preserve">O presente trabalho buscou analisar </w:t>
      </w:r>
      <w:r w:rsidR="00313E7B">
        <w:rPr>
          <w:rFonts w:ascii="Arial" w:eastAsia="Times New Roman" w:hAnsi="Arial" w:cs="Arial"/>
        </w:rPr>
        <w:t xml:space="preserve">o processo histórico do </w:t>
      </w:r>
      <w:r w:rsidRPr="00244400">
        <w:rPr>
          <w:rFonts w:ascii="Arial" w:eastAsia="Times New Roman" w:hAnsi="Arial" w:cs="Arial"/>
        </w:rPr>
        <w:t>Pibid. Nesse sentido, a pesquisa perpassou o desenvolvimento e a importância do Pibid para a formação docente inicial, evidenciando também suas contradições.</w:t>
      </w:r>
    </w:p>
    <w:p w14:paraId="2BC1E6C8" w14:textId="765213F2" w:rsidR="001B12C1" w:rsidRPr="00861B19" w:rsidRDefault="001B12C1" w:rsidP="001B12C1">
      <w:pPr>
        <w:spacing w:after="0" w:line="360" w:lineRule="auto"/>
        <w:ind w:firstLine="567"/>
        <w:jc w:val="both"/>
        <w:rPr>
          <w:rFonts w:ascii="Arial" w:eastAsia="Times New Roman" w:hAnsi="Arial" w:cs="Arial"/>
        </w:rPr>
      </w:pPr>
      <w:r w:rsidRPr="00861B19">
        <w:rPr>
          <w:rFonts w:ascii="Arial" w:eastAsia="Times New Roman" w:hAnsi="Arial" w:cs="Arial"/>
        </w:rPr>
        <w:t>A formação docente deve envolver ensino, pesquisa e extensão, pilares que o Pibid deve sustentar (Santos, 2018)</w:t>
      </w:r>
      <w:r w:rsidR="001A49DA">
        <w:rPr>
          <w:rFonts w:ascii="Arial" w:eastAsia="Times New Roman" w:hAnsi="Arial" w:cs="Arial"/>
        </w:rPr>
        <w:t>, formando</w:t>
      </w:r>
      <w:r w:rsidRPr="00861B19">
        <w:rPr>
          <w:rFonts w:ascii="Arial" w:eastAsia="Times New Roman" w:hAnsi="Arial" w:cs="Arial"/>
        </w:rPr>
        <w:t xml:space="preserve"> profissionais críticos e emancipados, capazes de atuar nas escolas com consciência e autonomia, superando o modelo pragmático atual.</w:t>
      </w:r>
      <w:r w:rsidR="00BD6F72" w:rsidRPr="00BD6F72">
        <w:rPr>
          <w:rFonts w:ascii="Arial" w:eastAsia="Times New Roman" w:hAnsi="Arial" w:cs="Arial"/>
        </w:rPr>
        <w:t xml:space="preserve"> </w:t>
      </w:r>
      <w:r w:rsidR="00BD6F72" w:rsidRPr="00244400">
        <w:rPr>
          <w:rFonts w:ascii="Arial" w:eastAsia="Times New Roman" w:hAnsi="Arial" w:cs="Arial"/>
        </w:rPr>
        <w:t>A formação de professores, seja inicial ou continuada, na perspectiva da práxis, deve criar espaços para uma autorreflexão, a fim de permitir o pensamento autônomo e formar sujeitos emancipados para atuarem na educação básica.</w:t>
      </w:r>
    </w:p>
    <w:p w14:paraId="33A1A258" w14:textId="7EF73766" w:rsidR="00EB4C89" w:rsidRPr="00244400" w:rsidRDefault="009A1E32" w:rsidP="00EB4C89">
      <w:pPr>
        <w:spacing w:after="0" w:line="360" w:lineRule="auto"/>
        <w:ind w:firstLine="567"/>
        <w:jc w:val="both"/>
        <w:rPr>
          <w:rFonts w:ascii="Arial" w:eastAsia="Times New Roman" w:hAnsi="Arial" w:cs="Arial"/>
        </w:rPr>
      </w:pPr>
      <w:r w:rsidRPr="00861B19">
        <w:rPr>
          <w:rFonts w:ascii="Arial" w:eastAsia="Times New Roman" w:hAnsi="Arial" w:cs="Arial"/>
        </w:rPr>
        <w:t>Desde 2007 o Pibid tem contribuído com a formação docente, promovendo a aproximação entre universidade e escola e fortalecendo a articulação teoria</w:t>
      </w:r>
      <w:r>
        <w:rPr>
          <w:rFonts w:ascii="Arial" w:eastAsia="Times New Roman" w:hAnsi="Arial" w:cs="Arial"/>
        </w:rPr>
        <w:t xml:space="preserve"> e </w:t>
      </w:r>
      <w:r w:rsidRPr="00861B19">
        <w:rPr>
          <w:rFonts w:ascii="Arial" w:eastAsia="Times New Roman" w:hAnsi="Arial" w:cs="Arial"/>
        </w:rPr>
        <w:lastRenderedPageBreak/>
        <w:t>prática. Seu impacto vai além dos pibidianos, pois envolve todos os atores das instituições participantes.</w:t>
      </w:r>
      <w:r w:rsidR="00996F4F">
        <w:rPr>
          <w:rFonts w:ascii="Arial" w:eastAsia="Times New Roman" w:hAnsi="Arial" w:cs="Arial"/>
        </w:rPr>
        <w:t xml:space="preserve"> </w:t>
      </w:r>
      <w:r w:rsidR="00EB4C89" w:rsidRPr="00244400">
        <w:rPr>
          <w:rFonts w:ascii="Arial" w:eastAsia="Times New Roman" w:hAnsi="Arial" w:cs="Arial"/>
        </w:rPr>
        <w:t xml:space="preserve">Compreendemos a necessidade de continuidade </w:t>
      </w:r>
      <w:r w:rsidR="00A3540A" w:rsidRPr="00861B19">
        <w:rPr>
          <w:rFonts w:ascii="Arial" w:eastAsia="Times New Roman" w:hAnsi="Arial" w:cs="Arial"/>
        </w:rPr>
        <w:t>das investigações sobre o Pibid, especialmente sua articulação com outras políticas e programas de formação, bem como sua influência na relaç</w:t>
      </w:r>
      <w:r w:rsidR="00996F4F">
        <w:rPr>
          <w:rFonts w:ascii="Arial" w:eastAsia="Times New Roman" w:hAnsi="Arial" w:cs="Arial"/>
        </w:rPr>
        <w:t>ão</w:t>
      </w:r>
      <w:r w:rsidR="00A3540A" w:rsidRPr="00861B19">
        <w:rPr>
          <w:rFonts w:ascii="Arial" w:eastAsia="Times New Roman" w:hAnsi="Arial" w:cs="Arial"/>
        </w:rPr>
        <w:t xml:space="preserve"> teoria</w:t>
      </w:r>
      <w:r w:rsidR="00996F4F">
        <w:rPr>
          <w:rFonts w:ascii="Arial" w:eastAsia="Times New Roman" w:hAnsi="Arial" w:cs="Arial"/>
        </w:rPr>
        <w:t>-</w:t>
      </w:r>
      <w:r w:rsidR="00A3540A" w:rsidRPr="00861B19">
        <w:rPr>
          <w:rFonts w:ascii="Arial" w:eastAsia="Times New Roman" w:hAnsi="Arial" w:cs="Arial"/>
        </w:rPr>
        <w:t>prática e interação escola-universidade</w:t>
      </w:r>
      <w:r w:rsidR="00EB4C89" w:rsidRPr="00244400">
        <w:rPr>
          <w:rFonts w:ascii="Arial" w:eastAsia="Times New Roman" w:hAnsi="Arial" w:cs="Arial"/>
        </w:rPr>
        <w:t>.</w:t>
      </w:r>
    </w:p>
    <w:p w14:paraId="48D3AFFC" w14:textId="77777777" w:rsidR="00A3540A" w:rsidRPr="00244400" w:rsidRDefault="00A3540A" w:rsidP="00EB4C89">
      <w:pPr>
        <w:rPr>
          <w:rFonts w:ascii="Arial" w:hAnsi="Arial" w:cs="Arial"/>
        </w:rPr>
      </w:pPr>
      <w:bookmarkStart w:id="8" w:name="_heading=h.4d34og8" w:colFirst="0" w:colLast="0"/>
      <w:bookmarkEnd w:id="8"/>
    </w:p>
    <w:p w14:paraId="3CA42720" w14:textId="77777777" w:rsidR="00EB4C89" w:rsidRPr="00C91DD5" w:rsidRDefault="00EB4C89" w:rsidP="00EB4C89">
      <w:pPr>
        <w:pStyle w:val="Ttulo1"/>
        <w:spacing w:before="0" w:after="0" w:line="240" w:lineRule="auto"/>
        <w:rPr>
          <w:rFonts w:ascii="Arial" w:eastAsia="Times New Roman" w:hAnsi="Arial" w:cs="Arial"/>
          <w:b/>
          <w:color w:val="000000"/>
          <w:sz w:val="24"/>
          <w:szCs w:val="24"/>
        </w:rPr>
      </w:pPr>
      <w:r w:rsidRPr="00C91DD5">
        <w:rPr>
          <w:rFonts w:ascii="Arial" w:eastAsia="Times New Roman" w:hAnsi="Arial" w:cs="Arial"/>
          <w:b/>
          <w:color w:val="000000"/>
          <w:sz w:val="24"/>
          <w:szCs w:val="24"/>
        </w:rPr>
        <w:t>REFERÊNCIAS</w:t>
      </w:r>
    </w:p>
    <w:p w14:paraId="007DBFFC" w14:textId="77777777" w:rsidR="00EB4C89" w:rsidRPr="00C91DD5" w:rsidRDefault="00EB4C89" w:rsidP="00EB4C89">
      <w:pPr>
        <w:spacing w:after="0" w:line="240" w:lineRule="auto"/>
        <w:rPr>
          <w:rFonts w:ascii="Arial" w:eastAsia="Times New Roman" w:hAnsi="Arial" w:cs="Arial"/>
        </w:rPr>
      </w:pPr>
    </w:p>
    <w:p w14:paraId="33FF64EE" w14:textId="77777777" w:rsidR="00EB4C89" w:rsidRPr="00C91DD5" w:rsidRDefault="00EB4C89" w:rsidP="00EB4C89">
      <w:pPr>
        <w:spacing w:after="0" w:line="240" w:lineRule="auto"/>
        <w:rPr>
          <w:rFonts w:ascii="Arial" w:hAnsi="Arial" w:cs="Arial"/>
        </w:rPr>
      </w:pPr>
      <w:r w:rsidRPr="00C91DD5">
        <w:rPr>
          <w:rFonts w:ascii="Arial" w:hAnsi="Arial" w:cs="Arial"/>
        </w:rPr>
        <w:t xml:space="preserve">BACCIN, </w:t>
      </w:r>
      <w:proofErr w:type="spellStart"/>
      <w:r w:rsidRPr="00C91DD5">
        <w:rPr>
          <w:rFonts w:ascii="Arial" w:hAnsi="Arial" w:cs="Arial"/>
        </w:rPr>
        <w:t>Eclea</w:t>
      </w:r>
      <w:proofErr w:type="spellEnd"/>
      <w:r w:rsidRPr="00C91DD5">
        <w:rPr>
          <w:rFonts w:ascii="Arial" w:hAnsi="Arial" w:cs="Arial"/>
        </w:rPr>
        <w:t xml:space="preserve"> Vanessa </w:t>
      </w:r>
      <w:proofErr w:type="spellStart"/>
      <w:r w:rsidRPr="00C91DD5">
        <w:rPr>
          <w:rFonts w:ascii="Arial" w:hAnsi="Arial" w:cs="Arial"/>
        </w:rPr>
        <w:t>Canei</w:t>
      </w:r>
      <w:proofErr w:type="spellEnd"/>
      <w:r w:rsidRPr="00C91DD5">
        <w:rPr>
          <w:rFonts w:ascii="Arial" w:hAnsi="Arial" w:cs="Arial"/>
        </w:rPr>
        <w:t xml:space="preserve">. </w:t>
      </w:r>
      <w:r w:rsidRPr="00C91DD5">
        <w:rPr>
          <w:rFonts w:ascii="Arial" w:hAnsi="Arial" w:cs="Arial"/>
          <w:b/>
          <w:bCs/>
        </w:rPr>
        <w:t>Educação Física escolar: implicações das políticas educacionais na organização do trabalho pedagógico</w:t>
      </w:r>
      <w:r w:rsidRPr="00C91DD5">
        <w:rPr>
          <w:rFonts w:ascii="Arial" w:hAnsi="Arial" w:cs="Arial"/>
        </w:rPr>
        <w:t>. 2010. Dissertação de Mestrado. Universidade Federal de Pelotas.</w:t>
      </w:r>
    </w:p>
    <w:p w14:paraId="67CFD7A0" w14:textId="77777777" w:rsidR="00EB4C89" w:rsidRPr="00C91DD5" w:rsidRDefault="00EB4C89" w:rsidP="00EB4C89">
      <w:pPr>
        <w:spacing w:after="0" w:line="240" w:lineRule="auto"/>
        <w:rPr>
          <w:rFonts w:ascii="Arial" w:hAnsi="Arial" w:cs="Arial"/>
        </w:rPr>
      </w:pPr>
    </w:p>
    <w:p w14:paraId="0400CB48" w14:textId="5CD31E15" w:rsidR="00EB4C89" w:rsidRPr="00C91DD5" w:rsidRDefault="00EB4C89" w:rsidP="00EB4C89">
      <w:pPr>
        <w:spacing w:after="0" w:line="240" w:lineRule="auto"/>
        <w:rPr>
          <w:rFonts w:ascii="Arial" w:hAnsi="Arial" w:cs="Arial"/>
        </w:rPr>
      </w:pPr>
      <w:r w:rsidRPr="00C91DD5">
        <w:rPr>
          <w:rFonts w:ascii="Arial" w:hAnsi="Arial" w:cs="Arial"/>
        </w:rPr>
        <w:t xml:space="preserve">BRASIL. CAPES. </w:t>
      </w:r>
      <w:r w:rsidRPr="00C91DD5">
        <w:rPr>
          <w:rFonts w:ascii="Arial" w:hAnsi="Arial" w:cs="Arial"/>
          <w:b/>
          <w:bCs/>
        </w:rPr>
        <w:t>Portaria nº 259</w:t>
      </w:r>
      <w:r w:rsidRPr="00C91DD5">
        <w:rPr>
          <w:rFonts w:ascii="Arial" w:hAnsi="Arial" w:cs="Arial"/>
          <w:b/>
        </w:rPr>
        <w:t>, de 17 dezembro de 2019</w:t>
      </w:r>
      <w:r w:rsidRPr="00C91DD5">
        <w:rPr>
          <w:rFonts w:ascii="Arial" w:hAnsi="Arial" w:cs="Arial"/>
        </w:rPr>
        <w:t>. Dispõe sobre o regulamento do Programa de Residência Pedagógica e do PIBID. Brasília, DF: DOU, 19 de dezembro de 2019. Seção 1, p. 111.</w:t>
      </w:r>
    </w:p>
    <w:p w14:paraId="2D834E3E" w14:textId="77777777" w:rsidR="00EB4C89" w:rsidRPr="00C91DD5" w:rsidRDefault="00EB4C89" w:rsidP="00EB4C89">
      <w:pPr>
        <w:spacing w:after="0" w:line="240" w:lineRule="auto"/>
        <w:rPr>
          <w:rFonts w:ascii="Arial" w:hAnsi="Arial" w:cs="Arial"/>
        </w:rPr>
      </w:pPr>
    </w:p>
    <w:p w14:paraId="215D6622" w14:textId="2A35FB59" w:rsidR="00EB4C89" w:rsidRPr="00C91DD5" w:rsidRDefault="00EB4C89" w:rsidP="00EB4C89">
      <w:pPr>
        <w:spacing w:after="0" w:line="240" w:lineRule="auto"/>
        <w:rPr>
          <w:rFonts w:ascii="Arial" w:eastAsia="Times New Roman" w:hAnsi="Arial" w:cs="Arial"/>
        </w:rPr>
      </w:pPr>
      <w:r w:rsidRPr="00C91DD5">
        <w:rPr>
          <w:rFonts w:ascii="Arial" w:eastAsia="Times New Roman" w:hAnsi="Arial" w:cs="Arial"/>
        </w:rPr>
        <w:t xml:space="preserve">BRASIL. CAPES. </w:t>
      </w:r>
      <w:r w:rsidRPr="00C91DD5">
        <w:rPr>
          <w:rFonts w:ascii="Arial" w:eastAsia="Times New Roman" w:hAnsi="Arial" w:cs="Arial"/>
          <w:b/>
        </w:rPr>
        <w:t>Portaria nº 90, de 25 março de 2024.</w:t>
      </w:r>
      <w:r w:rsidRPr="00C91DD5">
        <w:rPr>
          <w:rFonts w:ascii="Arial" w:eastAsia="Times New Roman" w:hAnsi="Arial" w:cs="Arial"/>
        </w:rPr>
        <w:t xml:space="preserve"> Dispõe sobre o regulamento do PIBID. Brasília, DF: DOU, 26 de março de 2024. Seção 1, p. 33-36.</w:t>
      </w:r>
    </w:p>
    <w:p w14:paraId="1723F661" w14:textId="77777777" w:rsidR="00EB4C89" w:rsidRPr="00C91DD5" w:rsidRDefault="00EB4C89" w:rsidP="00EB4C89">
      <w:pPr>
        <w:spacing w:after="0" w:line="240" w:lineRule="auto"/>
        <w:rPr>
          <w:rFonts w:ascii="Arial" w:eastAsia="Times New Roman" w:hAnsi="Arial" w:cs="Arial"/>
        </w:rPr>
      </w:pPr>
    </w:p>
    <w:p w14:paraId="666010DE" w14:textId="070F4D73" w:rsidR="00EB4C89" w:rsidRPr="00C91DD5" w:rsidRDefault="00EB4C89" w:rsidP="00EB4C89">
      <w:pPr>
        <w:spacing w:after="0" w:line="240" w:lineRule="auto"/>
        <w:rPr>
          <w:rFonts w:ascii="Arial" w:eastAsia="Times New Roman" w:hAnsi="Arial" w:cs="Arial"/>
        </w:rPr>
      </w:pPr>
      <w:r w:rsidRPr="00C91DD5">
        <w:rPr>
          <w:rFonts w:ascii="Arial" w:eastAsia="Times New Roman" w:hAnsi="Arial" w:cs="Arial"/>
        </w:rPr>
        <w:t xml:space="preserve">FREITAS, Helena Costa Lopes de. O Pibid e as políticas de formação e valorização profissional do magistério. </w:t>
      </w:r>
      <w:r w:rsidRPr="00C91DD5">
        <w:rPr>
          <w:rFonts w:ascii="Arial" w:eastAsia="Times New Roman" w:hAnsi="Arial" w:cs="Arial"/>
          <w:i/>
        </w:rPr>
        <w:t>In</w:t>
      </w:r>
      <w:r w:rsidRPr="00C91DD5">
        <w:rPr>
          <w:rFonts w:ascii="Arial" w:eastAsia="Times New Roman" w:hAnsi="Arial" w:cs="Arial"/>
        </w:rPr>
        <w:t>: AYOUB, Elaine; PRADO, Guilherme do Val Toledo. (</w:t>
      </w:r>
      <w:proofErr w:type="spellStart"/>
      <w:r w:rsidRPr="00C91DD5">
        <w:rPr>
          <w:rFonts w:ascii="Arial" w:eastAsia="Times New Roman" w:hAnsi="Arial" w:cs="Arial"/>
        </w:rPr>
        <w:t>orgs</w:t>
      </w:r>
      <w:proofErr w:type="spellEnd"/>
      <w:r w:rsidRPr="00C91DD5">
        <w:rPr>
          <w:rFonts w:ascii="Arial" w:eastAsia="Times New Roman" w:hAnsi="Arial" w:cs="Arial"/>
        </w:rPr>
        <w:t xml:space="preserve">.). </w:t>
      </w:r>
      <w:r w:rsidRPr="00C91DD5">
        <w:rPr>
          <w:rFonts w:ascii="Arial" w:eastAsia="Times New Roman" w:hAnsi="Arial" w:cs="Arial"/>
          <w:b/>
        </w:rPr>
        <w:t>Construindo parcerias entre a universidade e a escola pública</w:t>
      </w:r>
      <w:r w:rsidRPr="00C91DD5">
        <w:rPr>
          <w:rFonts w:ascii="Arial" w:eastAsia="Times New Roman" w:hAnsi="Arial" w:cs="Arial"/>
        </w:rPr>
        <w:t>. Campinas, SP: Edições Leitura Crítica, 2014.</w:t>
      </w:r>
    </w:p>
    <w:p w14:paraId="0E740F89" w14:textId="77777777" w:rsidR="00EB4C89" w:rsidRPr="00C91DD5" w:rsidRDefault="00EB4C89" w:rsidP="00EB4C89">
      <w:pPr>
        <w:spacing w:after="0" w:line="240" w:lineRule="auto"/>
        <w:rPr>
          <w:rFonts w:ascii="Arial" w:eastAsia="Times New Roman" w:hAnsi="Arial" w:cs="Arial"/>
        </w:rPr>
      </w:pPr>
    </w:p>
    <w:p w14:paraId="26A31126" w14:textId="77777777" w:rsidR="00EB4C89" w:rsidRPr="00C91DD5" w:rsidRDefault="00EB4C89" w:rsidP="00EB4C89">
      <w:pPr>
        <w:spacing w:after="0" w:line="240" w:lineRule="auto"/>
        <w:rPr>
          <w:rFonts w:ascii="Arial" w:eastAsia="Times New Roman" w:hAnsi="Arial" w:cs="Arial"/>
        </w:rPr>
      </w:pPr>
      <w:bookmarkStart w:id="9" w:name="_heading=h.17dp8vu" w:colFirst="0" w:colLast="0"/>
      <w:bookmarkEnd w:id="9"/>
      <w:r w:rsidRPr="00C91DD5">
        <w:rPr>
          <w:rFonts w:ascii="Arial" w:eastAsia="Times New Roman" w:hAnsi="Arial" w:cs="Arial"/>
        </w:rPr>
        <w:t xml:space="preserve">IBAÑEZ RUIZ, Antônio; RAMOS, Mozart Neves; HINGEL, Murílio. </w:t>
      </w:r>
      <w:r w:rsidRPr="00C91DD5">
        <w:rPr>
          <w:rFonts w:ascii="Arial" w:eastAsia="Times New Roman" w:hAnsi="Arial" w:cs="Arial"/>
          <w:b/>
        </w:rPr>
        <w:t>Escassez de Professores no Ensino Médio</w:t>
      </w:r>
      <w:r w:rsidRPr="00C91DD5">
        <w:rPr>
          <w:rFonts w:ascii="Arial" w:eastAsia="Times New Roman" w:hAnsi="Arial" w:cs="Arial"/>
        </w:rPr>
        <w:t>: propostas estruturais e emergenciais. Brasília, DF: MEC/CNE/CEB, 2007.</w:t>
      </w:r>
    </w:p>
    <w:p w14:paraId="58D5B738" w14:textId="77777777" w:rsidR="00EB4C89" w:rsidRPr="00C91DD5" w:rsidRDefault="00EB4C89" w:rsidP="00EB4C89">
      <w:pPr>
        <w:spacing w:after="0" w:line="240" w:lineRule="auto"/>
        <w:rPr>
          <w:rFonts w:ascii="Arial" w:eastAsia="Times New Roman" w:hAnsi="Arial" w:cs="Arial"/>
        </w:rPr>
      </w:pPr>
    </w:p>
    <w:p w14:paraId="45E6DD6D" w14:textId="544F5E51" w:rsidR="00EB4C89" w:rsidRPr="00C91DD5" w:rsidRDefault="00EB4C89" w:rsidP="00EB4C89">
      <w:pPr>
        <w:spacing w:after="0" w:line="240" w:lineRule="auto"/>
        <w:rPr>
          <w:rFonts w:ascii="Arial" w:eastAsia="Times New Roman" w:hAnsi="Arial" w:cs="Arial"/>
        </w:rPr>
      </w:pPr>
      <w:r w:rsidRPr="00C91DD5">
        <w:rPr>
          <w:rFonts w:ascii="Arial" w:eastAsia="Times New Roman" w:hAnsi="Arial" w:cs="Arial"/>
        </w:rPr>
        <w:t xml:space="preserve">PIMENTA, Selma Garrido; LIMA, Maria Socorro Lucena. </w:t>
      </w:r>
      <w:r w:rsidRPr="00C91DD5">
        <w:rPr>
          <w:rFonts w:ascii="Arial" w:eastAsia="Times New Roman" w:hAnsi="Arial" w:cs="Arial"/>
          <w:b/>
        </w:rPr>
        <w:t>Estágio e docência</w:t>
      </w:r>
      <w:r w:rsidRPr="00C91DD5">
        <w:rPr>
          <w:rFonts w:ascii="Arial" w:eastAsia="Times New Roman" w:hAnsi="Arial" w:cs="Arial"/>
        </w:rPr>
        <w:t>. São Paulo:</w:t>
      </w:r>
      <w:r w:rsidR="00A97CF0">
        <w:rPr>
          <w:rFonts w:ascii="Arial" w:eastAsia="Times New Roman" w:hAnsi="Arial" w:cs="Arial"/>
        </w:rPr>
        <w:t xml:space="preserve"> </w:t>
      </w:r>
      <w:r w:rsidRPr="00C91DD5">
        <w:rPr>
          <w:rFonts w:ascii="Arial" w:eastAsia="Times New Roman" w:hAnsi="Arial" w:cs="Arial"/>
        </w:rPr>
        <w:t>Cortez, 2012.</w:t>
      </w:r>
    </w:p>
    <w:p w14:paraId="44C96867" w14:textId="77777777" w:rsidR="00EB4C89" w:rsidRPr="00C91DD5" w:rsidRDefault="00EB4C89" w:rsidP="00EB4C89">
      <w:pPr>
        <w:spacing w:after="0" w:line="240" w:lineRule="auto"/>
        <w:rPr>
          <w:rFonts w:ascii="Arial" w:eastAsia="Times New Roman" w:hAnsi="Arial" w:cs="Arial"/>
        </w:rPr>
      </w:pPr>
    </w:p>
    <w:p w14:paraId="3540107A" w14:textId="57D81138" w:rsidR="00EB4C89" w:rsidRPr="00C91DD5" w:rsidRDefault="00EB4C89" w:rsidP="00EB4C89">
      <w:pPr>
        <w:spacing w:after="0" w:line="240" w:lineRule="auto"/>
        <w:rPr>
          <w:rFonts w:ascii="Arial" w:eastAsia="Times New Roman" w:hAnsi="Arial" w:cs="Arial"/>
        </w:rPr>
      </w:pPr>
      <w:r w:rsidRPr="00C91DD5">
        <w:rPr>
          <w:rFonts w:ascii="Arial" w:eastAsia="Times New Roman" w:hAnsi="Arial" w:cs="Arial"/>
        </w:rPr>
        <w:t xml:space="preserve">SANTOS, </w:t>
      </w:r>
      <w:proofErr w:type="spellStart"/>
      <w:r w:rsidRPr="00C91DD5">
        <w:rPr>
          <w:rFonts w:ascii="Arial" w:eastAsia="Times New Roman" w:hAnsi="Arial" w:cs="Arial"/>
        </w:rPr>
        <w:t>Halisson</w:t>
      </w:r>
      <w:proofErr w:type="spellEnd"/>
      <w:r w:rsidRPr="00C91DD5">
        <w:rPr>
          <w:rFonts w:ascii="Arial" w:eastAsia="Times New Roman" w:hAnsi="Arial" w:cs="Arial"/>
        </w:rPr>
        <w:t xml:space="preserve"> </w:t>
      </w:r>
      <w:proofErr w:type="spellStart"/>
      <w:r w:rsidRPr="00C91DD5">
        <w:rPr>
          <w:rFonts w:ascii="Arial" w:eastAsia="Times New Roman" w:hAnsi="Arial" w:cs="Arial"/>
        </w:rPr>
        <w:t>Keliton</w:t>
      </w:r>
      <w:proofErr w:type="spellEnd"/>
      <w:r w:rsidRPr="00C91DD5">
        <w:rPr>
          <w:rFonts w:ascii="Arial" w:eastAsia="Times New Roman" w:hAnsi="Arial" w:cs="Arial"/>
        </w:rPr>
        <w:t xml:space="preserve"> dos. </w:t>
      </w:r>
      <w:r w:rsidRPr="00C91DD5">
        <w:rPr>
          <w:rFonts w:ascii="Arial" w:eastAsia="Times New Roman" w:hAnsi="Arial" w:cs="Arial"/>
          <w:b/>
        </w:rPr>
        <w:t>A produção do conhecimento sobre Pibid na Pós-Graduação em Educação Física e Educação</w:t>
      </w:r>
      <w:r w:rsidRPr="00C91DD5">
        <w:rPr>
          <w:rFonts w:ascii="Arial" w:eastAsia="Times New Roman" w:hAnsi="Arial" w:cs="Arial"/>
        </w:rPr>
        <w:t>: limites e potencialidades. 2018. Dissertação (Mestrado em Educação), Universidade Federal de Goiás, Jataí-GO, 2018.</w:t>
      </w:r>
    </w:p>
    <w:p w14:paraId="75C4E438" w14:textId="77777777" w:rsidR="00EB4C89" w:rsidRPr="00C91DD5" w:rsidRDefault="00EB4C89" w:rsidP="00EB4C89">
      <w:pPr>
        <w:spacing w:after="0" w:line="240" w:lineRule="auto"/>
        <w:rPr>
          <w:rFonts w:ascii="Arial" w:eastAsia="Times New Roman" w:hAnsi="Arial" w:cs="Arial"/>
        </w:rPr>
      </w:pPr>
    </w:p>
    <w:p w14:paraId="1E8EB8B0" w14:textId="1118CA6F" w:rsidR="00EB4C89" w:rsidRPr="00C91DD5" w:rsidRDefault="00EB4C89" w:rsidP="00EB4C89">
      <w:pPr>
        <w:spacing w:after="0" w:line="240" w:lineRule="auto"/>
        <w:rPr>
          <w:rFonts w:ascii="Arial" w:eastAsia="Times New Roman" w:hAnsi="Arial" w:cs="Arial"/>
        </w:rPr>
      </w:pPr>
      <w:r w:rsidRPr="00C91DD5">
        <w:rPr>
          <w:rFonts w:ascii="Arial" w:eastAsia="Times New Roman" w:hAnsi="Arial" w:cs="Arial"/>
        </w:rPr>
        <w:t xml:space="preserve">SILVA, Kátia Augusta Curado Pinheiro Cordeiro. Articulação teoria e prática na formação de professores: a concepção oficial. </w:t>
      </w:r>
      <w:proofErr w:type="spellStart"/>
      <w:r w:rsidRPr="00C91DD5">
        <w:rPr>
          <w:rFonts w:ascii="Arial" w:eastAsia="Times New Roman" w:hAnsi="Arial" w:cs="Arial"/>
          <w:b/>
        </w:rPr>
        <w:t>Inter-Ação</w:t>
      </w:r>
      <w:proofErr w:type="spellEnd"/>
      <w:r w:rsidRPr="00C91DD5">
        <w:rPr>
          <w:rFonts w:ascii="Arial" w:eastAsia="Times New Roman" w:hAnsi="Arial" w:cs="Arial"/>
        </w:rPr>
        <w:t>, Goiânia, v. 27, n. 2, p. 1-54, jul./dez. 2002. Disponível em: http://www.revistas.ufg.br/index.php/interacao/article/view/1532/1513. Acesso em: 22 fev. 202</w:t>
      </w:r>
      <w:r w:rsidR="00AC30C7">
        <w:rPr>
          <w:rFonts w:ascii="Arial" w:eastAsia="Times New Roman" w:hAnsi="Arial" w:cs="Arial"/>
        </w:rPr>
        <w:t>5</w:t>
      </w:r>
      <w:r w:rsidRPr="00C91DD5">
        <w:rPr>
          <w:rFonts w:ascii="Arial" w:eastAsia="Times New Roman" w:hAnsi="Arial" w:cs="Arial"/>
        </w:rPr>
        <w:t>.</w:t>
      </w:r>
    </w:p>
    <w:p w14:paraId="64500689" w14:textId="77777777" w:rsidR="00EB4C89" w:rsidRPr="00C91DD5" w:rsidRDefault="00EB4C89" w:rsidP="00EB4C89">
      <w:pPr>
        <w:spacing w:after="0" w:line="240" w:lineRule="auto"/>
        <w:rPr>
          <w:rFonts w:ascii="Arial" w:eastAsia="Times New Roman" w:hAnsi="Arial" w:cs="Arial"/>
        </w:rPr>
      </w:pPr>
    </w:p>
    <w:p w14:paraId="7F705739" w14:textId="41AD4DF9" w:rsidR="00E106E4" w:rsidRPr="00C91DD5" w:rsidRDefault="00EB4C89" w:rsidP="00950944">
      <w:pPr>
        <w:spacing w:after="0" w:line="240" w:lineRule="auto"/>
        <w:rPr>
          <w:rFonts w:ascii="Arial" w:hAnsi="Arial" w:cs="Arial"/>
        </w:rPr>
      </w:pPr>
      <w:r w:rsidRPr="00C91DD5">
        <w:rPr>
          <w:rFonts w:ascii="Arial" w:eastAsia="Times New Roman" w:hAnsi="Arial" w:cs="Arial"/>
        </w:rPr>
        <w:lastRenderedPageBreak/>
        <w:t xml:space="preserve">SILVA, Kátia Augusta Curado Pinheiro Cordeiro. Epistemologia da práxis na formação de professores: perspectiva crítica emancipadora. Campinas-SP: Ed. Mercado de letras, 2018. </w:t>
      </w:r>
      <w:r w:rsidRPr="00C91DD5">
        <w:rPr>
          <w:rFonts w:ascii="Arial" w:eastAsia="Times New Roman" w:hAnsi="Arial" w:cs="Arial"/>
          <w:b/>
        </w:rPr>
        <w:t>Perspectiva</w:t>
      </w:r>
      <w:r w:rsidRPr="00C91DD5">
        <w:rPr>
          <w:rFonts w:ascii="Arial" w:eastAsia="Times New Roman" w:hAnsi="Arial" w:cs="Arial"/>
        </w:rPr>
        <w:t>, v. 36, n. 1, p. 332-351, 2018.</w:t>
      </w:r>
    </w:p>
    <w:sectPr w:rsidR="00E106E4" w:rsidRPr="00C91DD5"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BA09" w14:textId="77777777" w:rsidR="001B7B90" w:rsidRDefault="001B7B90" w:rsidP="00442A47">
      <w:pPr>
        <w:spacing w:after="0" w:line="240" w:lineRule="auto"/>
      </w:pPr>
      <w:r>
        <w:separator/>
      </w:r>
    </w:p>
  </w:endnote>
  <w:endnote w:type="continuationSeparator" w:id="0">
    <w:p w14:paraId="39214D3B" w14:textId="77777777" w:rsidR="001B7B90" w:rsidRDefault="001B7B90"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852235672"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A129" w14:textId="77777777" w:rsidR="001B7B90" w:rsidRDefault="001B7B90" w:rsidP="00442A47">
      <w:pPr>
        <w:spacing w:after="0" w:line="240" w:lineRule="auto"/>
      </w:pPr>
      <w:r>
        <w:separator/>
      </w:r>
    </w:p>
  </w:footnote>
  <w:footnote w:type="continuationSeparator" w:id="0">
    <w:p w14:paraId="630DDD98" w14:textId="77777777" w:rsidR="001B7B90" w:rsidRDefault="001B7B90"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4371252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41943"/>
    <w:multiLevelType w:val="multilevel"/>
    <w:tmpl w:val="B91E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57E88"/>
    <w:multiLevelType w:val="multilevel"/>
    <w:tmpl w:val="DA94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178AF"/>
    <w:multiLevelType w:val="hybridMultilevel"/>
    <w:tmpl w:val="796E07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7512397">
    <w:abstractNumId w:val="0"/>
  </w:num>
  <w:num w:numId="2" w16cid:durableId="1190068450">
    <w:abstractNumId w:val="1"/>
  </w:num>
  <w:num w:numId="3" w16cid:durableId="88606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0098E"/>
    <w:rsid w:val="000261A9"/>
    <w:rsid w:val="000357A6"/>
    <w:rsid w:val="000458C5"/>
    <w:rsid w:val="00051548"/>
    <w:rsid w:val="00073CE9"/>
    <w:rsid w:val="00085262"/>
    <w:rsid w:val="00090B79"/>
    <w:rsid w:val="000D1974"/>
    <w:rsid w:val="000D34B8"/>
    <w:rsid w:val="000E2277"/>
    <w:rsid w:val="000E31A9"/>
    <w:rsid w:val="000E5BAC"/>
    <w:rsid w:val="0011045F"/>
    <w:rsid w:val="00114785"/>
    <w:rsid w:val="00115C06"/>
    <w:rsid w:val="00122333"/>
    <w:rsid w:val="00137330"/>
    <w:rsid w:val="001433E9"/>
    <w:rsid w:val="00147D6E"/>
    <w:rsid w:val="001537D6"/>
    <w:rsid w:val="0016136F"/>
    <w:rsid w:val="00183EA2"/>
    <w:rsid w:val="00193CC6"/>
    <w:rsid w:val="001A49DA"/>
    <w:rsid w:val="001B12C1"/>
    <w:rsid w:val="001B7B90"/>
    <w:rsid w:val="001D0F6B"/>
    <w:rsid w:val="001D26B8"/>
    <w:rsid w:val="001E0CEE"/>
    <w:rsid w:val="001E5FC2"/>
    <w:rsid w:val="001F4920"/>
    <w:rsid w:val="00232010"/>
    <w:rsid w:val="00244400"/>
    <w:rsid w:val="00256581"/>
    <w:rsid w:val="002D409D"/>
    <w:rsid w:val="002D5C5C"/>
    <w:rsid w:val="002E4411"/>
    <w:rsid w:val="002F727B"/>
    <w:rsid w:val="00313E7B"/>
    <w:rsid w:val="003B7209"/>
    <w:rsid w:val="003D0A4B"/>
    <w:rsid w:val="003D1DD0"/>
    <w:rsid w:val="003D6613"/>
    <w:rsid w:val="003E5865"/>
    <w:rsid w:val="003F0189"/>
    <w:rsid w:val="00422D8E"/>
    <w:rsid w:val="00431B2A"/>
    <w:rsid w:val="0043423E"/>
    <w:rsid w:val="00442A47"/>
    <w:rsid w:val="004443B2"/>
    <w:rsid w:val="004C300C"/>
    <w:rsid w:val="004D330B"/>
    <w:rsid w:val="004E4F0D"/>
    <w:rsid w:val="004E7C42"/>
    <w:rsid w:val="004F0915"/>
    <w:rsid w:val="004F659D"/>
    <w:rsid w:val="005737A2"/>
    <w:rsid w:val="00581EB4"/>
    <w:rsid w:val="00595A5D"/>
    <w:rsid w:val="005C4675"/>
    <w:rsid w:val="005E392C"/>
    <w:rsid w:val="006204EF"/>
    <w:rsid w:val="006544D8"/>
    <w:rsid w:val="0068011B"/>
    <w:rsid w:val="006E0193"/>
    <w:rsid w:val="006F2E73"/>
    <w:rsid w:val="00707DBF"/>
    <w:rsid w:val="00715615"/>
    <w:rsid w:val="00727EE5"/>
    <w:rsid w:val="00734F31"/>
    <w:rsid w:val="007362A0"/>
    <w:rsid w:val="00745434"/>
    <w:rsid w:val="00774A3D"/>
    <w:rsid w:val="007760DA"/>
    <w:rsid w:val="00777F39"/>
    <w:rsid w:val="00794E5F"/>
    <w:rsid w:val="007A0D00"/>
    <w:rsid w:val="007C0B13"/>
    <w:rsid w:val="007C77C6"/>
    <w:rsid w:val="007D7CA8"/>
    <w:rsid w:val="007F1207"/>
    <w:rsid w:val="007F29CD"/>
    <w:rsid w:val="007F5C85"/>
    <w:rsid w:val="008130F9"/>
    <w:rsid w:val="00814649"/>
    <w:rsid w:val="00884EA9"/>
    <w:rsid w:val="00886864"/>
    <w:rsid w:val="008A1347"/>
    <w:rsid w:val="008B3108"/>
    <w:rsid w:val="008C31B0"/>
    <w:rsid w:val="008C3E99"/>
    <w:rsid w:val="00900ACC"/>
    <w:rsid w:val="00901FD8"/>
    <w:rsid w:val="00903A33"/>
    <w:rsid w:val="00905EB5"/>
    <w:rsid w:val="00945B6D"/>
    <w:rsid w:val="00946F80"/>
    <w:rsid w:val="00950944"/>
    <w:rsid w:val="00971A8B"/>
    <w:rsid w:val="00996F4F"/>
    <w:rsid w:val="009A1E32"/>
    <w:rsid w:val="009C5E15"/>
    <w:rsid w:val="00A15D74"/>
    <w:rsid w:val="00A27065"/>
    <w:rsid w:val="00A340AC"/>
    <w:rsid w:val="00A3540A"/>
    <w:rsid w:val="00A60AD7"/>
    <w:rsid w:val="00A76977"/>
    <w:rsid w:val="00A84126"/>
    <w:rsid w:val="00A935AF"/>
    <w:rsid w:val="00A94FE4"/>
    <w:rsid w:val="00A97CF0"/>
    <w:rsid w:val="00AC30C7"/>
    <w:rsid w:val="00AC463E"/>
    <w:rsid w:val="00AC5793"/>
    <w:rsid w:val="00AD524A"/>
    <w:rsid w:val="00AE6EC8"/>
    <w:rsid w:val="00B2352F"/>
    <w:rsid w:val="00B273FB"/>
    <w:rsid w:val="00B41511"/>
    <w:rsid w:val="00B54F26"/>
    <w:rsid w:val="00BC5F01"/>
    <w:rsid w:val="00BD6F72"/>
    <w:rsid w:val="00BE319F"/>
    <w:rsid w:val="00BE7E71"/>
    <w:rsid w:val="00BF6BF6"/>
    <w:rsid w:val="00C21B9E"/>
    <w:rsid w:val="00C26324"/>
    <w:rsid w:val="00C5468B"/>
    <w:rsid w:val="00C57D3A"/>
    <w:rsid w:val="00C62F57"/>
    <w:rsid w:val="00C91DD5"/>
    <w:rsid w:val="00CB7435"/>
    <w:rsid w:val="00CD54ED"/>
    <w:rsid w:val="00CE5EEF"/>
    <w:rsid w:val="00CF53C8"/>
    <w:rsid w:val="00D131A5"/>
    <w:rsid w:val="00D24E43"/>
    <w:rsid w:val="00D254C8"/>
    <w:rsid w:val="00D2600E"/>
    <w:rsid w:val="00D40976"/>
    <w:rsid w:val="00D72DD7"/>
    <w:rsid w:val="00D82373"/>
    <w:rsid w:val="00D964A4"/>
    <w:rsid w:val="00DB083C"/>
    <w:rsid w:val="00DF384F"/>
    <w:rsid w:val="00E106E4"/>
    <w:rsid w:val="00E43557"/>
    <w:rsid w:val="00E7533E"/>
    <w:rsid w:val="00E830D8"/>
    <w:rsid w:val="00EB4C89"/>
    <w:rsid w:val="00EC2FB8"/>
    <w:rsid w:val="00F04E02"/>
    <w:rsid w:val="00F26BBC"/>
    <w:rsid w:val="00F340BC"/>
    <w:rsid w:val="00F37288"/>
    <w:rsid w:val="00F8106E"/>
    <w:rsid w:val="00F9481C"/>
    <w:rsid w:val="00FA34EB"/>
    <w:rsid w:val="00FD6601"/>
    <w:rsid w:val="00FE50B3"/>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Legenda">
    <w:name w:val="caption"/>
    <w:basedOn w:val="Normal"/>
    <w:next w:val="Normal"/>
    <w:uiPriority w:val="35"/>
    <w:unhideWhenUsed/>
    <w:qFormat/>
    <w:rsid w:val="00EB4C89"/>
    <w:pPr>
      <w:spacing w:after="200" w:line="240" w:lineRule="auto"/>
    </w:pPr>
    <w:rPr>
      <w:rFonts w:ascii="Calibri" w:eastAsia="Calibri" w:hAnsi="Calibri" w:cs="Calibri"/>
      <w:i/>
      <w:iCs/>
      <w:color w:val="44546A"/>
      <w:kern w:val="0"/>
      <w:sz w:val="18"/>
      <w:szCs w:val="18"/>
      <w:lang w:eastAsia="pt-BR"/>
      <w14:ligatures w14:val="none"/>
    </w:rPr>
  </w:style>
  <w:style w:type="paragraph" w:styleId="Textodenotaderodap">
    <w:name w:val="footnote text"/>
    <w:basedOn w:val="Normal"/>
    <w:link w:val="TextodenotaderodapChar"/>
    <w:uiPriority w:val="99"/>
    <w:unhideWhenUsed/>
    <w:rsid w:val="00EB4C89"/>
    <w:pPr>
      <w:spacing w:after="0" w:line="240" w:lineRule="auto"/>
    </w:pPr>
    <w:rPr>
      <w:rFonts w:ascii="Times New Roman" w:eastAsia="Calibri"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rsid w:val="00EB4C89"/>
    <w:rPr>
      <w:rFonts w:ascii="Times New Roman" w:eastAsia="Calibri"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EB4C89"/>
    <w:rPr>
      <w:vertAlign w:val="superscript"/>
    </w:rPr>
  </w:style>
  <w:style w:type="character" w:styleId="Refdecomentrio">
    <w:name w:val="annotation reference"/>
    <w:basedOn w:val="Fontepargpadro"/>
    <w:uiPriority w:val="99"/>
    <w:semiHidden/>
    <w:unhideWhenUsed/>
    <w:rsid w:val="00EB4C89"/>
    <w:rPr>
      <w:sz w:val="16"/>
      <w:szCs w:val="16"/>
    </w:rPr>
  </w:style>
  <w:style w:type="paragraph" w:styleId="Textodecomentrio">
    <w:name w:val="annotation text"/>
    <w:basedOn w:val="Normal"/>
    <w:link w:val="TextodecomentrioChar"/>
    <w:uiPriority w:val="99"/>
    <w:unhideWhenUsed/>
    <w:rsid w:val="00EB4C89"/>
    <w:pPr>
      <w:spacing w:line="240" w:lineRule="auto"/>
    </w:pPr>
    <w:rPr>
      <w:rFonts w:ascii="Calibri" w:eastAsia="Calibri" w:hAnsi="Calibri"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EB4C89"/>
    <w:rPr>
      <w:rFonts w:ascii="Calibri" w:eastAsia="Calibri" w:hAnsi="Calibri"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3D0A4B"/>
    <w:rPr>
      <w:rFonts w:asciiTheme="minorHAnsi" w:eastAsiaTheme="minorHAnsi" w:hAnsiTheme="minorHAnsi" w:cstheme="minorBidi"/>
      <w:b/>
      <w:bCs/>
      <w:kern w:val="2"/>
      <w:lang w:eastAsia="en-US"/>
      <w14:ligatures w14:val="standardContextual"/>
    </w:rPr>
  </w:style>
  <w:style w:type="character" w:customStyle="1" w:styleId="AssuntodocomentrioChar">
    <w:name w:val="Assunto do comentário Char"/>
    <w:basedOn w:val="TextodecomentrioChar"/>
    <w:link w:val="Assuntodocomentrio"/>
    <w:uiPriority w:val="99"/>
    <w:semiHidden/>
    <w:rsid w:val="003D0A4B"/>
    <w:rPr>
      <w:rFonts w:ascii="Calibri" w:eastAsia="Calibri" w:hAnsi="Calibri" w:cs="Times New Roman"/>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5197">
      <w:bodyDiv w:val="1"/>
      <w:marLeft w:val="0"/>
      <w:marRight w:val="0"/>
      <w:marTop w:val="0"/>
      <w:marBottom w:val="0"/>
      <w:divBdr>
        <w:top w:val="none" w:sz="0" w:space="0" w:color="auto"/>
        <w:left w:val="none" w:sz="0" w:space="0" w:color="auto"/>
        <w:bottom w:val="none" w:sz="0" w:space="0" w:color="auto"/>
        <w:right w:val="none" w:sz="0" w:space="0" w:color="auto"/>
      </w:divBdr>
    </w:div>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757866492">
      <w:bodyDiv w:val="1"/>
      <w:marLeft w:val="0"/>
      <w:marRight w:val="0"/>
      <w:marTop w:val="0"/>
      <w:marBottom w:val="0"/>
      <w:divBdr>
        <w:top w:val="none" w:sz="0" w:space="0" w:color="auto"/>
        <w:left w:val="none" w:sz="0" w:space="0" w:color="auto"/>
        <w:bottom w:val="none" w:sz="0" w:space="0" w:color="auto"/>
        <w:right w:val="none" w:sz="0" w:space="0" w:color="auto"/>
      </w:divBdr>
    </w:div>
    <w:div w:id="1681161776">
      <w:bodyDiv w:val="1"/>
      <w:marLeft w:val="0"/>
      <w:marRight w:val="0"/>
      <w:marTop w:val="0"/>
      <w:marBottom w:val="0"/>
      <w:divBdr>
        <w:top w:val="none" w:sz="0" w:space="0" w:color="auto"/>
        <w:left w:val="none" w:sz="0" w:space="0" w:color="auto"/>
        <w:bottom w:val="none" w:sz="0" w:space="0" w:color="auto"/>
        <w:right w:val="none" w:sz="0" w:space="0" w:color="auto"/>
      </w:divBdr>
    </w:div>
    <w:div w:id="19389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2025-03-28T14:39:00Z</dcterms:created>
  <dcterms:modified xsi:type="dcterms:W3CDTF">2025-03-28T14:39:00Z</dcterms:modified>
</cp:coreProperties>
</file>