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534E" w14:textId="77777777" w:rsidR="00CF6DE7" w:rsidRPr="00863AE2" w:rsidRDefault="00F65A4D" w:rsidP="00863AE2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08A87E7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BE8" w:rsidRPr="00905BE8">
        <w:rPr>
          <w:rStyle w:val="oypena"/>
          <w:rFonts w:eastAsiaTheme="majorEastAsia"/>
          <w:b/>
          <w:bCs/>
          <w:color w:val="000000"/>
        </w:rPr>
        <w:t xml:space="preserve"> </w:t>
      </w:r>
      <w:r w:rsidR="00CF6DE7" w:rsidRPr="00863AE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9ECA21" wp14:editId="62BD11F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DE7" w:rsidRPr="00863AE2">
        <w:rPr>
          <w:rStyle w:val="oypena"/>
          <w:rFonts w:eastAsiaTheme="majorEastAsia"/>
          <w:b/>
          <w:bCs/>
          <w:color w:val="000000"/>
          <w:sz w:val="28"/>
          <w:szCs w:val="28"/>
        </w:rPr>
        <w:t>IMPACTOS DOS EFEITOS TARDIOS NOS SOBREVIVENTES DE CÂNCER INFANTIL</w:t>
      </w:r>
    </w:p>
    <w:p w14:paraId="1878059F" w14:textId="0945F680" w:rsidR="0095199E" w:rsidRDefault="00EC3BCA" w:rsidP="00CF6DE7">
      <w:pPr>
        <w:pStyle w:val="cvgsua"/>
        <w:spacing w:line="360" w:lineRule="auto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Natállia </w:t>
      </w:r>
      <w:r w:rsidRPr="00EC3BCA">
        <w:rPr>
          <w:rStyle w:val="oypena"/>
          <w:rFonts w:eastAsiaTheme="majorEastAsia"/>
          <w:color w:val="000000"/>
          <w:sz w:val="20"/>
          <w:szCs w:val="20"/>
        </w:rPr>
        <w:t>David Santos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 w:rsidR="00905BE8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09408E">
          <w:rPr>
            <w:rStyle w:val="Hyperlink"/>
            <w:rFonts w:eastAsiaTheme="majorEastAsia"/>
            <w:sz w:val="20"/>
            <w:szCs w:val="20"/>
          </w:rPr>
          <w:t>natalliads@gmail.com</w:t>
        </w:r>
      </w:hyperlink>
      <w:r>
        <w:rPr>
          <w:rFonts w:eastAsiaTheme="majorEastAsia"/>
          <w:sz w:val="20"/>
          <w:szCs w:val="20"/>
        </w:rPr>
        <w:t>,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068.455.441-07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70EC63FB" w:rsidR="000B7CCC" w:rsidRDefault="00EC3BCA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EC3BCA">
        <w:rPr>
          <w:rStyle w:val="oypena"/>
          <w:rFonts w:eastAsiaTheme="majorEastAsia"/>
          <w:color w:val="000000"/>
          <w:sz w:val="20"/>
          <w:szCs w:val="20"/>
        </w:rPr>
        <w:t>Isabela Caiado Peixoto Costa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="00905BE8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09408E">
          <w:rPr>
            <w:rStyle w:val="Hyperlink"/>
            <w:rFonts w:eastAsiaTheme="majorEastAsia"/>
            <w:sz w:val="20"/>
            <w:szCs w:val="20"/>
          </w:rPr>
          <w:t>isabelacaiado144@gmail.com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CC4244">
        <w:rPr>
          <w:rStyle w:val="oypena"/>
          <w:rFonts w:eastAsiaTheme="majorEastAsia"/>
          <w:color w:val="000000"/>
          <w:sz w:val="20"/>
          <w:szCs w:val="20"/>
        </w:rPr>
        <w:t>055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.0</w:t>
      </w:r>
      <w:r w:rsidR="00CC4244">
        <w:rPr>
          <w:rStyle w:val="oypena"/>
          <w:rFonts w:eastAsiaTheme="majorEastAsia"/>
          <w:color w:val="000000"/>
          <w:sz w:val="20"/>
          <w:szCs w:val="20"/>
        </w:rPr>
        <w:t>35.141-81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28172E79" w14:textId="38D8E888" w:rsidR="00905BE8" w:rsidRDefault="00CC4244" w:rsidP="00905BE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CC4244">
        <w:rPr>
          <w:rStyle w:val="oypena"/>
          <w:rFonts w:eastAsiaTheme="majorEastAsia"/>
          <w:color w:val="000000"/>
          <w:sz w:val="20"/>
          <w:szCs w:val="20"/>
        </w:rPr>
        <w:t>Angélica Santana Ferreira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 w:rsidR="00905BE8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09408E">
          <w:rPr>
            <w:rStyle w:val="Hyperlink"/>
            <w:rFonts w:eastAsiaTheme="majorEastAsia"/>
            <w:sz w:val="20"/>
            <w:szCs w:val="20"/>
          </w:rPr>
          <w:t>angelicasantana.af@gmail.com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  CPF (</w:t>
      </w:r>
      <w:r>
        <w:rPr>
          <w:rStyle w:val="oypena"/>
          <w:rFonts w:eastAsiaTheme="majorEastAsia"/>
          <w:color w:val="000000"/>
          <w:sz w:val="20"/>
          <w:szCs w:val="20"/>
        </w:rPr>
        <w:t>073.</w:t>
      </w:r>
      <w:r w:rsidR="00D8364B">
        <w:rPr>
          <w:rStyle w:val="oypena"/>
          <w:rFonts w:eastAsiaTheme="majorEastAsia"/>
          <w:color w:val="000000"/>
          <w:sz w:val="20"/>
          <w:szCs w:val="20"/>
        </w:rPr>
        <w:t>995.471.73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C5E97CC" w14:textId="22EEBA2B" w:rsidR="00905BE8" w:rsidRDefault="00D8364B" w:rsidP="00905BE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Lusmaio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Batista de Sousa Júnior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 w:rsidR="00905BE8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Pr="0009408E">
          <w:rPr>
            <w:rStyle w:val="Hyperlink"/>
            <w:rFonts w:eastAsiaTheme="majorEastAsia"/>
            <w:sz w:val="20"/>
            <w:szCs w:val="20"/>
          </w:rPr>
          <w:t>lusmaiosk8@gmail.com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  CPF (</w:t>
      </w:r>
      <w:r w:rsidR="00D15057">
        <w:rPr>
          <w:rStyle w:val="oypena"/>
          <w:rFonts w:eastAsiaTheme="majorEastAsia"/>
          <w:color w:val="000000"/>
          <w:sz w:val="20"/>
          <w:szCs w:val="20"/>
        </w:rPr>
        <w:t>048.719</w:t>
      </w:r>
      <w:r w:rsidR="00EF6D7E">
        <w:rPr>
          <w:rStyle w:val="oypena"/>
          <w:rFonts w:eastAsiaTheme="majorEastAsia"/>
          <w:color w:val="000000"/>
          <w:sz w:val="20"/>
          <w:szCs w:val="20"/>
        </w:rPr>
        <w:t>.681-38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D56DADE" w14:textId="06EFFF38" w:rsidR="00905BE8" w:rsidRDefault="00D8364B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D8364B">
        <w:rPr>
          <w:rStyle w:val="oypena"/>
          <w:rFonts w:eastAsiaTheme="majorEastAsia"/>
          <w:color w:val="000000"/>
          <w:sz w:val="20"/>
          <w:szCs w:val="20"/>
        </w:rPr>
        <w:t xml:space="preserve">Isabela </w:t>
      </w:r>
      <w:proofErr w:type="spellStart"/>
      <w:r w:rsidRPr="00D8364B">
        <w:rPr>
          <w:rStyle w:val="oypena"/>
          <w:rFonts w:eastAsiaTheme="majorEastAsia"/>
          <w:color w:val="000000"/>
          <w:sz w:val="20"/>
          <w:szCs w:val="20"/>
        </w:rPr>
        <w:t>Laguardia</w:t>
      </w:r>
      <w:proofErr w:type="spellEnd"/>
      <w:r w:rsidRPr="00D8364B">
        <w:rPr>
          <w:rStyle w:val="oypena"/>
          <w:rFonts w:eastAsiaTheme="majorEastAsia"/>
          <w:color w:val="000000"/>
          <w:sz w:val="20"/>
          <w:szCs w:val="20"/>
        </w:rPr>
        <w:t xml:space="preserve"> Costa Roriz de Oliveira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 w:rsidR="00905BE8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09408E">
          <w:rPr>
            <w:rStyle w:val="Hyperlink"/>
            <w:rFonts w:eastAsiaTheme="majorEastAsia"/>
            <w:sz w:val="20"/>
            <w:szCs w:val="20"/>
          </w:rPr>
          <w:t>isabela.laguadia@hotmail.com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>
        <w:rPr>
          <w:rStyle w:val="oypena"/>
          <w:rFonts w:eastAsiaTheme="majorEastAsia"/>
          <w:color w:val="000000"/>
          <w:sz w:val="20"/>
          <w:szCs w:val="20"/>
        </w:rPr>
        <w:t>019</w:t>
      </w:r>
      <w:r w:rsidR="00CF6DE7">
        <w:rPr>
          <w:rStyle w:val="oypena"/>
          <w:rFonts w:eastAsiaTheme="majorEastAsia"/>
          <w:color w:val="000000"/>
          <w:sz w:val="20"/>
          <w:szCs w:val="20"/>
        </w:rPr>
        <w:t>.759.461-11</w:t>
      </w:r>
      <w:r w:rsidR="00905BE8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09C6299F" w14:textId="77777777" w:rsidR="009B64B1" w:rsidRPr="0083734E" w:rsidRDefault="009B64B1" w:rsidP="009B64B1">
      <w:pPr>
        <w:pStyle w:val="cvgsua"/>
        <w:jc w:val="both"/>
        <w:rPr>
          <w:rFonts w:eastAsiaTheme="majorEastAsia"/>
          <w:color w:val="000000"/>
        </w:rPr>
      </w:pPr>
      <w:bookmarkStart w:id="0" w:name="_GoBack"/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EE125F">
        <w:t xml:space="preserve">Com o avanço das terapias para tumores pediátricos, </w:t>
      </w:r>
      <w:r>
        <w:t xml:space="preserve">aumentou o número de sobreviventes, mas muitos </w:t>
      </w:r>
      <w:r w:rsidRPr="00EE125F">
        <w:t xml:space="preserve">enfrentam desafios </w:t>
      </w:r>
      <w:r>
        <w:t>em sua saúde a</w:t>
      </w:r>
      <w:r w:rsidRPr="00EE125F">
        <w:t xml:space="preserve"> longo prazo</w:t>
      </w:r>
      <w:r>
        <w:t xml:space="preserve"> por causa do tratamento do câncer: os efeitos tardios. Esses efeitos tardios podem incluir </w:t>
      </w:r>
      <w:r w:rsidRPr="00EE125F">
        <w:t>doença</w:t>
      </w:r>
      <w:r>
        <w:t>s</w:t>
      </w:r>
      <w:r w:rsidRPr="00EE125F">
        <w:t xml:space="preserve"> cardiovascular</w:t>
      </w:r>
      <w:r>
        <w:t>es</w:t>
      </w:r>
      <w:r w:rsidRPr="00EE125F">
        <w:t xml:space="preserve">, dor significativa, precariedade da saúde mental e </w:t>
      </w:r>
      <w:r>
        <w:t xml:space="preserve">limitações funcionais, impactando a qualidade de vida e a saúde mental dos sobreviventes, além de estarem associados a um risco maior de mortalidade precoce. </w:t>
      </w:r>
      <w:r w:rsidRPr="00EE125F">
        <w:t xml:space="preserve">Dessa forma, é essencial </w:t>
      </w:r>
      <w:r>
        <w:t xml:space="preserve">compreender o impacto desses efeitos.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Identificar os desafios enfrentados pelos sobreviventes de câncer infantil devido aos efeitos tardios do tratamento. 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 w:rsidRPr="00AF2B8E">
        <w:rPr>
          <w:sz w:val="20"/>
          <w:szCs w:val="20"/>
        </w:rPr>
        <w:t xml:space="preserve"> </w:t>
      </w:r>
      <w:r w:rsidRPr="00AF2B8E">
        <w:t xml:space="preserve">Trata-se de uma revisão </w:t>
      </w:r>
      <w:r>
        <w:t xml:space="preserve">integrativa da literatura, baseada em estudos científicos, publicados nas bases de dados </w:t>
      </w:r>
      <w:proofErr w:type="spellStart"/>
      <w:r>
        <w:t>PubMed</w:t>
      </w:r>
      <w:proofErr w:type="spellEnd"/>
      <w:r w:rsidRPr="00AF2B8E">
        <w:t xml:space="preserve"> e Biblioteca Virtual de Saúde (BVS). </w:t>
      </w:r>
      <w:r>
        <w:t>Os Descritores em Ciência da Saúde (DeCS) utilizados foram: “Criança”, “Neoplasma” e “Sobrevivência”.</w:t>
      </w:r>
      <w:r w:rsidRPr="00AF2B8E">
        <w:t xml:space="preserve"> </w:t>
      </w:r>
      <w:r>
        <w:t xml:space="preserve">Foram incluídos artigos em inglês e português publicados entre 2019 e 2024 que abordassem os temas da pesquisa. Foram excluídos artigos duplicados e que não atendiam aos critérios de inclusão.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Os estudos indicam que sobreviventes de câncer infantil têm maior probabilidade de enfrentar episódios de dor, mortalidade precoce, problemas de saúde mental e psiquiátricos em comparação com o grupo controle. A dor está associada ao sofrimento emocional, incluindo depressão, ansiedade, ideação suicida e a redução da qualidade de vida. Cerca de 60 a 90% dos sobreviventes desenvolvem problemas crônicos de saúde, os quais, somados à experiência do câncer, geram prejuízos sociais, como: menor acesso à universidade, insucesso escolar, dependência familiar e dificuldades em relacionamentos.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Em suma, os resultados evidenciam que sobreviventes de câncer infantil enfrentam riscos significativos que afetam sua qualidade de vida. Assim, é fundamental ampliar a compressão sobre os efeitos a longo prazo e o impacto psicossocial do câncer infantil, para que se possam desenvolver estratégias adequadas de tratamento e acompanhamento.</w:t>
      </w:r>
    </w:p>
    <w:bookmarkEnd w:id="0"/>
    <w:p w14:paraId="1322ACE2" w14:textId="77777777" w:rsidR="00905BE8" w:rsidRDefault="00905BE8" w:rsidP="00905BE8">
      <w:pPr>
        <w:pStyle w:val="cvgsua"/>
        <w:jc w:val="both"/>
        <w:rPr>
          <w:color w:val="000000"/>
        </w:rPr>
      </w:pPr>
    </w:p>
    <w:p w14:paraId="344F1226" w14:textId="57529837" w:rsidR="00905BE8" w:rsidRPr="004428B6" w:rsidRDefault="00905BE8" w:rsidP="00905BE8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Pr="009C6CBA">
        <w:t xml:space="preserve"> </w:t>
      </w:r>
      <w:r w:rsidR="009B64B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Criança; Neoplasma; Sobrevivência. 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48FD690" w14:textId="77777777" w:rsidR="00D15057" w:rsidRPr="000E2025" w:rsidRDefault="00D15057" w:rsidP="00D15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25">
        <w:rPr>
          <w:rFonts w:ascii="Times New Roman" w:hAnsi="Times New Roman" w:cs="Times New Roman"/>
          <w:sz w:val="24"/>
          <w:szCs w:val="24"/>
        </w:rPr>
        <w:t xml:space="preserve">LÓPEZ, Angeles Vázquez. </w:t>
      </w:r>
      <w:proofErr w:type="spellStart"/>
      <w:r w:rsidRPr="000E2025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0E2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025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0E2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025">
        <w:rPr>
          <w:rFonts w:ascii="Times New Roman" w:hAnsi="Times New Roman" w:cs="Times New Roman"/>
          <w:sz w:val="24"/>
          <w:szCs w:val="24"/>
        </w:rPr>
        <w:t>survivors</w:t>
      </w:r>
      <w:proofErr w:type="spellEnd"/>
      <w:r w:rsidRPr="000E20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2025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0E2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025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0E202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E2025">
        <w:rPr>
          <w:rFonts w:ascii="Times New Roman" w:hAnsi="Times New Roman" w:cs="Times New Roman"/>
          <w:b/>
          <w:bCs/>
          <w:sz w:val="24"/>
          <w:szCs w:val="24"/>
        </w:rPr>
        <w:t>Anales</w:t>
      </w:r>
      <w:proofErr w:type="spellEnd"/>
      <w:r w:rsidRPr="000E202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E2025">
        <w:rPr>
          <w:rFonts w:ascii="Times New Roman" w:hAnsi="Times New Roman" w:cs="Times New Roman"/>
          <w:b/>
          <w:bCs/>
          <w:sz w:val="24"/>
          <w:szCs w:val="24"/>
        </w:rPr>
        <w:t>Pediatría</w:t>
      </w:r>
      <w:proofErr w:type="spellEnd"/>
      <w:r w:rsidRPr="000E2025">
        <w:rPr>
          <w:rFonts w:ascii="Times New Roman" w:hAnsi="Times New Roman" w:cs="Times New Roman"/>
          <w:sz w:val="24"/>
          <w:szCs w:val="24"/>
        </w:rPr>
        <w:t>, v. 100, n. 5, p. 363–375, 2024.</w:t>
      </w:r>
    </w:p>
    <w:p w14:paraId="2D27378B" w14:textId="77777777" w:rsidR="00D15057" w:rsidRPr="000E2025" w:rsidRDefault="00D15057" w:rsidP="00D15057">
      <w:pPr>
        <w:pStyle w:val="NormalWeb"/>
        <w:jc w:val="both"/>
      </w:pPr>
      <w:r w:rsidRPr="000E2025">
        <w:t xml:space="preserve">L’HOTTA, Allison J. </w:t>
      </w:r>
      <w:r w:rsidRPr="000E2025">
        <w:rPr>
          <w:i/>
        </w:rPr>
        <w:t>et al</w:t>
      </w:r>
      <w:r w:rsidRPr="000E2025">
        <w:t xml:space="preserve">. </w:t>
      </w:r>
      <w:proofErr w:type="spellStart"/>
      <w:r w:rsidRPr="000E2025">
        <w:t>Clinical</w:t>
      </w:r>
      <w:proofErr w:type="spellEnd"/>
      <w:r w:rsidRPr="000E2025">
        <w:t xml:space="preserve"> </w:t>
      </w:r>
      <w:proofErr w:type="spellStart"/>
      <w:r w:rsidRPr="000E2025">
        <w:t>practice</w:t>
      </w:r>
      <w:proofErr w:type="spellEnd"/>
      <w:r w:rsidRPr="000E2025">
        <w:t xml:space="preserve"> </w:t>
      </w:r>
      <w:proofErr w:type="spellStart"/>
      <w:r w:rsidRPr="000E2025">
        <w:t>guideline</w:t>
      </w:r>
      <w:proofErr w:type="spellEnd"/>
      <w:r w:rsidRPr="000E2025">
        <w:t xml:space="preserve"> </w:t>
      </w:r>
      <w:proofErr w:type="spellStart"/>
      <w:r w:rsidRPr="000E2025">
        <w:t>and</w:t>
      </w:r>
      <w:proofErr w:type="spellEnd"/>
      <w:r w:rsidRPr="000E2025">
        <w:t xml:space="preserve"> expert consensus </w:t>
      </w:r>
      <w:proofErr w:type="spellStart"/>
      <w:r w:rsidRPr="000E2025">
        <w:t>recommendations</w:t>
      </w:r>
      <w:proofErr w:type="spellEnd"/>
      <w:r w:rsidRPr="000E2025">
        <w:t xml:space="preserve"> for </w:t>
      </w:r>
      <w:proofErr w:type="spellStart"/>
      <w:r w:rsidRPr="000E2025">
        <w:t>rehabilitation</w:t>
      </w:r>
      <w:proofErr w:type="spellEnd"/>
      <w:r w:rsidRPr="000E2025">
        <w:t xml:space="preserve"> </w:t>
      </w:r>
      <w:proofErr w:type="spellStart"/>
      <w:r w:rsidRPr="000E2025">
        <w:t>among</w:t>
      </w:r>
      <w:proofErr w:type="spellEnd"/>
      <w:r w:rsidRPr="000E2025">
        <w:t xml:space="preserve"> </w:t>
      </w:r>
      <w:proofErr w:type="spellStart"/>
      <w:r w:rsidRPr="000E2025">
        <w:t>children</w:t>
      </w:r>
      <w:proofErr w:type="spellEnd"/>
      <w:r w:rsidRPr="000E2025">
        <w:t xml:space="preserve"> with </w:t>
      </w:r>
      <w:proofErr w:type="spellStart"/>
      <w:r w:rsidRPr="000E2025">
        <w:t>cancer</w:t>
      </w:r>
      <w:proofErr w:type="spellEnd"/>
      <w:r w:rsidRPr="000E2025">
        <w:t xml:space="preserve">: A </w:t>
      </w:r>
      <w:proofErr w:type="spellStart"/>
      <w:r w:rsidRPr="000E2025">
        <w:t>systematic</w:t>
      </w:r>
      <w:proofErr w:type="spellEnd"/>
      <w:r w:rsidRPr="000E2025">
        <w:t xml:space="preserve"> </w:t>
      </w:r>
      <w:proofErr w:type="spellStart"/>
      <w:r w:rsidRPr="000E2025">
        <w:t>review</w:t>
      </w:r>
      <w:proofErr w:type="spellEnd"/>
      <w:r w:rsidRPr="000E2025">
        <w:t>. </w:t>
      </w:r>
      <w:r w:rsidRPr="000E2025">
        <w:rPr>
          <w:b/>
          <w:bCs/>
        </w:rPr>
        <w:t xml:space="preserve">CA: a </w:t>
      </w:r>
      <w:proofErr w:type="spellStart"/>
      <w:r w:rsidRPr="000E2025">
        <w:rPr>
          <w:b/>
          <w:bCs/>
        </w:rPr>
        <w:t>cancer</w:t>
      </w:r>
      <w:proofErr w:type="spellEnd"/>
      <w:r w:rsidRPr="000E2025">
        <w:rPr>
          <w:b/>
          <w:bCs/>
        </w:rPr>
        <w:t xml:space="preserve"> </w:t>
      </w:r>
      <w:proofErr w:type="spellStart"/>
      <w:r w:rsidRPr="000E2025">
        <w:rPr>
          <w:b/>
          <w:bCs/>
        </w:rPr>
        <w:t>journal</w:t>
      </w:r>
      <w:proofErr w:type="spellEnd"/>
      <w:r w:rsidRPr="000E2025">
        <w:rPr>
          <w:b/>
          <w:bCs/>
        </w:rPr>
        <w:t xml:space="preserve"> for </w:t>
      </w:r>
      <w:proofErr w:type="spellStart"/>
      <w:r w:rsidRPr="000E2025">
        <w:rPr>
          <w:b/>
          <w:bCs/>
        </w:rPr>
        <w:t>clinicians</w:t>
      </w:r>
      <w:proofErr w:type="spellEnd"/>
      <w:r w:rsidRPr="000E2025">
        <w:t>, v. 73, n. 5, p. 524–545, 2023.</w:t>
      </w:r>
    </w:p>
    <w:p w14:paraId="548A922E" w14:textId="77777777" w:rsidR="00D15057" w:rsidRPr="000E2025" w:rsidRDefault="00D15057" w:rsidP="00D15057">
      <w:pPr>
        <w:pStyle w:val="NormalWeb"/>
        <w:jc w:val="both"/>
      </w:pPr>
      <w:r w:rsidRPr="000E2025">
        <w:t xml:space="preserve">MURPHY, </w:t>
      </w:r>
      <w:proofErr w:type="spellStart"/>
      <w:r w:rsidRPr="000E2025">
        <w:t>Patricia</w:t>
      </w:r>
      <w:proofErr w:type="spellEnd"/>
      <w:r w:rsidRPr="000E2025">
        <w:t xml:space="preserve">. </w:t>
      </w:r>
      <w:r w:rsidRPr="000E2025">
        <w:rPr>
          <w:i/>
        </w:rPr>
        <w:t>et al</w:t>
      </w:r>
      <w:r w:rsidRPr="000E2025">
        <w:t xml:space="preserve">. A </w:t>
      </w:r>
      <w:proofErr w:type="spellStart"/>
      <w:r w:rsidRPr="000E2025">
        <w:t>portable</w:t>
      </w:r>
      <w:proofErr w:type="spellEnd"/>
      <w:r w:rsidRPr="000E2025">
        <w:t xml:space="preserve"> </w:t>
      </w:r>
      <w:proofErr w:type="spellStart"/>
      <w:r w:rsidRPr="000E2025">
        <w:t>survivorship</w:t>
      </w:r>
      <w:proofErr w:type="spellEnd"/>
      <w:r w:rsidRPr="000E2025">
        <w:t xml:space="preserve"> </w:t>
      </w:r>
      <w:proofErr w:type="spellStart"/>
      <w:r w:rsidRPr="000E2025">
        <w:t>care</w:t>
      </w:r>
      <w:proofErr w:type="spellEnd"/>
      <w:r w:rsidRPr="000E2025">
        <w:t xml:space="preserve"> </w:t>
      </w:r>
      <w:proofErr w:type="spellStart"/>
      <w:r w:rsidRPr="000E2025">
        <w:t>plan</w:t>
      </w:r>
      <w:proofErr w:type="spellEnd"/>
      <w:r w:rsidRPr="000E2025">
        <w:t xml:space="preserve">: a tool </w:t>
      </w:r>
      <w:proofErr w:type="spellStart"/>
      <w:r w:rsidRPr="000E2025">
        <w:t>that</w:t>
      </w:r>
      <w:proofErr w:type="spellEnd"/>
      <w:r w:rsidRPr="000E2025">
        <w:t xml:space="preserve"> helps </w:t>
      </w:r>
      <w:proofErr w:type="spellStart"/>
      <w:r w:rsidRPr="000E2025">
        <w:t>educate</w:t>
      </w:r>
      <w:proofErr w:type="spellEnd"/>
      <w:r w:rsidRPr="000E2025">
        <w:t xml:space="preserve"> </w:t>
      </w:r>
      <w:proofErr w:type="spellStart"/>
      <w:r w:rsidRPr="000E2025">
        <w:t>and</w:t>
      </w:r>
      <w:proofErr w:type="spellEnd"/>
      <w:r w:rsidRPr="000E2025">
        <w:t xml:space="preserve"> improve </w:t>
      </w:r>
      <w:proofErr w:type="spellStart"/>
      <w:r w:rsidRPr="000E2025">
        <w:t>knowledge</w:t>
      </w:r>
      <w:proofErr w:type="spellEnd"/>
      <w:r w:rsidRPr="000E2025">
        <w:t xml:space="preserve"> in </w:t>
      </w:r>
      <w:proofErr w:type="spellStart"/>
      <w:r w:rsidRPr="000E2025">
        <w:t>childhood</w:t>
      </w:r>
      <w:proofErr w:type="spellEnd"/>
      <w:r w:rsidRPr="000E2025">
        <w:t xml:space="preserve"> </w:t>
      </w:r>
      <w:proofErr w:type="spellStart"/>
      <w:r w:rsidRPr="000E2025">
        <w:t>cancer</w:t>
      </w:r>
      <w:proofErr w:type="spellEnd"/>
      <w:r w:rsidRPr="000E2025">
        <w:t xml:space="preserve"> </w:t>
      </w:r>
      <w:proofErr w:type="spellStart"/>
      <w:r w:rsidRPr="000E2025">
        <w:t>survivors</w:t>
      </w:r>
      <w:proofErr w:type="spellEnd"/>
      <w:r w:rsidRPr="000E2025">
        <w:t>. </w:t>
      </w:r>
      <w:proofErr w:type="spellStart"/>
      <w:r w:rsidRPr="000E2025">
        <w:rPr>
          <w:b/>
          <w:bCs/>
        </w:rPr>
        <w:t>Supportive</w:t>
      </w:r>
      <w:proofErr w:type="spellEnd"/>
      <w:r w:rsidRPr="000E2025">
        <w:rPr>
          <w:b/>
          <w:bCs/>
        </w:rPr>
        <w:t xml:space="preserve"> </w:t>
      </w:r>
      <w:proofErr w:type="spellStart"/>
      <w:r w:rsidRPr="000E2025">
        <w:rPr>
          <w:b/>
          <w:bCs/>
        </w:rPr>
        <w:t>care</w:t>
      </w:r>
      <w:proofErr w:type="spellEnd"/>
      <w:r w:rsidRPr="000E2025">
        <w:rPr>
          <w:b/>
          <w:bCs/>
        </w:rPr>
        <w:t xml:space="preserve"> in </w:t>
      </w:r>
      <w:proofErr w:type="spellStart"/>
      <w:r w:rsidRPr="000E2025">
        <w:rPr>
          <w:b/>
          <w:bCs/>
        </w:rPr>
        <w:t>cancer</w:t>
      </w:r>
      <w:proofErr w:type="spellEnd"/>
      <w:r w:rsidRPr="000E2025">
        <w:rPr>
          <w:b/>
          <w:bCs/>
        </w:rPr>
        <w:t xml:space="preserve">: </w:t>
      </w:r>
      <w:proofErr w:type="spellStart"/>
      <w:r w:rsidRPr="000E2025">
        <w:rPr>
          <w:b/>
          <w:bCs/>
        </w:rPr>
        <w:t>official</w:t>
      </w:r>
      <w:proofErr w:type="spellEnd"/>
      <w:r w:rsidRPr="000E2025">
        <w:rPr>
          <w:b/>
          <w:bCs/>
        </w:rPr>
        <w:t xml:space="preserve"> </w:t>
      </w:r>
      <w:proofErr w:type="spellStart"/>
      <w:r w:rsidRPr="000E2025">
        <w:rPr>
          <w:b/>
          <w:bCs/>
        </w:rPr>
        <w:t>journal</w:t>
      </w:r>
      <w:proofErr w:type="spellEnd"/>
      <w:r w:rsidRPr="000E2025">
        <w:rPr>
          <w:b/>
          <w:bCs/>
        </w:rPr>
        <w:t xml:space="preserve"> of </w:t>
      </w:r>
      <w:proofErr w:type="spellStart"/>
      <w:r w:rsidRPr="000E2025">
        <w:rPr>
          <w:b/>
          <w:bCs/>
        </w:rPr>
        <w:t>the</w:t>
      </w:r>
      <w:proofErr w:type="spellEnd"/>
      <w:r w:rsidRPr="000E2025">
        <w:rPr>
          <w:b/>
          <w:bCs/>
        </w:rPr>
        <w:t xml:space="preserve"> </w:t>
      </w:r>
      <w:proofErr w:type="spellStart"/>
      <w:r w:rsidRPr="000E2025">
        <w:rPr>
          <w:b/>
          <w:bCs/>
        </w:rPr>
        <w:t>Multinational</w:t>
      </w:r>
      <w:proofErr w:type="spellEnd"/>
      <w:r w:rsidRPr="000E2025">
        <w:rPr>
          <w:b/>
          <w:bCs/>
        </w:rPr>
        <w:t xml:space="preserve"> </w:t>
      </w:r>
      <w:proofErr w:type="spellStart"/>
      <w:r w:rsidRPr="000E2025">
        <w:rPr>
          <w:b/>
          <w:bCs/>
        </w:rPr>
        <w:t>Association</w:t>
      </w:r>
      <w:proofErr w:type="spellEnd"/>
      <w:r w:rsidRPr="000E2025">
        <w:rPr>
          <w:b/>
          <w:bCs/>
        </w:rPr>
        <w:t xml:space="preserve"> of </w:t>
      </w:r>
      <w:proofErr w:type="spellStart"/>
      <w:r w:rsidRPr="000E2025">
        <w:rPr>
          <w:b/>
          <w:bCs/>
        </w:rPr>
        <w:t>Supportive</w:t>
      </w:r>
      <w:proofErr w:type="spellEnd"/>
      <w:r w:rsidRPr="000E2025">
        <w:rPr>
          <w:b/>
          <w:bCs/>
        </w:rPr>
        <w:t xml:space="preserve"> </w:t>
      </w:r>
      <w:proofErr w:type="spellStart"/>
      <w:r w:rsidRPr="000E2025">
        <w:rPr>
          <w:b/>
          <w:bCs/>
        </w:rPr>
        <w:t>Care</w:t>
      </w:r>
      <w:proofErr w:type="spellEnd"/>
      <w:r w:rsidRPr="000E2025">
        <w:rPr>
          <w:b/>
          <w:bCs/>
        </w:rPr>
        <w:t xml:space="preserve"> in </w:t>
      </w:r>
      <w:proofErr w:type="spellStart"/>
      <w:r w:rsidRPr="000E2025">
        <w:rPr>
          <w:b/>
          <w:bCs/>
        </w:rPr>
        <w:t>Cancer</w:t>
      </w:r>
      <w:proofErr w:type="spellEnd"/>
      <w:r w:rsidRPr="000E2025">
        <w:t>, v. 29, n. 1, p. 169–177, 2021.</w:t>
      </w:r>
    </w:p>
    <w:p w14:paraId="6316E1E0" w14:textId="77777777" w:rsidR="00D15057" w:rsidRPr="000E2025" w:rsidRDefault="00D15057" w:rsidP="00D15057">
      <w:pPr>
        <w:pStyle w:val="NormalWeb"/>
        <w:jc w:val="both"/>
      </w:pPr>
      <w:r w:rsidRPr="000E2025">
        <w:t xml:space="preserve">SCHULTE, </w:t>
      </w:r>
      <w:proofErr w:type="spellStart"/>
      <w:r w:rsidRPr="000E2025">
        <w:t>Fiona</w:t>
      </w:r>
      <w:proofErr w:type="spellEnd"/>
      <w:r w:rsidRPr="000E2025">
        <w:t xml:space="preserve"> SM. </w:t>
      </w:r>
      <w:r w:rsidRPr="000E2025">
        <w:rPr>
          <w:i/>
        </w:rPr>
        <w:t>et al</w:t>
      </w:r>
      <w:r w:rsidRPr="000E2025">
        <w:t xml:space="preserve">. </w:t>
      </w:r>
      <w:proofErr w:type="spellStart"/>
      <w:r w:rsidRPr="000E2025">
        <w:t>Pain</w:t>
      </w:r>
      <w:proofErr w:type="spellEnd"/>
      <w:r w:rsidRPr="000E2025">
        <w:t xml:space="preserve"> in </w:t>
      </w:r>
      <w:proofErr w:type="spellStart"/>
      <w:r w:rsidRPr="000E2025">
        <w:t>long‐term</w:t>
      </w:r>
      <w:proofErr w:type="spellEnd"/>
      <w:r w:rsidRPr="000E2025">
        <w:t xml:space="preserve"> </w:t>
      </w:r>
      <w:proofErr w:type="spellStart"/>
      <w:r w:rsidRPr="000E2025">
        <w:t>survivors</w:t>
      </w:r>
      <w:proofErr w:type="spellEnd"/>
      <w:r w:rsidRPr="000E2025">
        <w:t xml:space="preserve"> of </w:t>
      </w:r>
      <w:proofErr w:type="spellStart"/>
      <w:r w:rsidRPr="000E2025">
        <w:t>childhood</w:t>
      </w:r>
      <w:proofErr w:type="spellEnd"/>
      <w:r w:rsidRPr="000E2025">
        <w:t xml:space="preserve"> </w:t>
      </w:r>
      <w:proofErr w:type="spellStart"/>
      <w:r w:rsidRPr="000E2025">
        <w:t>cancer</w:t>
      </w:r>
      <w:proofErr w:type="spellEnd"/>
      <w:r w:rsidRPr="000E2025">
        <w:t xml:space="preserve">: A </w:t>
      </w:r>
      <w:proofErr w:type="spellStart"/>
      <w:r w:rsidRPr="000E2025">
        <w:t>systematic</w:t>
      </w:r>
      <w:proofErr w:type="spellEnd"/>
      <w:r w:rsidRPr="000E2025">
        <w:t xml:space="preserve"> </w:t>
      </w:r>
      <w:proofErr w:type="spellStart"/>
      <w:r w:rsidRPr="000E2025">
        <w:t>review</w:t>
      </w:r>
      <w:proofErr w:type="spellEnd"/>
      <w:r w:rsidRPr="000E2025">
        <w:t xml:space="preserve"> of </w:t>
      </w:r>
      <w:proofErr w:type="spellStart"/>
      <w:r w:rsidRPr="000E2025">
        <w:t>the</w:t>
      </w:r>
      <w:proofErr w:type="spellEnd"/>
      <w:r w:rsidRPr="000E2025">
        <w:t xml:space="preserve"> </w:t>
      </w:r>
      <w:proofErr w:type="spellStart"/>
      <w:r w:rsidRPr="000E2025">
        <w:t>current</w:t>
      </w:r>
      <w:proofErr w:type="spellEnd"/>
      <w:r w:rsidRPr="000E2025">
        <w:t xml:space="preserve"> </w:t>
      </w:r>
      <w:proofErr w:type="spellStart"/>
      <w:r w:rsidRPr="000E2025">
        <w:t>state</w:t>
      </w:r>
      <w:proofErr w:type="spellEnd"/>
      <w:r w:rsidRPr="000E2025">
        <w:t xml:space="preserve"> of </w:t>
      </w:r>
      <w:proofErr w:type="spellStart"/>
      <w:r w:rsidRPr="000E2025">
        <w:t>knowledge</w:t>
      </w:r>
      <w:proofErr w:type="spellEnd"/>
      <w:r w:rsidRPr="000E2025">
        <w:t xml:space="preserve"> </w:t>
      </w:r>
      <w:proofErr w:type="spellStart"/>
      <w:r w:rsidRPr="000E2025">
        <w:t>and</w:t>
      </w:r>
      <w:proofErr w:type="spellEnd"/>
      <w:r w:rsidRPr="000E2025">
        <w:t xml:space="preserve"> a </w:t>
      </w:r>
      <w:proofErr w:type="spellStart"/>
      <w:r w:rsidRPr="000E2025">
        <w:t>call</w:t>
      </w:r>
      <w:proofErr w:type="spellEnd"/>
      <w:r w:rsidRPr="000E2025">
        <w:t xml:space="preserve"> </w:t>
      </w:r>
      <w:proofErr w:type="spellStart"/>
      <w:r w:rsidRPr="000E2025">
        <w:t>to</w:t>
      </w:r>
      <w:proofErr w:type="spellEnd"/>
      <w:r w:rsidRPr="000E2025">
        <w:t xml:space="preserve"> </w:t>
      </w:r>
      <w:proofErr w:type="spellStart"/>
      <w:r w:rsidRPr="000E2025">
        <w:t>action</w:t>
      </w:r>
      <w:proofErr w:type="spellEnd"/>
      <w:r w:rsidRPr="000E2025">
        <w:t xml:space="preserve"> </w:t>
      </w:r>
      <w:proofErr w:type="spellStart"/>
      <w:r w:rsidRPr="000E2025">
        <w:t>from</w:t>
      </w:r>
      <w:proofErr w:type="spellEnd"/>
      <w:r w:rsidRPr="000E2025">
        <w:t xml:space="preserve"> </w:t>
      </w:r>
      <w:proofErr w:type="spellStart"/>
      <w:r w:rsidRPr="000E2025">
        <w:t>the</w:t>
      </w:r>
      <w:proofErr w:type="spellEnd"/>
      <w:r w:rsidRPr="000E2025">
        <w:t xml:space="preserve"> </w:t>
      </w:r>
      <w:proofErr w:type="spellStart"/>
      <w:r w:rsidRPr="000E2025">
        <w:t>Children’s</w:t>
      </w:r>
      <w:proofErr w:type="spellEnd"/>
      <w:r w:rsidRPr="000E2025">
        <w:t xml:space="preserve"> </w:t>
      </w:r>
      <w:proofErr w:type="spellStart"/>
      <w:r w:rsidRPr="000E2025">
        <w:t>Oncology</w:t>
      </w:r>
      <w:proofErr w:type="spellEnd"/>
      <w:r w:rsidRPr="000E2025">
        <w:t xml:space="preserve"> </w:t>
      </w:r>
      <w:proofErr w:type="spellStart"/>
      <w:r w:rsidRPr="000E2025">
        <w:t>Group</w:t>
      </w:r>
      <w:proofErr w:type="spellEnd"/>
      <w:r w:rsidRPr="000E2025">
        <w:t>. </w:t>
      </w:r>
      <w:proofErr w:type="spellStart"/>
      <w:r w:rsidRPr="000E2025">
        <w:rPr>
          <w:b/>
          <w:bCs/>
        </w:rPr>
        <w:t>Cancer</w:t>
      </w:r>
      <w:proofErr w:type="spellEnd"/>
      <w:r w:rsidRPr="000E2025">
        <w:t>, v. 127, n. 1, p. 35–44, 2021.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1095" w14:textId="77777777" w:rsidR="00FC7EF6" w:rsidRDefault="00FC7EF6" w:rsidP="00F65A4D">
      <w:pPr>
        <w:spacing w:after="0" w:line="240" w:lineRule="auto"/>
      </w:pPr>
      <w:r>
        <w:separator/>
      </w:r>
    </w:p>
  </w:endnote>
  <w:endnote w:type="continuationSeparator" w:id="0">
    <w:p w14:paraId="0D7203EC" w14:textId="77777777" w:rsidR="00FC7EF6" w:rsidRDefault="00FC7EF6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83C7" w14:textId="77777777" w:rsidR="00FC7EF6" w:rsidRDefault="00FC7EF6" w:rsidP="00F65A4D">
      <w:pPr>
        <w:spacing w:after="0" w:line="240" w:lineRule="auto"/>
      </w:pPr>
      <w:r>
        <w:separator/>
      </w:r>
    </w:p>
  </w:footnote>
  <w:footnote w:type="continuationSeparator" w:id="0">
    <w:p w14:paraId="04DB90FE" w14:textId="77777777" w:rsidR="00FC7EF6" w:rsidRDefault="00FC7EF6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40610"/>
    <w:rsid w:val="00050D27"/>
    <w:rsid w:val="00055156"/>
    <w:rsid w:val="000B7CCC"/>
    <w:rsid w:val="000E1963"/>
    <w:rsid w:val="00105AB3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63AE2"/>
    <w:rsid w:val="008B7D47"/>
    <w:rsid w:val="009020E3"/>
    <w:rsid w:val="00905BE8"/>
    <w:rsid w:val="0095199E"/>
    <w:rsid w:val="009B64B1"/>
    <w:rsid w:val="00A0680A"/>
    <w:rsid w:val="00A33748"/>
    <w:rsid w:val="00A841FE"/>
    <w:rsid w:val="00AB6577"/>
    <w:rsid w:val="00AE1048"/>
    <w:rsid w:val="00B8428B"/>
    <w:rsid w:val="00BB3DB0"/>
    <w:rsid w:val="00BD6FBA"/>
    <w:rsid w:val="00BE4B82"/>
    <w:rsid w:val="00C2307E"/>
    <w:rsid w:val="00C53C6C"/>
    <w:rsid w:val="00CC4244"/>
    <w:rsid w:val="00CF6DE7"/>
    <w:rsid w:val="00D15057"/>
    <w:rsid w:val="00D8364B"/>
    <w:rsid w:val="00E110E4"/>
    <w:rsid w:val="00E65E72"/>
    <w:rsid w:val="00EC3BCA"/>
    <w:rsid w:val="00EF6D7E"/>
    <w:rsid w:val="00EF7E5C"/>
    <w:rsid w:val="00F40566"/>
    <w:rsid w:val="00F65A4D"/>
    <w:rsid w:val="00F9071F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acaiado144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lliads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isabela.laguadia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usmaiosk8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ngelicasantana.af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User</cp:lastModifiedBy>
  <cp:revision>2</cp:revision>
  <dcterms:created xsi:type="dcterms:W3CDTF">2024-08-04T23:03:00Z</dcterms:created>
  <dcterms:modified xsi:type="dcterms:W3CDTF">2024-08-04T23:03:00Z</dcterms:modified>
</cp:coreProperties>
</file>